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043" w:rsidRPr="00734043" w:rsidRDefault="00734043" w:rsidP="00734043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734043">
        <w:rPr>
          <w:b/>
          <w:bCs/>
          <w:sz w:val="24"/>
          <w:szCs w:val="24"/>
        </w:rPr>
        <w:t>Особенности построения социально-профессиональной стратегии высшими учебными заведениями Москвы</w:t>
      </w:r>
    </w:p>
    <w:p w:rsidR="00734043" w:rsidRPr="00734043" w:rsidRDefault="00734043" w:rsidP="00734043">
      <w:pPr>
        <w:ind w:firstLine="851"/>
        <w:jc w:val="both"/>
        <w:rPr>
          <w:bCs/>
          <w:sz w:val="24"/>
          <w:szCs w:val="24"/>
        </w:rPr>
      </w:pPr>
      <w:r w:rsidRPr="00734043">
        <w:rPr>
          <w:bCs/>
          <w:sz w:val="24"/>
          <w:szCs w:val="24"/>
        </w:rPr>
        <w:t xml:space="preserve">Современное высшее учебное заведение осуществляет свою деятельность в условиях рыночной экономики, тем самым являясь полноценным участником рынка. В связи с этим руководство ВУЗа осуществляет социально-профессиональную политику, для формирования которой необходима научно-обоснованная база. Главной задачей учебного заведения является удовлетворение потребностей и интересов молодежи и общества, что сохраняет и увеличивает их благополучие и обеспечивает долгосрочные выгоды. Следуя указанному принципу, ВУЗ должен принимать решения с учетом желаний потребителей относительно получаемой профессии, требований компаний, долгосрочных интересов потребителей и общества в целом, а также экономической выгоды самого учебного заведения. Сообразно с этим можно выделить три взаимосвязанных составляющих стратегии ВУЗа – социальная, профессиональная и ценовая. Все вместе они составляют социально-профессиональную стратегию высшего учебного заведения, которая рассматривается как последовательная и интегрированная программа долгосрочных действий ВУЗа, способная удовлетворить образовательные потребности молодежи и общества в целом и учитывающая их предпочтения относительно ассортимента, качества и стоимости образовательных услуг. </w:t>
      </w:r>
    </w:p>
    <w:p w:rsidR="00734043" w:rsidRPr="00734043" w:rsidRDefault="00734043" w:rsidP="00734043">
      <w:pPr>
        <w:ind w:firstLine="851"/>
        <w:jc w:val="both"/>
        <w:rPr>
          <w:bCs/>
          <w:sz w:val="24"/>
          <w:szCs w:val="24"/>
        </w:rPr>
      </w:pPr>
      <w:r w:rsidRPr="00734043">
        <w:rPr>
          <w:bCs/>
          <w:sz w:val="24"/>
          <w:szCs w:val="24"/>
        </w:rPr>
        <w:t>Социальные составляющие включают в себя: уникальность и ценность образовательной услуги, качество предоставляемой услуги и ее ценность в глазах потребителей, а также бренд, престижность ВУЗа. Содержательными элементами ценовой составляющей стратегии являются: уровень цены на образовательные услуги, наличие аналогичных предложений образовательных услуг по схожей цене и справедливость установленной цены. Профессиональная часть стратегии</w:t>
      </w:r>
      <w:r w:rsidRPr="00734043">
        <w:rPr>
          <w:b/>
          <w:bCs/>
          <w:sz w:val="24"/>
          <w:szCs w:val="24"/>
        </w:rPr>
        <w:t xml:space="preserve"> </w:t>
      </w:r>
      <w:r w:rsidRPr="00734043">
        <w:rPr>
          <w:bCs/>
          <w:sz w:val="24"/>
          <w:szCs w:val="24"/>
        </w:rPr>
        <w:t xml:space="preserve">заключается в том, что высшее учебное заведение предлагает молодежи выбор профессий, которые востребованы обществом в определенный период. Сообразно с этим стоит отметить, во-первых, ассортимент образовательных программ. В условиях жесткой конкурентной борьбы это становится преимуществом – иметь большой выбор специальностей, в том числе уникальные программы, разработанные с учетом требований современного общества. Во-вторых, помощь в дальнейшем трудоустройстве выпускников. В данном случае прослеживается тесная взаимосвязь рынка услуг высшего профессионального образования с рынком труда, нужен мониторинг и постоянный анализ этого союза. Необходимо учитывать разные интересы и потребности целевых групп конечных покупателей и предлагать разнообразные по профилю и стоимости программы. </w:t>
      </w:r>
    </w:p>
    <w:p w:rsidR="00734043" w:rsidRPr="00734043" w:rsidRDefault="00734043" w:rsidP="00734043">
      <w:pPr>
        <w:ind w:firstLine="851"/>
        <w:jc w:val="both"/>
        <w:rPr>
          <w:bCs/>
          <w:sz w:val="24"/>
          <w:szCs w:val="24"/>
        </w:rPr>
      </w:pPr>
      <w:r w:rsidRPr="00734043">
        <w:rPr>
          <w:bCs/>
          <w:sz w:val="24"/>
          <w:szCs w:val="24"/>
        </w:rPr>
        <w:t xml:space="preserve">Автор конструирует типологическую структуру стратегий, используемых на рынке образования, характеризующую различные подходы, учитывающие социальные, профессиональные и ценовые составляющие. Выделены три основные стратегии – первая, стратегия справедливости, отражает обоснованно установленную цену на классические образовательные программы, стоимость которых увеличивается по мере роста цен на рынке. При использовании стратегии дифференциации цена варьируется в зависимости от предлагаемой специализации (расчеты производятся на основе базовой цены), то есть обучение по более востребованным специальностям предлагается по более высокой цене по сравнению с менее популярными образовательными программами. Стратегия престижа предполагает установление более высокой цены на </w:t>
      </w:r>
      <w:r w:rsidRPr="00734043">
        <w:rPr>
          <w:bCs/>
          <w:sz w:val="24"/>
          <w:szCs w:val="24"/>
        </w:rPr>
        <w:lastRenderedPageBreak/>
        <w:t>лимитированные образовательные программы должного качества, обладающие какими-то уникальными или непревзойденными свойствами.</w:t>
      </w:r>
    </w:p>
    <w:p w:rsidR="00734043" w:rsidRPr="00734043" w:rsidRDefault="00734043" w:rsidP="00734043">
      <w:pPr>
        <w:ind w:firstLine="851"/>
        <w:jc w:val="both"/>
        <w:rPr>
          <w:bCs/>
          <w:sz w:val="24"/>
          <w:szCs w:val="24"/>
        </w:rPr>
      </w:pPr>
      <w:r w:rsidRPr="00734043">
        <w:rPr>
          <w:bCs/>
          <w:iCs/>
          <w:sz w:val="24"/>
          <w:szCs w:val="24"/>
        </w:rPr>
        <w:t>В 2012 году</w:t>
      </w:r>
      <w:r w:rsidRPr="00734043">
        <w:rPr>
          <w:bCs/>
          <w:sz w:val="24"/>
          <w:szCs w:val="24"/>
        </w:rPr>
        <w:t xml:space="preserve"> </w:t>
      </w:r>
      <w:r w:rsidRPr="00734043">
        <w:rPr>
          <w:bCs/>
          <w:iCs/>
          <w:sz w:val="24"/>
          <w:szCs w:val="24"/>
        </w:rPr>
        <w:t>автором</w:t>
      </w:r>
      <w:r w:rsidRPr="00734043">
        <w:rPr>
          <w:bCs/>
          <w:sz w:val="24"/>
          <w:szCs w:val="24"/>
        </w:rPr>
        <w:t xml:space="preserve"> было проведено </w:t>
      </w:r>
      <w:r w:rsidRPr="00734043">
        <w:rPr>
          <w:bCs/>
          <w:iCs/>
          <w:sz w:val="24"/>
          <w:szCs w:val="24"/>
        </w:rPr>
        <w:t xml:space="preserve">пилотажное исследование, результаты которого представлены, </w:t>
      </w:r>
      <w:r w:rsidRPr="00734043">
        <w:rPr>
          <w:bCs/>
          <w:sz w:val="24"/>
          <w:szCs w:val="24"/>
        </w:rPr>
        <w:t>проанализированы ценовые стратегии ВУЗов московского рынка услуг высшего профессионального образования, и представлена оценка потенциальная емкость рынка высших учебных заведений города Москвы. Первый этап исследования заключался в проведении опроса среди учащихся 10 и 11 классов московских школ, было отобрано 19 московских школ, в которых опрошены все старшеклассники, присутствовавшие на момент опроса. Всего проанализированы данные 812 анкет. Второй этап исследования состоял в проведении фокусированных полуструктурированных интервью с представителями ректората ВУЗов, целью которых являлось выявление ценовой стратегии, используемой в исследуемом ВУЗе.</w:t>
      </w:r>
    </w:p>
    <w:p w:rsidR="008E6648" w:rsidRPr="00734043" w:rsidRDefault="008E6648" w:rsidP="00734043">
      <w:pPr>
        <w:ind w:firstLine="851"/>
        <w:rPr>
          <w:sz w:val="24"/>
          <w:szCs w:val="24"/>
        </w:rPr>
      </w:pPr>
    </w:p>
    <w:sectPr w:rsidR="008E6648" w:rsidRPr="00734043" w:rsidSect="008E6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043"/>
    <w:rsid w:val="00074F1A"/>
    <w:rsid w:val="00711A78"/>
    <w:rsid w:val="00734043"/>
    <w:rsid w:val="008C78CB"/>
    <w:rsid w:val="008E6648"/>
    <w:rsid w:val="00A7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04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04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1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3580</Characters>
  <Application>Microsoft Office Word</Application>
  <DocSecurity>0</DocSecurity>
  <Lines>29</Lines>
  <Paragraphs>8</Paragraphs>
  <ScaleCrop>false</ScaleCrop>
  <Company/>
  <LinksUpToDate>false</LinksUpToDate>
  <CharactersWithSpaces>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Greed</cp:lastModifiedBy>
  <cp:revision>2</cp:revision>
  <dcterms:created xsi:type="dcterms:W3CDTF">2013-12-08T11:09:00Z</dcterms:created>
  <dcterms:modified xsi:type="dcterms:W3CDTF">2013-12-08T11:09:00Z</dcterms:modified>
</cp:coreProperties>
</file>