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5E" w:rsidRDefault="00C93C5E" w:rsidP="00C93C5E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C93C5E" w:rsidRDefault="00C93C5E" w:rsidP="00C93C5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3C5E" w:rsidRDefault="00C41CC0" w:rsidP="00C93C5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44</w:t>
      </w:r>
      <w:r w:rsidR="00C9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18.03</w:t>
      </w:r>
      <w:r w:rsidR="00C9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.2014    Москва</w:t>
      </w:r>
    </w:p>
    <w:p w:rsidR="00C93C5E" w:rsidRDefault="00C93C5E" w:rsidP="00C93C5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3C5E" w:rsidRDefault="00C93C5E" w:rsidP="00C93C5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C93C5E" w:rsidRDefault="00C93C5E" w:rsidP="00C93C5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C93C5E" w:rsidTr="003E1C03">
        <w:trPr>
          <w:gridAfter w:val="1"/>
          <w:wAfter w:w="1078" w:type="dxa"/>
          <w:jc w:val="center"/>
        </w:trPr>
        <w:tc>
          <w:tcPr>
            <w:tcW w:w="3478" w:type="dxa"/>
          </w:tcPr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C93C5E" w:rsidTr="003E1C03">
        <w:trPr>
          <w:gridAfter w:val="1"/>
          <w:wAfter w:w="1078" w:type="dxa"/>
          <w:jc w:val="center"/>
        </w:trPr>
        <w:tc>
          <w:tcPr>
            <w:tcW w:w="3478" w:type="dxa"/>
          </w:tcPr>
          <w:p w:rsidR="00C93C5E" w:rsidRDefault="00C93C5E" w:rsidP="003E1C0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C93C5E" w:rsidTr="003E1C03">
        <w:trPr>
          <w:gridAfter w:val="1"/>
          <w:wAfter w:w="1078" w:type="dxa"/>
          <w:jc w:val="center"/>
        </w:trPr>
        <w:tc>
          <w:tcPr>
            <w:tcW w:w="3478" w:type="dxa"/>
          </w:tcPr>
          <w:p w:rsidR="00C93C5E" w:rsidRDefault="00C93C5E" w:rsidP="003E1C03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C93C5E" w:rsidTr="003E1C03">
        <w:trPr>
          <w:jc w:val="center"/>
        </w:trPr>
        <w:tc>
          <w:tcPr>
            <w:tcW w:w="4284" w:type="dxa"/>
          </w:tcPr>
          <w:p w:rsidR="00C93C5E" w:rsidRDefault="00C93C5E" w:rsidP="003E1C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C93C5E" w:rsidRDefault="00C93C5E" w:rsidP="002C06C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Алескеров;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Барановская,</w:t>
            </w:r>
            <w:r w:rsidR="002C0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 Берзон,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К.А. Букин, </w:t>
            </w:r>
            <w:r w:rsidR="002C0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Е.Б. Бурмистрова,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 Бусыгин, В.Д.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Т.Г. Долгопятова, </w:t>
            </w:r>
            <w:r w:rsidR="002C0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Э.Б. Ершов,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Замулин, И.В. Ивашковская, </w:t>
            </w:r>
            <w:r w:rsidR="002C0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Г.Г. Канторович, М.Г. Колосницына,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Коссова,  В.С. Мхитарян,  М.И. Одинцова, С.Э. Пекарский, А.Н. Пономаренко, С.Ф. Серёгина, А.Ю. Скопин, А.Д. Суворов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Т.В. Теплова, А.А. Фридман, М.А. Шабанова, </w:t>
            </w:r>
          </w:p>
        </w:tc>
      </w:tr>
      <w:tr w:rsidR="00C93C5E" w:rsidTr="003E1C03">
        <w:trPr>
          <w:jc w:val="center"/>
        </w:trPr>
        <w:tc>
          <w:tcPr>
            <w:tcW w:w="4284" w:type="dxa"/>
            <w:hideMark/>
          </w:tcPr>
          <w:p w:rsidR="00C93C5E" w:rsidRDefault="00C93C5E" w:rsidP="003E1C03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C93C5E" w:rsidRDefault="00C93C5E" w:rsidP="00DE5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Н.Н. Семёнова, Е.И. Осипова, </w:t>
            </w:r>
            <w:r w:rsidR="00DE5C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Е.В.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Гусева</w:t>
            </w:r>
            <w:r w:rsidR="00DE5C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1C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А.Ю. Константинова, О.А. Колотвина</w:t>
            </w:r>
          </w:p>
        </w:tc>
      </w:tr>
    </w:tbl>
    <w:p w:rsidR="00C93C5E" w:rsidRDefault="00C93C5E" w:rsidP="00C93C5E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Pr="00C93C5E" w:rsidRDefault="00C93C5E" w:rsidP="00C93C5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C93C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C93C5E" w:rsidRPr="00C93C5E" w:rsidRDefault="00C93C5E" w:rsidP="00C93C5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C93C5E" w:rsidRPr="00C93C5E" w:rsidRDefault="00C93C5E" w:rsidP="00C93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b/>
          <w:sz w:val="28"/>
          <w:szCs w:val="28"/>
          <w:lang w:eastAsia="ru-RU"/>
        </w:rPr>
        <w:t>18 марта 2014 года в 15.00 ауд. 3211</w:t>
      </w:r>
    </w:p>
    <w:p w:rsidR="00C93C5E" w:rsidRPr="00C93C5E" w:rsidRDefault="00C93C5E" w:rsidP="00C93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C93C5E" w:rsidRPr="00C93C5E" w:rsidRDefault="00C93C5E" w:rsidP="00C93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Pr="00C93C5E" w:rsidRDefault="00C93C5E" w:rsidP="00C93C5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3C5E" w:rsidRPr="00C93C5E" w:rsidRDefault="00C93C5E" w:rsidP="00C93C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E" w:rsidRPr="00C93C5E" w:rsidRDefault="00C93C5E" w:rsidP="00C93C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E" w:rsidRPr="00C93C5E" w:rsidRDefault="00C93C5E" w:rsidP="00C93C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 (Л.Л. Любимов);</w:t>
      </w:r>
    </w:p>
    <w:p w:rsidR="00C93C5E" w:rsidRPr="00C93C5E" w:rsidRDefault="00C93C5E" w:rsidP="00C93C5E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E" w:rsidRPr="00C93C5E" w:rsidRDefault="00C93C5E" w:rsidP="00C93C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>Обсуждение  рабочих учебных планов на 2014-2015 учебный год (Т.В. Коссова)</w:t>
      </w:r>
    </w:p>
    <w:p w:rsidR="00C93C5E" w:rsidRPr="00C93C5E" w:rsidRDefault="00C93C5E" w:rsidP="00C93C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C93C5E" w:rsidRPr="00C93C5E" w:rsidRDefault="00C93C5E" w:rsidP="00C93C5E">
      <w:pPr>
        <w:spacing w:after="0" w:line="240" w:lineRule="auto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C93C5E" w:rsidRPr="00C93C5E" w:rsidRDefault="00C93C5E" w:rsidP="00C93C5E">
      <w:pPr>
        <w:spacing w:after="0" w:line="240" w:lineRule="auto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C93C5E" w:rsidRPr="00C93C5E" w:rsidRDefault="00C93C5E" w:rsidP="00C93C5E">
      <w:pPr>
        <w:spacing w:after="0" w:line="240" w:lineRule="auto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C93C5E" w:rsidRPr="00C93C5E" w:rsidRDefault="00C93C5E" w:rsidP="00C93C5E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C93C5E" w:rsidRPr="00C93C5E" w:rsidRDefault="00C93C5E" w:rsidP="00C93C5E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3C5E">
        <w:rPr>
          <w:rFonts w:ascii="Times New Roman" w:eastAsia="Times New Roman" w:hAnsi="Times New Roman"/>
          <w:sz w:val="28"/>
          <w:szCs w:val="28"/>
          <w:lang w:eastAsia="ru-RU"/>
        </w:rPr>
        <w:tab/>
        <w:t>В.С. Автономов</w:t>
      </w:r>
    </w:p>
    <w:p w:rsidR="00C93C5E" w:rsidRPr="00C93C5E" w:rsidRDefault="00C93C5E" w:rsidP="00C93C5E">
      <w:pPr>
        <w:jc w:val="both"/>
      </w:pPr>
    </w:p>
    <w:p w:rsidR="00C93C5E" w:rsidRPr="00C93C5E" w:rsidRDefault="00C93C5E" w:rsidP="00C93C5E">
      <w:pPr>
        <w:spacing w:after="0" w:line="240" w:lineRule="auto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C93C5E" w:rsidRDefault="00C93C5E" w:rsidP="00C93C5E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C5E" w:rsidRDefault="00C93C5E" w:rsidP="00C93C5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3C5E" w:rsidRDefault="00C93C5E" w:rsidP="00C93C5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CC0" w:rsidRDefault="00C41CC0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E" w:rsidRDefault="00C93C5E" w:rsidP="00C93C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СЛУШАЛИ: </w:t>
      </w:r>
    </w:p>
    <w:p w:rsidR="00C93C5E" w:rsidRDefault="00C93C5E" w:rsidP="00C93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Л.Л. Любимов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- </w:t>
      </w: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</w:t>
      </w:r>
    </w:p>
    <w:p w:rsidR="00547FDD" w:rsidRDefault="00547FDD" w:rsidP="00C93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FDD" w:rsidRDefault="00547FDD" w:rsidP="00C93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7FDD" w:rsidRDefault="00547FDD" w:rsidP="00C93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М.Г. Колосницына, И.В. Ивашковская, Г.Г. Канторович, Н.И. Берзон, Т.Г. Долгопятова, Э.Б. Ершов, В.П. Бусыгин</w:t>
      </w:r>
    </w:p>
    <w:p w:rsidR="00C93C5E" w:rsidRDefault="00C93C5E" w:rsidP="00C93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3C5E" w:rsidRDefault="00C93C5E" w:rsidP="00C93C5E">
      <w:pPr>
        <w:rPr>
          <w:rFonts w:eastAsia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C93C5E" w:rsidRDefault="00C93C5E" w:rsidP="00C9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и утвердить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темы кандидатских диссертаций аспирантам:  </w:t>
      </w:r>
    </w:p>
    <w:p w:rsidR="00C41CC0" w:rsidRPr="00C41CC0" w:rsidRDefault="00C41CC0" w:rsidP="00C41C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 специальности 08.00.01 «</w:t>
      </w:r>
      <w:r w:rsidRPr="00C41C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Экономическая</w:t>
      </w: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теория».</w:t>
      </w: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Д.А. Кулакову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В.П. Бусыгин). 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41CC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Эффективность государственных мер по стимулированию рождаемости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num" w:pos="720"/>
          <w:tab w:val="num" w:pos="144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А.Р. </w:t>
      </w:r>
      <w:proofErr w:type="spell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Шайхутдинову</w:t>
      </w:r>
      <w:proofErr w:type="spellEnd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академическая  аспирантура факультета экономики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научный руководитель О.В. Лазарева).</w:t>
      </w:r>
    </w:p>
    <w:p w:rsidR="00C41CC0" w:rsidRPr="00C41CC0" w:rsidRDefault="00C41CC0" w:rsidP="00C41C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«Влияние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некогнитивных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на положение индивидов на </w:t>
      </w:r>
      <w:proofErr w:type="gram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рынке</w:t>
      </w:r>
      <w:proofErr w:type="gram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в России</w:t>
      </w: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С.А. </w:t>
      </w:r>
      <w:proofErr w:type="gram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Тер-Акопову</w:t>
      </w:r>
      <w:proofErr w:type="gramEnd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соискатель,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 xml:space="preserve">(научный руководитель Л.Н. </w:t>
      </w:r>
      <w:proofErr w:type="spellStart"/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Овчарова</w:t>
      </w:r>
      <w:proofErr w:type="spellEnd"/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).</w:t>
      </w:r>
    </w:p>
    <w:p w:rsidR="00C41CC0" w:rsidRPr="00C41CC0" w:rsidRDefault="00C41CC0" w:rsidP="00C41CC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41C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Оценка влияния мер социальной политики на репродуктивное поведение российских семей».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iCs/>
          <w:spacing w:val="6"/>
          <w:sz w:val="24"/>
          <w:szCs w:val="24"/>
          <w:lang w:eastAsia="ru-RU"/>
        </w:rPr>
        <w:t>Е.В. Хомяковой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 xml:space="preserve"> (научный руководитель Т.Г. Долгопятова).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C41C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Оценка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повышения качества менеджмента на российских промышленных </w:t>
      </w:r>
      <w:proofErr w:type="gramStart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предприятиях</w:t>
      </w:r>
      <w:proofErr w:type="gramEnd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внедрении системы бережливого производства».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Ю.В. </w:t>
      </w:r>
      <w:proofErr w:type="gramStart"/>
      <w:r w:rsidRPr="00C41CC0">
        <w:rPr>
          <w:rFonts w:ascii="Times New Roman" w:eastAsia="Times New Roman" w:hAnsi="Times New Roman"/>
          <w:b/>
          <w:iCs/>
          <w:spacing w:val="6"/>
          <w:sz w:val="24"/>
          <w:szCs w:val="24"/>
          <w:lang w:eastAsia="ru-RU"/>
        </w:rPr>
        <w:t>Сониной</w:t>
      </w:r>
      <w:proofErr w:type="gramEnd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(научный руководитель М.Г. Колосницына).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«Изменения в пенсионном поведении российского населения: гендерный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аспект».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И.А. </w:t>
      </w:r>
      <w:proofErr w:type="spell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Гринец</w:t>
      </w:r>
      <w:proofErr w:type="spellEnd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 Крюков)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C41CC0" w:rsidRPr="00C41CC0" w:rsidRDefault="00C41CC0" w:rsidP="00C41CC0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«Особенности взаимодействия институциональной среды и процессов освоения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новых источников углеводородного сырья».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А.С. Лавриненко 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Институт образования НИУ ВШЭ,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научный руководитель Т.В. </w:t>
      </w:r>
      <w:proofErr w:type="spellStart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Абанкина</w:t>
      </w:r>
      <w:proofErr w:type="spellEnd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C41CC0" w:rsidRPr="00C41CC0" w:rsidRDefault="00C41CC0" w:rsidP="00C41CC0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«Рыночное и государственное регулирование  формирования креативных кластеров в мегаполисе (на примере Москвы)».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С.В. Терентьевой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факультет «</w:t>
      </w:r>
      <w:proofErr w:type="gramStart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муниципального управления»,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 С.В. Шишкин).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«Сочетание элементов обязательности и добровольности в страховых системах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финансирования здравоохранения».</w:t>
      </w: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специальности  08.00.10 «Финансы, </w:t>
      </w:r>
      <w:r w:rsidRPr="00C41C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денежное</w:t>
      </w: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обращение и кредит».</w:t>
      </w: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С.А. Дробину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В.Р. Евстигнеев).</w:t>
      </w:r>
    </w:p>
    <w:p w:rsidR="00C41CC0" w:rsidRPr="00C41CC0" w:rsidRDefault="00C41CC0" w:rsidP="00C41CC0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ab/>
        <w:t>«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Функционирование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валютного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рынка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в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наличия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валютного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коридора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>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Ю.Б. Ногину 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(научный руководитель С.В.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Бровчак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41CC0" w:rsidRPr="00C41CC0" w:rsidRDefault="00C41CC0" w:rsidP="00C41CC0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>«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методологических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и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организационных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процессов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системы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управления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рисками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при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инвестировании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средств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пенсионных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накоплений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».  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Ю.Н. Найденовой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соискатель,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 xml:space="preserve">(научный руководитель Т.В. Теплова). </w:t>
      </w:r>
    </w:p>
    <w:p w:rsidR="00C41CC0" w:rsidRPr="00C41CC0" w:rsidRDefault="00C41CC0" w:rsidP="00C41CC0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«Влияние НИОКР на рыночную стоимость компании».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А.М. Порошиной – соискатель,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А.М. </w:t>
      </w:r>
      <w:proofErr w:type="spellStart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Карминский</w:t>
      </w:r>
      <w:proofErr w:type="spellEnd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«Оценка кредитного риска при ипотечном жилищном кредитовании».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720"/>
          <w:tab w:val="num" w:pos="1080"/>
          <w:tab w:val="left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eastAsia="ru-RU"/>
        </w:rPr>
        <w:t xml:space="preserve">Ш.М. </w:t>
      </w:r>
      <w:proofErr w:type="spellStart"/>
      <w:r w:rsidRPr="00C41CC0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eastAsia="ru-RU"/>
        </w:rPr>
        <w:t>Сувейка</w:t>
      </w:r>
      <w:proofErr w:type="spellEnd"/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научный</w:t>
      </w:r>
      <w:r w:rsidRPr="00C41CC0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руководитель А.Ю. Аршавский).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«Детерминанты спрэда доходности корпоративных облигаций на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развивающихся рынках».</w:t>
      </w:r>
    </w:p>
    <w:p w:rsidR="00C41CC0" w:rsidRPr="00C41CC0" w:rsidRDefault="00C41CC0" w:rsidP="00C41C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по специальности </w:t>
      </w: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08.00.13 «</w:t>
      </w:r>
      <w:r w:rsidRPr="00C41CC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Математические</w:t>
      </w: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инструментальные методы экономики».</w:t>
      </w:r>
    </w:p>
    <w:p w:rsidR="00C41CC0" w:rsidRPr="00C41CC0" w:rsidRDefault="00C41CC0" w:rsidP="00C41C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Е.В. </w:t>
      </w:r>
      <w:proofErr w:type="gram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Семериковой</w:t>
      </w:r>
      <w:proofErr w:type="gramEnd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академическая  аспирантура факультета экономики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научный руководитель О.А. Демидова).</w:t>
      </w:r>
    </w:p>
    <w:p w:rsidR="00C41CC0" w:rsidRPr="00C41CC0" w:rsidRDefault="00C41CC0" w:rsidP="00C41CC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«Spatial Dependence in Regional Studies: the Case of Russia and Germany».</w:t>
      </w:r>
    </w:p>
    <w:p w:rsidR="00C41CC0" w:rsidRPr="00C41CC0" w:rsidRDefault="00C41CC0" w:rsidP="00C41CC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(Использование пространственной зависимости в региональных исследованиях на примере России и Германии).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И.Б. Ипатовой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(научный руководитель А.А. Пересецкий).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«Динамика стохастической границы производственных возможностей на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примере</w:t>
      </w:r>
      <w:proofErr w:type="gram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российских предприятий, производящих резиновые и пластмассовые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изделия».</w:t>
      </w:r>
    </w:p>
    <w:p w:rsidR="00C41CC0" w:rsidRPr="00C41CC0" w:rsidRDefault="00C41CC0" w:rsidP="00C41C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firstLine="18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</w:t>
      </w:r>
      <w:r w:rsidRPr="00C41CC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доработать научные обоснования тем диссертаций и вынести на обсуждение рабочей группы повторно аспирантам:</w:t>
      </w:r>
    </w:p>
    <w:p w:rsidR="00C41CC0" w:rsidRPr="00C41CC0" w:rsidRDefault="00C41CC0" w:rsidP="00C41C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 специальности 08.00.01 «</w:t>
      </w:r>
      <w:r w:rsidRPr="00C41C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Экономическая</w:t>
      </w: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теория».</w:t>
      </w: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И.А. Зайцевой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академическая  аспирантура факультета экономики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научный руководитель Л.И. Полищук).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Social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Capital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Team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Performance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41C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(Социальный капитал и спортивный результат команды).</w:t>
      </w:r>
    </w:p>
    <w:p w:rsidR="00C41CC0" w:rsidRPr="00C41CC0" w:rsidRDefault="00C41CC0" w:rsidP="00C12151">
      <w:pPr>
        <w:tabs>
          <w:tab w:val="left" w:pos="1080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iCs/>
          <w:spacing w:val="6"/>
          <w:sz w:val="24"/>
          <w:szCs w:val="24"/>
          <w:lang w:eastAsia="ru-RU"/>
        </w:rPr>
        <w:t xml:space="preserve">А.М. </w:t>
      </w:r>
      <w:proofErr w:type="spellStart"/>
      <w:r w:rsidRPr="00C41CC0">
        <w:rPr>
          <w:rFonts w:ascii="Times New Roman" w:eastAsia="Times New Roman" w:hAnsi="Times New Roman"/>
          <w:b/>
          <w:iCs/>
          <w:spacing w:val="6"/>
          <w:sz w:val="24"/>
          <w:szCs w:val="24"/>
          <w:lang w:eastAsia="ru-RU"/>
        </w:rPr>
        <w:t>Рудбергу</w:t>
      </w:r>
      <w:proofErr w:type="spellEnd"/>
      <w:r w:rsidRPr="00C41CC0">
        <w:rPr>
          <w:rFonts w:ascii="Times New Roman" w:eastAsia="Times New Roman" w:hAnsi="Times New Roman"/>
          <w:b/>
          <w:iCs/>
          <w:spacing w:val="6"/>
          <w:sz w:val="24"/>
          <w:szCs w:val="24"/>
          <w:lang w:eastAsia="ru-RU"/>
        </w:rPr>
        <w:t xml:space="preserve"> – соискатель, </w:t>
      </w:r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 xml:space="preserve"> (научный руководитель Л.Н. </w:t>
      </w:r>
      <w:proofErr w:type="spellStart"/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Овчарова</w:t>
      </w:r>
      <w:proofErr w:type="spellEnd"/>
      <w:r w:rsidRPr="00C41CC0">
        <w:rPr>
          <w:rFonts w:ascii="Times New Roman" w:eastAsia="Times New Roman" w:hAnsi="Times New Roman"/>
          <w:iCs/>
          <w:spacing w:val="6"/>
          <w:sz w:val="24"/>
          <w:szCs w:val="24"/>
          <w:lang w:eastAsia="ru-RU"/>
        </w:rPr>
        <w:t>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C41CC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ab/>
      </w:r>
      <w:r w:rsidRPr="00C41CC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«Региональное измерение последствий государственной политики по повышению социальных пособий и оплаты труда в бюджетной сфере</w:t>
      </w:r>
      <w:r w:rsidRPr="00C41CC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».</w:t>
      </w:r>
    </w:p>
    <w:p w:rsidR="00C41CC0" w:rsidRPr="00C41CC0" w:rsidRDefault="00C41CC0" w:rsidP="00C12151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1CC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ab/>
      </w:r>
      <w:r w:rsidRPr="00C41C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Е.О. Павлову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iCs/>
          <w:spacing w:val="6"/>
          <w:sz w:val="24"/>
          <w:szCs w:val="24"/>
          <w:lang w:eastAsia="ru-RU"/>
        </w:rPr>
        <w:t>факультет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«Мировой экономики и мировой политики», 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 Крюков).</w:t>
      </w:r>
    </w:p>
    <w:p w:rsidR="00C41CC0" w:rsidRPr="00C41CC0" w:rsidRDefault="00C41CC0" w:rsidP="00C41CC0">
      <w:pPr>
        <w:tabs>
          <w:tab w:val="left" w:pos="1080"/>
          <w:tab w:val="left" w:pos="1440"/>
        </w:tabs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«Анализ и оценка направления адаптации институциональной среды в сфере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недропользования (на примере нефтегазового сектора)».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left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А.В. </w:t>
      </w:r>
      <w:proofErr w:type="spell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Башеву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«</w:t>
      </w:r>
      <w:proofErr w:type="gram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Государственного</w:t>
      </w:r>
      <w:proofErr w:type="gramEnd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муниципального управления»,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руководитель С.Г.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Кордонский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CC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Pr="00C41CC0">
        <w:rPr>
          <w:rFonts w:ascii="Times New Roman" w:hAnsi="Times New Roman"/>
          <w:color w:val="000000"/>
          <w:sz w:val="24"/>
          <w:szCs w:val="24"/>
          <w:lang w:val="fr-FR" w:eastAsia="ru-RU"/>
        </w:rPr>
        <w:t>«</w:t>
      </w:r>
      <w:r w:rsidRPr="00C41C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Социальные роли,  воспроизводимые системой высшего образования и их </w:t>
      </w:r>
      <w:r w:rsidRPr="00C41CC0">
        <w:rPr>
          <w:rFonts w:ascii="Times New Roman" w:hAnsi="Times New Roman"/>
          <w:color w:val="000000"/>
          <w:sz w:val="24"/>
          <w:szCs w:val="24"/>
          <w:lang w:eastAsia="ru-RU"/>
        </w:rPr>
        <w:tab/>
        <w:t>влияние на экономику государства».</w:t>
      </w:r>
    </w:p>
    <w:p w:rsidR="00C12151" w:rsidRPr="00C12151" w:rsidRDefault="00C41CC0" w:rsidP="00C12151">
      <w:pPr>
        <w:tabs>
          <w:tab w:val="left" w:pos="1080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C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О.В. Рахмановой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факультет «Государственного и муниципального управления»,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научный руководитель О.Б. Хорева).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«Развитие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имиджевых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государственной молодежной политики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регионов Российской Федерации».</w:t>
      </w:r>
    </w:p>
    <w:p w:rsidR="00C12151" w:rsidRPr="00C12151" w:rsidRDefault="00C41CC0" w:rsidP="00C121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1CC0" w:rsidRPr="00C41CC0" w:rsidRDefault="00C41CC0" w:rsidP="00C121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Д.С. </w:t>
      </w:r>
      <w:proofErr w:type="spell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Решетниковой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факультет «</w:t>
      </w:r>
      <w:proofErr w:type="gramStart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муниципального </w:t>
      </w:r>
      <w:r w:rsidR="00C12151" w:rsidRPr="00C121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управления»,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руководитель Н.Н.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Клищ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«Технологии разработки показателей результативности деятельности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гражданских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служащих».</w:t>
      </w:r>
    </w:p>
    <w:p w:rsidR="00C41CC0" w:rsidRPr="00C41CC0" w:rsidRDefault="00C41CC0" w:rsidP="00C41CC0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Е.В. </w:t>
      </w:r>
      <w:proofErr w:type="spellStart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Семаковой</w:t>
      </w:r>
      <w:proofErr w:type="spellEnd"/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факультет «</w:t>
      </w:r>
      <w:proofErr w:type="gramStart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муниципального управления»,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руководитель И.М.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Шейман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«Управление экономической мотивацией в системе оказания стационарной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медицинской помощи».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080"/>
          <w:tab w:val="left" w:pos="1440"/>
          <w:tab w:val="left" w:pos="21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М.А. Юнусовой 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факультет «</w:t>
      </w:r>
      <w:proofErr w:type="gramStart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муниципального управления»,</w:t>
      </w: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научный руководитель Д.Б. Цыганков). 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«Применение подходов </w:t>
      </w:r>
      <w:proofErr w:type="gram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поведенческой</w:t>
      </w:r>
      <w:proofErr w:type="gram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экономики к обоснованию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интегрированной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регуляторной политики».</w:t>
      </w:r>
    </w:p>
    <w:p w:rsidR="00C41CC0" w:rsidRPr="00C41CC0" w:rsidRDefault="00C41CC0" w:rsidP="00C41CC0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специальности  08.00.10 «Финансы, </w:t>
      </w:r>
      <w:r w:rsidRPr="00C41C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денежное</w:t>
      </w: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обращение и кредит».</w:t>
      </w:r>
    </w:p>
    <w:p w:rsidR="00C41CC0" w:rsidRPr="00C41CC0" w:rsidRDefault="00C41CC0" w:rsidP="00C41CC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С.В. </w:t>
      </w:r>
      <w:proofErr w:type="spell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Праведнову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Общеуниверситетская кафедра </w:t>
      </w:r>
      <w:proofErr w:type="gramStart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государственных</w:t>
      </w:r>
      <w:proofErr w:type="gramEnd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финансов НИУ ВШЭ,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</w:t>
      </w:r>
      <w:r w:rsidRPr="00C41C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руководитель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Шаш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41CC0" w:rsidRPr="00C41CC0" w:rsidRDefault="00C41CC0" w:rsidP="00C41CC0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1CC0">
        <w:rPr>
          <w:rFonts w:ascii="Times New Roman" w:eastAsia="Batang" w:hAnsi="Times New Roman"/>
          <w:sz w:val="24"/>
          <w:szCs w:val="24"/>
          <w:lang w:eastAsia="ko-KR"/>
        </w:rPr>
        <w:t xml:space="preserve">«Государственное стимулирование инновационной инвестиционной </w:t>
      </w:r>
      <w:r w:rsidRPr="00C41CC0">
        <w:rPr>
          <w:rFonts w:ascii="Times New Roman" w:eastAsia="Batang" w:hAnsi="Times New Roman"/>
          <w:sz w:val="24"/>
          <w:szCs w:val="24"/>
          <w:lang w:eastAsia="ko-KR"/>
        </w:rPr>
        <w:tab/>
        <w:t xml:space="preserve">деятельности на </w:t>
      </w:r>
      <w:proofErr w:type="spellStart"/>
      <w:r w:rsidRPr="00C41CC0">
        <w:rPr>
          <w:rFonts w:ascii="Times New Roman" w:eastAsia="Batang" w:hAnsi="Times New Roman"/>
          <w:sz w:val="24"/>
          <w:szCs w:val="24"/>
          <w:lang w:eastAsia="ko-KR"/>
        </w:rPr>
        <w:t>мезоуровне</w:t>
      </w:r>
      <w:proofErr w:type="spellEnd"/>
      <w:r w:rsidRPr="00C41CC0">
        <w:rPr>
          <w:rFonts w:ascii="Times New Roman" w:eastAsia="Batang" w:hAnsi="Times New Roman"/>
          <w:sz w:val="24"/>
          <w:szCs w:val="24"/>
          <w:lang w:eastAsia="ko-KR"/>
        </w:rPr>
        <w:t>».</w:t>
      </w:r>
    </w:p>
    <w:p w:rsidR="00C41CC0" w:rsidRPr="00C41CC0" w:rsidRDefault="00C41CC0" w:rsidP="00C12151">
      <w:p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1CC0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А.Б. </w:t>
      </w:r>
      <w:proofErr w:type="spell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Кысыкову</w:t>
      </w:r>
      <w:proofErr w:type="spellEnd"/>
      <w:r w:rsidRPr="00C41CC0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Общеуниверситетская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кафедра </w:t>
      </w:r>
      <w:proofErr w:type="gramStart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государственных</w:t>
      </w:r>
      <w:proofErr w:type="gramEnd"/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финансов НИУ ВШЭ,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</w:t>
      </w:r>
      <w:r w:rsidRPr="00C41C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руководитель</w:t>
      </w:r>
      <w:r w:rsidRPr="00C41CC0">
        <w:rPr>
          <w:rFonts w:ascii="Times New Roman" w:eastAsia="Batang" w:hAnsi="Times New Roman"/>
          <w:sz w:val="24"/>
          <w:szCs w:val="24"/>
          <w:lang w:eastAsia="ko-KR"/>
        </w:rPr>
        <w:t xml:space="preserve"> М.П. Афанасьев).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«Роль государственного бюджета в перераспределении доходов населения».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C41CC0" w:rsidRPr="00C41CC0" w:rsidRDefault="00C41CC0" w:rsidP="00C41C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1CC0" w:rsidRPr="00C41CC0" w:rsidRDefault="00C41CC0" w:rsidP="00C41CC0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по специальности </w:t>
      </w: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08.00.13 «</w:t>
      </w:r>
      <w:r w:rsidRPr="00C41CC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Математические</w:t>
      </w: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инструментальные методы </w:t>
      </w:r>
    </w:p>
    <w:p w:rsidR="00C41CC0" w:rsidRPr="00C41CC0" w:rsidRDefault="00C41CC0" w:rsidP="00C41CC0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41CC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экономики».</w:t>
      </w:r>
    </w:p>
    <w:p w:rsidR="00C41CC0" w:rsidRPr="00C41CC0" w:rsidRDefault="00C41CC0" w:rsidP="00C41CC0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М.А. </w:t>
      </w:r>
      <w:proofErr w:type="spellStart"/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Настыч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С.Г.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Коковин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«Теоретико-игровое моделирование горизонтальной интеграции гетерогенных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ab/>
        <w:t>фирм».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CC0" w:rsidRPr="00C41CC0" w:rsidRDefault="00C41CC0" w:rsidP="00C41CC0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Д.А. Дмитриенко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«Бизнес - информатики»,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 А.И. Громов).</w:t>
      </w:r>
    </w:p>
    <w:p w:rsidR="00C41CC0" w:rsidRPr="00C41CC0" w:rsidRDefault="00C41CC0" w:rsidP="00C41CC0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«Методика применения субъектно-ориентированного подхода к управлению социально-экономическими системами».</w:t>
      </w:r>
    </w:p>
    <w:p w:rsidR="00C41CC0" w:rsidRPr="00C41CC0" w:rsidRDefault="00C41CC0" w:rsidP="00C41CC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/>
          <w:sz w:val="24"/>
          <w:szCs w:val="24"/>
          <w:lang w:eastAsia="ru-RU"/>
        </w:rPr>
        <w:t>Т.Р. Шарапову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41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«Бизнес - информатики», </w:t>
      </w: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 С.В. Мальцева).</w:t>
      </w:r>
    </w:p>
    <w:p w:rsidR="00C41CC0" w:rsidRPr="00C41CC0" w:rsidRDefault="00C41CC0" w:rsidP="00C41CC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«Методика повышения эффективности расходования маркетинговых бюджетов на </w:t>
      </w:r>
      <w:proofErr w:type="spellStart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>таргетированную</w:t>
      </w:r>
      <w:proofErr w:type="spellEnd"/>
      <w:r w:rsidRPr="00C41CC0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интернет-рекламу в социальных сетях».</w:t>
      </w:r>
    </w:p>
    <w:p w:rsidR="00C41CC0" w:rsidRPr="00C41CC0" w:rsidRDefault="00C41CC0" w:rsidP="00C41C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C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47FDD" w:rsidRPr="002D518B" w:rsidRDefault="00547FDD" w:rsidP="00547F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18B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547FDD" w:rsidRDefault="00547FDD" w:rsidP="00547FDD"/>
    <w:p w:rsidR="00C12151" w:rsidRDefault="00C12151" w:rsidP="00C1215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СЛУШАЛИ: </w:t>
      </w:r>
    </w:p>
    <w:p w:rsidR="00C12151" w:rsidRDefault="00C12151" w:rsidP="00C12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Т.В. Коссову - </w:t>
      </w:r>
      <w:r w:rsidRPr="00C12151">
        <w:rPr>
          <w:rFonts w:ascii="Times New Roman" w:eastAsia="Times New Roman" w:hAnsi="Times New Roman"/>
          <w:sz w:val="28"/>
          <w:szCs w:val="28"/>
          <w:lang w:eastAsia="ru-RU"/>
        </w:rPr>
        <w:t>Обсуждение  рабочих учебных планов на 2014-2015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7FDD" w:rsidRDefault="00547FDD" w:rsidP="00C12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FDD" w:rsidRDefault="00547FDD" w:rsidP="00C12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547FDD" w:rsidRPr="00547FDD" w:rsidRDefault="00547FDD" w:rsidP="00C12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sz w:val="28"/>
          <w:szCs w:val="28"/>
          <w:lang w:eastAsia="ru-RU"/>
        </w:rPr>
        <w:t>Н.И. Берзон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О.А. Замулин, Г.Г. Канторович, В.С. Автономов, С.Э. Пекарский, М.Г. Колосницына, Т.В. Теплова, И.В. Ивашковская, 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В.С. Мхитарян, С.Б. Авдашева, М.А. Шабанова</w:t>
      </w:r>
    </w:p>
    <w:p w:rsidR="00C12151" w:rsidRDefault="00C12151" w:rsidP="00C12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Одобрить рабочий учебный план 2 курса </w:t>
      </w:r>
      <w:proofErr w:type="spellStart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факультета экономики на 2014-2015  учебный год направление 080100.62 «Экономика».</w:t>
      </w: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Одобрить рабочий учебный план 3 курса </w:t>
      </w:r>
      <w:proofErr w:type="spellStart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факультета экономики на 2014-2015  учебный год направление 080100.62 «Экономика».</w:t>
      </w: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Одобрить рабочий учебный план 4 курса </w:t>
      </w:r>
      <w:proofErr w:type="spellStart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факультета экономики на 2014-2015  учебный год направление 080100.62 «Экономика».</w:t>
      </w: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2.4. Одобрить рабочий учебный план 2 курса </w:t>
      </w:r>
      <w:proofErr w:type="spellStart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 статистики анализа данных и демографии на 2014-2015  учебный год направление 080100.62 «Экономика».</w:t>
      </w: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2.5. Одобрить рабочий учебный план 3 курса </w:t>
      </w:r>
      <w:proofErr w:type="spellStart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 статистики анализа данных и демографии на 2014-2015  учебный год направление 080100.62 «Экономика».</w:t>
      </w:r>
    </w:p>
    <w:p w:rsidR="00547FDD" w:rsidRPr="00547FDD" w:rsidRDefault="00547FDD" w:rsidP="00547FD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2.6. Одобрить рабочий учебный план 4 курса </w:t>
      </w:r>
      <w:proofErr w:type="spellStart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 статистики анализа данных и демографии на 2014-2015  учебный год направление 080100.62 «Экономика».</w:t>
      </w:r>
    </w:p>
    <w:p w:rsidR="00547FDD" w:rsidRPr="00547FDD" w:rsidRDefault="00547FDD" w:rsidP="00547F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FDD" w:rsidRPr="00547FDD" w:rsidRDefault="00547FDD" w:rsidP="00547F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sz w:val="28"/>
          <w:szCs w:val="28"/>
          <w:lang w:eastAsia="ru-RU"/>
        </w:rPr>
        <w:t xml:space="preserve"> 2.7. Одобрить рабочий учебный план 2 курса магистерской программы  «Экономика» на 2014-2015 учебный год </w:t>
      </w: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080100.68 «Экономика».</w:t>
      </w:r>
    </w:p>
    <w:p w:rsidR="00547FDD" w:rsidRPr="00547FDD" w:rsidRDefault="00547FDD" w:rsidP="00547F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sz w:val="28"/>
          <w:szCs w:val="28"/>
          <w:lang w:eastAsia="ru-RU"/>
        </w:rPr>
        <w:t xml:space="preserve">2.8. Одобрить рабочий учебный план 2 курса магистерской программы   «Математические методы анализа  экономики» на 2014-2015 учебный год </w:t>
      </w: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080100.68 «Экономика».</w:t>
      </w:r>
    </w:p>
    <w:p w:rsidR="00547FDD" w:rsidRPr="00547FDD" w:rsidRDefault="00547FDD" w:rsidP="00547F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sz w:val="28"/>
          <w:szCs w:val="28"/>
          <w:lang w:eastAsia="ru-RU"/>
        </w:rPr>
        <w:t xml:space="preserve">2.9.Одобрить рабочий учебный план 2 курса магистерской программы  Статистический анализ экономических и социальных процессов" на 2014-2015 учебный год </w:t>
      </w: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080100.68 «Экономика».</w:t>
      </w:r>
    </w:p>
    <w:p w:rsidR="00547FDD" w:rsidRPr="00547FDD" w:rsidRDefault="00547FDD" w:rsidP="00547F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2.10.  Одобрить рабочий учебный план  2 курс магистерской программы «Стратегическое управление финансами фирмы» на 2014-2015 учебный год </w:t>
      </w: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547FDD" w:rsidRPr="00547FDD" w:rsidRDefault="00547FDD" w:rsidP="00547F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DD">
        <w:rPr>
          <w:rFonts w:ascii="Times New Roman" w:eastAsia="Times New Roman" w:hAnsi="Times New Roman"/>
          <w:sz w:val="28"/>
          <w:szCs w:val="28"/>
          <w:lang w:eastAsia="ru-RU"/>
        </w:rPr>
        <w:t xml:space="preserve">2.11. Одобрить рабочий учебный план  2 курс магистерской программы «Финансы» на 2014-2015 учебный год </w:t>
      </w:r>
      <w:r w:rsidRPr="00547FDD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466A8D" w:rsidRPr="002D518B" w:rsidRDefault="00466A8D" w:rsidP="00466A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18B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466A8D" w:rsidRDefault="00466A8D" w:rsidP="00466A8D"/>
    <w:p w:rsidR="00547FDD" w:rsidRPr="00547FDD" w:rsidRDefault="00547FDD" w:rsidP="00547FDD">
      <w:pPr>
        <w:jc w:val="both"/>
        <w:rPr>
          <w:rFonts w:ascii="Times New Roman" w:hAnsi="Times New Roman"/>
          <w:sz w:val="28"/>
          <w:szCs w:val="28"/>
        </w:rPr>
      </w:pPr>
    </w:p>
    <w:p w:rsidR="00547FDD" w:rsidRPr="00547FDD" w:rsidRDefault="00547FDD" w:rsidP="00547FDD"/>
    <w:p w:rsidR="00C12151" w:rsidRDefault="00C12151" w:rsidP="00C41C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151" w:rsidRPr="00C41CC0" w:rsidRDefault="00C12151" w:rsidP="00C41C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C12151" w:rsidRPr="00C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D14"/>
    <w:multiLevelType w:val="hybridMultilevel"/>
    <w:tmpl w:val="E080436A"/>
    <w:lvl w:ilvl="0" w:tplc="BBCAAF3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2">
    <w:nsid w:val="611C48EB"/>
    <w:multiLevelType w:val="hybridMultilevel"/>
    <w:tmpl w:val="C4E87020"/>
    <w:lvl w:ilvl="0" w:tplc="EA229926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C726E1"/>
    <w:multiLevelType w:val="hybridMultilevel"/>
    <w:tmpl w:val="01407296"/>
    <w:lvl w:ilvl="0" w:tplc="780E5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0"/>
    <w:rsid w:val="002C06C1"/>
    <w:rsid w:val="00466A8D"/>
    <w:rsid w:val="00547FDD"/>
    <w:rsid w:val="00B445E0"/>
    <w:rsid w:val="00C12151"/>
    <w:rsid w:val="00C41CC0"/>
    <w:rsid w:val="00C93C5E"/>
    <w:rsid w:val="00DE5C77"/>
    <w:rsid w:val="00E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5</cp:revision>
  <cp:lastPrinted>2014-03-21T12:03:00Z</cp:lastPrinted>
  <dcterms:created xsi:type="dcterms:W3CDTF">2014-03-21T10:05:00Z</dcterms:created>
  <dcterms:modified xsi:type="dcterms:W3CDTF">2014-03-21T12:05:00Z</dcterms:modified>
</cp:coreProperties>
</file>