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93DD7" w14:textId="77777777" w:rsidR="00537F5E" w:rsidRPr="00893482" w:rsidRDefault="00537F5E" w:rsidP="00A01028">
      <w:pPr>
        <w:jc w:val="center"/>
        <w:rPr>
          <w:rFonts w:ascii="Times New Roman" w:eastAsia="Times New Roman" w:hAnsi="Times New Roman" w:cs="Times New Roman"/>
          <w:b/>
          <w:bCs/>
          <w:color w:val="000000"/>
          <w:sz w:val="32"/>
          <w:szCs w:val="32"/>
          <w:lang w:eastAsia="ru-RU"/>
        </w:rPr>
      </w:pPr>
      <w:bookmarkStart w:id="0" w:name="_Toc389429329"/>
      <w:r w:rsidRPr="00893482">
        <w:rPr>
          <w:rFonts w:ascii="Times New Roman" w:eastAsia="Times New Roman" w:hAnsi="Times New Roman" w:cs="Times New Roman"/>
          <w:b/>
          <w:bCs/>
          <w:color w:val="000000"/>
          <w:sz w:val="32"/>
          <w:szCs w:val="32"/>
          <w:lang w:eastAsia="ru-RU"/>
        </w:rPr>
        <w:t>Национальный исследовательский университет</w:t>
      </w:r>
      <w:bookmarkEnd w:id="0"/>
    </w:p>
    <w:p w14:paraId="6C064249" w14:textId="77777777" w:rsidR="00537F5E" w:rsidRPr="00893482" w:rsidRDefault="00537F5E" w:rsidP="00A01028">
      <w:pPr>
        <w:jc w:val="center"/>
        <w:rPr>
          <w:rFonts w:ascii="Times New Roman" w:eastAsia="Times New Roman" w:hAnsi="Times New Roman" w:cs="Times New Roman"/>
          <w:b/>
          <w:bCs/>
          <w:color w:val="000000"/>
          <w:sz w:val="32"/>
          <w:szCs w:val="32"/>
          <w:lang w:eastAsia="ru-RU"/>
        </w:rPr>
      </w:pPr>
      <w:bookmarkStart w:id="1" w:name="_Toc389429330"/>
      <w:r w:rsidRPr="00893482">
        <w:rPr>
          <w:rFonts w:ascii="Times New Roman" w:eastAsia="Times New Roman" w:hAnsi="Times New Roman" w:cs="Times New Roman"/>
          <w:b/>
          <w:bCs/>
          <w:color w:val="000000"/>
          <w:sz w:val="32"/>
          <w:szCs w:val="32"/>
          <w:lang w:eastAsia="ru-RU"/>
        </w:rPr>
        <w:t>Высшая школа экономики</w:t>
      </w:r>
      <w:bookmarkEnd w:id="1"/>
    </w:p>
    <w:p w14:paraId="4729DAE9" w14:textId="77777777" w:rsidR="00537F5E" w:rsidRPr="00893482" w:rsidRDefault="00537F5E" w:rsidP="00537F5E">
      <w:pPr>
        <w:shd w:val="clear" w:color="auto" w:fill="FFFFFF"/>
        <w:tabs>
          <w:tab w:val="left" w:leader="underscore" w:pos="4766"/>
        </w:tabs>
        <w:spacing w:before="302" w:after="0" w:line="240" w:lineRule="auto"/>
        <w:ind w:left="67" w:firstLine="720"/>
        <w:jc w:val="center"/>
        <w:rPr>
          <w:rFonts w:ascii="Times New Roman" w:eastAsia="Times New Roman" w:hAnsi="Times New Roman" w:cs="Times New Roman"/>
          <w:b/>
          <w:bCs/>
          <w:color w:val="000000"/>
          <w:sz w:val="32"/>
          <w:szCs w:val="32"/>
          <w:lang w:eastAsia="ru-RU"/>
        </w:rPr>
      </w:pPr>
      <w:r w:rsidRPr="00893482">
        <w:rPr>
          <w:rFonts w:ascii="Times New Roman" w:eastAsia="Times New Roman" w:hAnsi="Times New Roman" w:cs="Times New Roman"/>
          <w:b/>
          <w:bCs/>
          <w:color w:val="000000"/>
          <w:sz w:val="32"/>
          <w:szCs w:val="32"/>
          <w:lang w:eastAsia="ru-RU"/>
        </w:rPr>
        <w:t>Факультет экономики</w:t>
      </w:r>
    </w:p>
    <w:p w14:paraId="2BC0082B" w14:textId="77777777" w:rsidR="00537F5E" w:rsidRPr="00893482" w:rsidRDefault="00537F5E" w:rsidP="00537F5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color w:val="000000"/>
          <w:sz w:val="24"/>
          <w:szCs w:val="24"/>
          <w:lang w:eastAsia="ru-RU"/>
        </w:rPr>
      </w:pPr>
    </w:p>
    <w:p w14:paraId="01062634" w14:textId="77777777" w:rsidR="00537F5E" w:rsidRPr="00893482" w:rsidRDefault="00537F5E" w:rsidP="00537F5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sz w:val="28"/>
          <w:szCs w:val="28"/>
          <w:lang w:eastAsia="ru-RU"/>
        </w:rPr>
      </w:pPr>
    </w:p>
    <w:p w14:paraId="63F43E6E" w14:textId="77777777" w:rsidR="00537F5E" w:rsidRPr="00893482" w:rsidRDefault="00537F5E" w:rsidP="00537F5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sz w:val="28"/>
          <w:szCs w:val="28"/>
          <w:lang w:eastAsia="ru-RU"/>
        </w:rPr>
      </w:pPr>
      <w:r w:rsidRPr="00893482">
        <w:rPr>
          <w:rFonts w:ascii="Times New Roman" w:eastAsia="Times New Roman" w:hAnsi="Times New Roman" w:cs="Times New Roman"/>
          <w:b/>
          <w:sz w:val="28"/>
          <w:szCs w:val="28"/>
          <w:lang w:eastAsia="ru-RU"/>
        </w:rPr>
        <w:t xml:space="preserve">Магистерская программа </w:t>
      </w:r>
    </w:p>
    <w:p w14:paraId="2C0BDBE1" w14:textId="77777777" w:rsidR="00537F5E" w:rsidRPr="00893482" w:rsidRDefault="00537F5E" w:rsidP="00537F5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color w:val="000000" w:themeColor="text1"/>
          <w:sz w:val="28"/>
          <w:szCs w:val="28"/>
          <w:lang w:eastAsia="ru-RU"/>
        </w:rPr>
      </w:pPr>
      <w:r w:rsidRPr="00893482">
        <w:rPr>
          <w:rFonts w:ascii="Times New Roman" w:eastAsia="Times New Roman" w:hAnsi="Times New Roman" w:cs="Times New Roman"/>
          <w:b/>
          <w:color w:val="000000" w:themeColor="text1"/>
          <w:sz w:val="28"/>
          <w:szCs w:val="28"/>
          <w:lang w:eastAsia="ru-RU"/>
        </w:rPr>
        <w:t xml:space="preserve">«Корпоративные финансы» </w:t>
      </w:r>
    </w:p>
    <w:p w14:paraId="5DFF047A" w14:textId="77777777" w:rsidR="00537F5E" w:rsidRPr="00893482" w:rsidRDefault="00537F5E" w:rsidP="00537F5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i/>
          <w:color w:val="0000FF"/>
          <w:sz w:val="24"/>
          <w:szCs w:val="24"/>
          <w:lang w:eastAsia="ru-RU"/>
        </w:rPr>
      </w:pPr>
    </w:p>
    <w:p w14:paraId="1B5BAFF0" w14:textId="77777777" w:rsidR="00537F5E" w:rsidRPr="00893482" w:rsidRDefault="00537F5E" w:rsidP="00537F5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sz w:val="28"/>
          <w:szCs w:val="28"/>
          <w:lang w:eastAsia="ru-RU"/>
        </w:rPr>
      </w:pPr>
    </w:p>
    <w:p w14:paraId="27794815" w14:textId="77777777" w:rsidR="00537F5E" w:rsidRPr="00893482" w:rsidRDefault="00537F5E" w:rsidP="00537F5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color w:val="000000" w:themeColor="text1"/>
          <w:sz w:val="28"/>
          <w:szCs w:val="28"/>
          <w:lang w:eastAsia="ru-RU"/>
        </w:rPr>
      </w:pPr>
      <w:r w:rsidRPr="00893482">
        <w:rPr>
          <w:rFonts w:ascii="Times New Roman" w:eastAsia="Times New Roman" w:hAnsi="Times New Roman" w:cs="Times New Roman"/>
          <w:b/>
          <w:sz w:val="28"/>
          <w:szCs w:val="28"/>
          <w:lang w:eastAsia="ru-RU"/>
        </w:rPr>
        <w:t>Направл</w:t>
      </w:r>
      <w:r w:rsidRPr="00893482">
        <w:rPr>
          <w:rFonts w:ascii="Times New Roman" w:eastAsia="Times New Roman" w:hAnsi="Times New Roman" w:cs="Times New Roman"/>
          <w:b/>
          <w:color w:val="000000" w:themeColor="text1"/>
          <w:sz w:val="28"/>
          <w:szCs w:val="28"/>
          <w:lang w:eastAsia="ru-RU"/>
        </w:rPr>
        <w:t>ение «Финансы и кредит»</w:t>
      </w:r>
    </w:p>
    <w:p w14:paraId="72CF0273" w14:textId="77777777" w:rsidR="00537F5E" w:rsidRPr="00893482" w:rsidRDefault="00537F5E" w:rsidP="00537F5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color w:val="000000"/>
          <w:spacing w:val="-1"/>
          <w:w w:val="94"/>
          <w:sz w:val="24"/>
          <w:szCs w:val="24"/>
          <w:lang w:eastAsia="ru-RU"/>
        </w:rPr>
      </w:pPr>
    </w:p>
    <w:p w14:paraId="0A9DF828" w14:textId="77777777" w:rsidR="00537F5E" w:rsidRPr="00893482" w:rsidRDefault="00537F5E" w:rsidP="00537F5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color w:val="000000" w:themeColor="text1"/>
          <w:sz w:val="28"/>
          <w:szCs w:val="28"/>
          <w:lang w:eastAsia="ru-RU"/>
        </w:rPr>
      </w:pPr>
    </w:p>
    <w:p w14:paraId="6945CC1A" w14:textId="77777777" w:rsidR="00537F5E" w:rsidRPr="00893482" w:rsidRDefault="00537F5E" w:rsidP="00537F5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color w:val="000000" w:themeColor="text1"/>
          <w:sz w:val="28"/>
          <w:szCs w:val="28"/>
          <w:lang w:eastAsia="ru-RU"/>
        </w:rPr>
      </w:pPr>
      <w:r w:rsidRPr="00893482">
        <w:rPr>
          <w:rFonts w:ascii="Times New Roman" w:eastAsia="Times New Roman" w:hAnsi="Times New Roman" w:cs="Times New Roman"/>
          <w:b/>
          <w:color w:val="000000" w:themeColor="text1"/>
          <w:sz w:val="28"/>
          <w:szCs w:val="28"/>
          <w:lang w:eastAsia="ru-RU"/>
        </w:rPr>
        <w:t>Кафедра экономики финансов фирмы</w:t>
      </w:r>
    </w:p>
    <w:p w14:paraId="35B3FCC7" w14:textId="77777777" w:rsidR="00537F5E" w:rsidRPr="00893482" w:rsidRDefault="00537F5E" w:rsidP="00537F5E">
      <w:pPr>
        <w:spacing w:before="240" w:after="60" w:line="240" w:lineRule="auto"/>
        <w:ind w:firstLine="720"/>
        <w:outlineLvl w:val="4"/>
        <w:rPr>
          <w:rFonts w:ascii="Times New Roman" w:eastAsia="Times New Roman" w:hAnsi="Times New Roman" w:cs="Times New Roman"/>
          <w:bCs/>
          <w:i/>
          <w:iCs/>
          <w:sz w:val="24"/>
          <w:szCs w:val="24"/>
          <w:lang w:eastAsia="ru-RU"/>
        </w:rPr>
      </w:pPr>
    </w:p>
    <w:p w14:paraId="54F53762" w14:textId="77777777" w:rsidR="00537F5E" w:rsidRPr="00893482" w:rsidRDefault="00537F5E" w:rsidP="00537F5E">
      <w:pPr>
        <w:spacing w:before="240" w:after="60" w:line="240" w:lineRule="auto"/>
        <w:jc w:val="center"/>
        <w:outlineLvl w:val="4"/>
        <w:rPr>
          <w:rFonts w:ascii="Times New Roman" w:eastAsia="Times New Roman" w:hAnsi="Times New Roman" w:cs="Times New Roman"/>
          <w:b/>
          <w:bCs/>
          <w:sz w:val="36"/>
          <w:szCs w:val="36"/>
          <w:lang w:eastAsia="ru-RU"/>
        </w:rPr>
      </w:pPr>
      <w:r w:rsidRPr="00893482">
        <w:rPr>
          <w:rFonts w:ascii="Times New Roman" w:eastAsia="Times New Roman" w:hAnsi="Times New Roman" w:cs="Times New Roman"/>
          <w:b/>
          <w:bCs/>
          <w:sz w:val="36"/>
          <w:szCs w:val="36"/>
          <w:lang w:eastAsia="ru-RU"/>
        </w:rPr>
        <w:t>МАГИСТЕРСКАЯ ДИССЕРТАЦИЯ</w:t>
      </w:r>
    </w:p>
    <w:p w14:paraId="5E5A8351" w14:textId="77777777" w:rsidR="00537F5E" w:rsidRPr="00893482" w:rsidRDefault="00537F5E" w:rsidP="00537F5E">
      <w:pPr>
        <w:spacing w:after="0" w:line="240" w:lineRule="auto"/>
        <w:rPr>
          <w:rFonts w:ascii="Times New Roman" w:eastAsia="Times New Roman" w:hAnsi="Times New Roman" w:cs="Times New Roman"/>
          <w:sz w:val="24"/>
          <w:szCs w:val="24"/>
          <w:lang w:eastAsia="ru-RU"/>
        </w:rPr>
      </w:pPr>
    </w:p>
    <w:p w14:paraId="516C96A9" w14:textId="77777777" w:rsidR="00537F5E" w:rsidRPr="00893482" w:rsidRDefault="00537F5E" w:rsidP="00537F5E">
      <w:pPr>
        <w:spacing w:after="0" w:line="240" w:lineRule="auto"/>
        <w:jc w:val="center"/>
        <w:rPr>
          <w:rFonts w:ascii="Times New Roman" w:eastAsia="Times New Roman" w:hAnsi="Times New Roman" w:cs="Times New Roman"/>
          <w:b/>
          <w:i/>
          <w:sz w:val="32"/>
          <w:szCs w:val="32"/>
          <w:lang w:eastAsia="ru-RU"/>
        </w:rPr>
      </w:pPr>
      <w:r w:rsidRPr="00893482">
        <w:rPr>
          <w:rFonts w:ascii="Times New Roman" w:eastAsia="Times New Roman" w:hAnsi="Times New Roman" w:cs="Times New Roman"/>
          <w:b/>
          <w:i/>
          <w:sz w:val="32"/>
          <w:szCs w:val="32"/>
          <w:lang w:eastAsia="ru-RU"/>
        </w:rPr>
        <w:t>на тему: «</w:t>
      </w:r>
      <w:r w:rsidRPr="00893482">
        <w:rPr>
          <w:rFonts w:ascii="Times New Roman" w:hAnsi="Times New Roman" w:cs="Times New Roman"/>
          <w:b/>
          <w:i/>
          <w:sz w:val="32"/>
          <w:szCs w:val="32"/>
        </w:rPr>
        <w:t>Влияние корпоративного управления на эффективность сделок по слияниям и поглощениям</w:t>
      </w:r>
      <w:r w:rsidRPr="00893482">
        <w:rPr>
          <w:rFonts w:ascii="Times New Roman" w:eastAsia="Times New Roman" w:hAnsi="Times New Roman" w:cs="Times New Roman"/>
          <w:b/>
          <w:i/>
          <w:sz w:val="32"/>
          <w:szCs w:val="32"/>
          <w:lang w:eastAsia="ru-RU"/>
        </w:rPr>
        <w:t>»</w:t>
      </w:r>
    </w:p>
    <w:p w14:paraId="4DDCC23C" w14:textId="77777777" w:rsidR="00537F5E" w:rsidRPr="00893482" w:rsidRDefault="00537F5E" w:rsidP="00537F5E">
      <w:pPr>
        <w:shd w:val="clear" w:color="auto" w:fill="FFFFFF"/>
        <w:spacing w:after="0" w:line="240" w:lineRule="auto"/>
        <w:rPr>
          <w:rFonts w:ascii="Times New Roman" w:eastAsia="Times New Roman" w:hAnsi="Times New Roman" w:cs="Times New Roman"/>
          <w:sz w:val="24"/>
          <w:szCs w:val="24"/>
          <w:lang w:eastAsia="ru-RU"/>
        </w:rPr>
      </w:pPr>
    </w:p>
    <w:p w14:paraId="291466C4" w14:textId="77777777" w:rsidR="00537F5E" w:rsidRPr="00893482" w:rsidRDefault="00537F5E" w:rsidP="00537F5E">
      <w:pPr>
        <w:spacing w:before="240" w:after="60" w:line="240" w:lineRule="auto"/>
        <w:ind w:left="6989"/>
        <w:outlineLvl w:val="6"/>
        <w:rPr>
          <w:rFonts w:ascii="Times New Roman" w:eastAsia="Times New Roman" w:hAnsi="Times New Roman" w:cs="Times New Roman"/>
          <w:sz w:val="24"/>
          <w:szCs w:val="24"/>
          <w:lang w:eastAsia="ru-RU"/>
        </w:rPr>
      </w:pPr>
    </w:p>
    <w:p w14:paraId="0EB7476C" w14:textId="77777777" w:rsidR="00537F5E" w:rsidRPr="00893482" w:rsidRDefault="00537F5E" w:rsidP="00537F5E">
      <w:pPr>
        <w:spacing w:before="240" w:after="60" w:line="240" w:lineRule="auto"/>
        <w:ind w:left="6120"/>
        <w:outlineLvl w:val="6"/>
        <w:rPr>
          <w:rFonts w:ascii="Times New Roman" w:eastAsia="Times New Roman" w:hAnsi="Times New Roman" w:cs="Times New Roman"/>
          <w:b/>
          <w:sz w:val="24"/>
          <w:szCs w:val="24"/>
          <w:lang w:eastAsia="ru-RU"/>
        </w:rPr>
      </w:pPr>
    </w:p>
    <w:p w14:paraId="283BA206" w14:textId="77777777" w:rsidR="00537F5E" w:rsidRPr="00893482" w:rsidRDefault="00537F5E" w:rsidP="00537F5E">
      <w:pPr>
        <w:spacing w:before="240" w:after="60" w:line="240" w:lineRule="auto"/>
        <w:ind w:left="6120"/>
        <w:outlineLvl w:val="6"/>
        <w:rPr>
          <w:rFonts w:ascii="Times New Roman" w:eastAsia="Times New Roman" w:hAnsi="Times New Roman" w:cs="Times New Roman"/>
          <w:b/>
          <w:sz w:val="24"/>
          <w:szCs w:val="24"/>
          <w:lang w:eastAsia="ru-RU"/>
        </w:rPr>
      </w:pPr>
      <w:r w:rsidRPr="00893482">
        <w:rPr>
          <w:rFonts w:ascii="Times New Roman" w:eastAsia="Times New Roman" w:hAnsi="Times New Roman" w:cs="Times New Roman"/>
          <w:b/>
          <w:sz w:val="24"/>
          <w:szCs w:val="24"/>
          <w:lang w:eastAsia="ru-RU"/>
        </w:rPr>
        <w:t>Выполнил</w:t>
      </w:r>
    </w:p>
    <w:p w14:paraId="12C384F8" w14:textId="77777777" w:rsidR="00537F5E" w:rsidRPr="00893482" w:rsidRDefault="00537F5E" w:rsidP="00537F5E">
      <w:pPr>
        <w:spacing w:before="240" w:after="60" w:line="240" w:lineRule="auto"/>
        <w:ind w:left="6120"/>
        <w:outlineLvl w:val="6"/>
        <w:rPr>
          <w:rFonts w:ascii="Times New Roman" w:eastAsia="Times New Roman" w:hAnsi="Times New Roman" w:cs="Times New Roman"/>
          <w:b/>
          <w:color w:val="0000FF"/>
          <w:sz w:val="24"/>
          <w:szCs w:val="24"/>
          <w:lang w:eastAsia="ru-RU"/>
        </w:rPr>
      </w:pPr>
      <w:r w:rsidRPr="00893482">
        <w:rPr>
          <w:rFonts w:ascii="Times New Roman" w:eastAsia="Times New Roman" w:hAnsi="Times New Roman" w:cs="Times New Roman"/>
          <w:b/>
          <w:sz w:val="24"/>
          <w:szCs w:val="24"/>
          <w:lang w:eastAsia="ru-RU"/>
        </w:rPr>
        <w:t xml:space="preserve">Студент </w:t>
      </w:r>
      <w:r w:rsidRPr="00893482">
        <w:rPr>
          <w:rFonts w:ascii="Times New Roman" w:eastAsia="Times New Roman" w:hAnsi="Times New Roman" w:cs="Times New Roman"/>
          <w:b/>
          <w:color w:val="000000" w:themeColor="text1"/>
          <w:sz w:val="24"/>
          <w:szCs w:val="24"/>
          <w:lang w:eastAsia="ru-RU"/>
        </w:rPr>
        <w:t>группы № 71КФ</w:t>
      </w:r>
    </w:p>
    <w:p w14:paraId="71D0C7D3" w14:textId="77777777" w:rsidR="00537F5E" w:rsidRPr="00893482" w:rsidRDefault="00537F5E" w:rsidP="00537F5E">
      <w:pPr>
        <w:shd w:val="clear" w:color="auto" w:fill="FFFFFF"/>
        <w:spacing w:after="0" w:line="240" w:lineRule="auto"/>
        <w:ind w:left="5398" w:firstLine="720"/>
        <w:rPr>
          <w:rFonts w:ascii="Times New Roman" w:eastAsia="Times New Roman" w:hAnsi="Times New Roman" w:cs="Times New Roman"/>
          <w:b/>
          <w:color w:val="0000FF"/>
          <w:sz w:val="24"/>
          <w:szCs w:val="24"/>
          <w:lang w:eastAsia="ru-RU"/>
        </w:rPr>
      </w:pPr>
      <w:r w:rsidRPr="00893482">
        <w:rPr>
          <w:rFonts w:ascii="Times New Roman" w:eastAsia="Times New Roman" w:hAnsi="Times New Roman" w:cs="Times New Roman"/>
          <w:b/>
          <w:color w:val="000000" w:themeColor="text1"/>
          <w:sz w:val="24"/>
          <w:szCs w:val="24"/>
          <w:lang w:eastAsia="ru-RU"/>
        </w:rPr>
        <w:t>Самохвалов Глеб Сергеевич</w:t>
      </w:r>
    </w:p>
    <w:p w14:paraId="718EF085" w14:textId="77777777" w:rsidR="00537F5E" w:rsidRPr="00893482" w:rsidRDefault="00537F5E" w:rsidP="00537F5E">
      <w:pPr>
        <w:shd w:val="clear" w:color="auto" w:fill="FFFFFF"/>
        <w:spacing w:after="0" w:line="624" w:lineRule="exact"/>
        <w:ind w:left="6120" w:firstLine="720"/>
        <w:rPr>
          <w:rFonts w:ascii="Times New Roman" w:eastAsia="Times New Roman" w:hAnsi="Times New Roman" w:cs="Times New Roman"/>
          <w:b/>
          <w:sz w:val="24"/>
          <w:szCs w:val="24"/>
          <w:lang w:eastAsia="ru-RU"/>
        </w:rPr>
      </w:pPr>
    </w:p>
    <w:p w14:paraId="13AE1CB9" w14:textId="77777777" w:rsidR="00537F5E" w:rsidRPr="00893482" w:rsidRDefault="00537F5E" w:rsidP="00537F5E">
      <w:pPr>
        <w:shd w:val="clear" w:color="auto" w:fill="FFFFFF"/>
        <w:tabs>
          <w:tab w:val="left" w:pos="9600"/>
        </w:tabs>
        <w:spacing w:after="0" w:line="240" w:lineRule="auto"/>
        <w:ind w:left="6118" w:right="45"/>
        <w:rPr>
          <w:rFonts w:ascii="Times New Roman" w:eastAsia="Times New Roman" w:hAnsi="Times New Roman" w:cs="Times New Roman"/>
          <w:b/>
          <w:sz w:val="24"/>
          <w:szCs w:val="24"/>
          <w:lang w:eastAsia="ru-RU"/>
        </w:rPr>
      </w:pPr>
      <w:r w:rsidRPr="00893482">
        <w:rPr>
          <w:rFonts w:ascii="Times New Roman" w:eastAsia="Times New Roman" w:hAnsi="Times New Roman" w:cs="Times New Roman"/>
          <w:b/>
          <w:sz w:val="24"/>
          <w:szCs w:val="24"/>
          <w:lang w:eastAsia="ru-RU"/>
        </w:rPr>
        <w:t xml:space="preserve">Научный руководитель </w:t>
      </w:r>
    </w:p>
    <w:p w14:paraId="1990A92B" w14:textId="77777777" w:rsidR="00537F5E" w:rsidRPr="00893482" w:rsidRDefault="00537F5E" w:rsidP="00537F5E">
      <w:pPr>
        <w:shd w:val="clear" w:color="auto" w:fill="FFFFFF"/>
        <w:spacing w:after="0" w:line="240" w:lineRule="auto"/>
        <w:ind w:left="6096"/>
        <w:rPr>
          <w:rFonts w:ascii="Times New Roman" w:eastAsia="Times New Roman" w:hAnsi="Times New Roman" w:cs="Times New Roman"/>
          <w:b/>
          <w:color w:val="000000" w:themeColor="text1"/>
          <w:sz w:val="24"/>
          <w:szCs w:val="24"/>
          <w:lang w:eastAsia="ru-RU"/>
        </w:rPr>
      </w:pPr>
      <w:r w:rsidRPr="00893482">
        <w:rPr>
          <w:rFonts w:ascii="Times New Roman" w:eastAsia="Times New Roman" w:hAnsi="Times New Roman" w:cs="Times New Roman"/>
          <w:b/>
          <w:color w:val="000000" w:themeColor="text1"/>
          <w:sz w:val="24"/>
          <w:szCs w:val="24"/>
          <w:lang w:eastAsia="ru-RU"/>
        </w:rPr>
        <w:t>Доцент, к.э.н. Григорьева Светлана Александровна</w:t>
      </w:r>
    </w:p>
    <w:p w14:paraId="5DB6A6CB" w14:textId="77777777" w:rsidR="00537F5E" w:rsidRPr="00893482" w:rsidRDefault="00537F5E" w:rsidP="00537F5E">
      <w:pPr>
        <w:shd w:val="clear" w:color="auto" w:fill="FFFFFF"/>
        <w:tabs>
          <w:tab w:val="left" w:pos="9600"/>
        </w:tabs>
        <w:spacing w:after="0" w:line="360" w:lineRule="auto"/>
        <w:ind w:left="6118" w:right="45"/>
        <w:rPr>
          <w:rFonts w:ascii="Times New Roman" w:eastAsia="Times New Roman" w:hAnsi="Times New Roman" w:cs="Times New Roman"/>
          <w:b/>
          <w:sz w:val="24"/>
          <w:szCs w:val="24"/>
          <w:lang w:eastAsia="ru-RU"/>
        </w:rPr>
      </w:pPr>
    </w:p>
    <w:p w14:paraId="4329A139" w14:textId="77777777" w:rsidR="00537F5E" w:rsidRPr="00893482" w:rsidRDefault="00537F5E" w:rsidP="00537F5E">
      <w:pPr>
        <w:shd w:val="clear" w:color="auto" w:fill="FFFFFF"/>
        <w:spacing w:after="0" w:line="240" w:lineRule="auto"/>
        <w:ind w:left="6139" w:hanging="19"/>
        <w:rPr>
          <w:rFonts w:ascii="Times New Roman" w:eastAsia="Times New Roman" w:hAnsi="Times New Roman" w:cs="Times New Roman"/>
          <w:sz w:val="24"/>
          <w:szCs w:val="24"/>
          <w:lang w:eastAsia="ru-RU"/>
        </w:rPr>
      </w:pPr>
    </w:p>
    <w:p w14:paraId="2F1ADBA1" w14:textId="77777777" w:rsidR="00537F5E" w:rsidRPr="00893482" w:rsidRDefault="00537F5E" w:rsidP="00537F5E">
      <w:pPr>
        <w:shd w:val="clear" w:color="auto" w:fill="FFFFFF"/>
        <w:spacing w:after="0" w:line="240" w:lineRule="auto"/>
        <w:ind w:left="6139" w:hanging="19"/>
        <w:rPr>
          <w:rFonts w:ascii="Times New Roman" w:eastAsia="Times New Roman" w:hAnsi="Times New Roman" w:cs="Times New Roman"/>
          <w:sz w:val="24"/>
          <w:szCs w:val="24"/>
          <w:lang w:eastAsia="ru-RU"/>
        </w:rPr>
      </w:pPr>
    </w:p>
    <w:p w14:paraId="346873C0" w14:textId="77777777" w:rsidR="00537F5E" w:rsidRPr="00893482" w:rsidRDefault="00537F5E" w:rsidP="00537F5E">
      <w:pPr>
        <w:shd w:val="clear" w:color="auto" w:fill="FFFFFF"/>
        <w:spacing w:after="0" w:line="240" w:lineRule="auto"/>
        <w:ind w:left="6139" w:hanging="19"/>
        <w:rPr>
          <w:rFonts w:ascii="Times New Roman" w:eastAsia="Times New Roman" w:hAnsi="Times New Roman" w:cs="Times New Roman"/>
          <w:color w:val="0000FF"/>
          <w:sz w:val="24"/>
          <w:szCs w:val="24"/>
          <w:lang w:eastAsia="ru-RU"/>
        </w:rPr>
      </w:pPr>
    </w:p>
    <w:p w14:paraId="262D526F" w14:textId="77777777" w:rsidR="00537F5E" w:rsidRPr="00893482" w:rsidRDefault="00537F5E" w:rsidP="00537F5E">
      <w:pPr>
        <w:shd w:val="clear" w:color="auto" w:fill="FFFFFF"/>
        <w:spacing w:after="0" w:line="240" w:lineRule="auto"/>
        <w:ind w:left="6139" w:hanging="19"/>
        <w:rPr>
          <w:rFonts w:ascii="Times New Roman" w:eastAsia="Times New Roman" w:hAnsi="Times New Roman" w:cs="Times New Roman"/>
          <w:sz w:val="24"/>
          <w:szCs w:val="24"/>
          <w:lang w:eastAsia="ru-RU"/>
        </w:rPr>
      </w:pPr>
    </w:p>
    <w:p w14:paraId="33C04351" w14:textId="77777777" w:rsidR="00537F5E" w:rsidRPr="00893482" w:rsidRDefault="00537F5E" w:rsidP="00537F5E">
      <w:pPr>
        <w:shd w:val="clear" w:color="auto" w:fill="FFFFFF"/>
        <w:spacing w:after="0" w:line="240" w:lineRule="auto"/>
        <w:jc w:val="center"/>
        <w:rPr>
          <w:rFonts w:ascii="Times New Roman" w:eastAsia="Times New Roman" w:hAnsi="Times New Roman" w:cs="Times New Roman"/>
          <w:b/>
          <w:sz w:val="24"/>
          <w:szCs w:val="24"/>
          <w:lang w:eastAsia="ru-RU"/>
        </w:rPr>
      </w:pPr>
    </w:p>
    <w:p w14:paraId="71E34FD7" w14:textId="77777777" w:rsidR="00537F5E" w:rsidRPr="00893482" w:rsidRDefault="00537F5E" w:rsidP="00537F5E">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r w:rsidRPr="00893482">
        <w:rPr>
          <w:rFonts w:ascii="Times New Roman" w:eastAsia="Times New Roman" w:hAnsi="Times New Roman" w:cs="Times New Roman"/>
          <w:b/>
          <w:color w:val="000000" w:themeColor="text1"/>
          <w:sz w:val="24"/>
          <w:szCs w:val="24"/>
          <w:lang w:eastAsia="ru-RU"/>
        </w:rPr>
        <w:t>Москва 2014</w:t>
      </w:r>
    </w:p>
    <w:bookmarkStart w:id="2" w:name="_Toc388911805" w:displacedByCustomXml="next"/>
    <w:bookmarkStart w:id="3" w:name="_Toc389429331" w:displacedByCustomXml="next"/>
    <w:sdt>
      <w:sdtPr>
        <w:rPr>
          <w:rFonts w:asciiTheme="minorHAnsi" w:eastAsiaTheme="minorHAnsi" w:hAnsiTheme="minorHAnsi" w:cstheme="minorBidi"/>
          <w:b w:val="0"/>
          <w:bCs w:val="0"/>
          <w:color w:val="auto"/>
          <w:sz w:val="22"/>
          <w:szCs w:val="22"/>
          <w:lang w:val="ru-RU" w:eastAsia="en-US"/>
        </w:rPr>
        <w:id w:val="507947630"/>
        <w:docPartObj>
          <w:docPartGallery w:val="Table of Contents"/>
          <w:docPartUnique/>
        </w:docPartObj>
      </w:sdtPr>
      <w:sdtEndPr>
        <w:rPr>
          <w:noProof/>
        </w:rPr>
      </w:sdtEndPr>
      <w:sdtContent>
        <w:p w14:paraId="7D4D53E8" w14:textId="48C39F48" w:rsidR="00A01028" w:rsidRPr="00893482" w:rsidRDefault="00A01028" w:rsidP="00F860D6">
          <w:pPr>
            <w:pStyle w:val="a9"/>
            <w:spacing w:line="360" w:lineRule="auto"/>
          </w:pPr>
        </w:p>
        <w:p w14:paraId="1D2764E9" w14:textId="77777777" w:rsidR="00B33ED6" w:rsidRPr="00893482" w:rsidRDefault="00A01028">
          <w:pPr>
            <w:pStyle w:val="11"/>
            <w:rPr>
              <w:rFonts w:asciiTheme="minorHAnsi" w:eastAsiaTheme="minorEastAsia" w:hAnsiTheme="minorHAnsi" w:cstheme="minorBidi"/>
              <w:b/>
              <w:noProof/>
              <w:sz w:val="22"/>
              <w:szCs w:val="22"/>
              <w:lang w:val="en-US"/>
            </w:rPr>
          </w:pPr>
          <w:r w:rsidRPr="00893482">
            <w:fldChar w:fldCharType="begin"/>
          </w:r>
          <w:r w:rsidRPr="00893482">
            <w:instrText xml:space="preserve"> TOC \o "1-3" \h \z \u </w:instrText>
          </w:r>
          <w:r w:rsidRPr="00893482">
            <w:fldChar w:fldCharType="separate"/>
          </w:r>
          <w:hyperlink w:anchor="_Toc389616402" w:history="1">
            <w:r w:rsidR="00B33ED6" w:rsidRPr="00893482">
              <w:rPr>
                <w:rStyle w:val="aa"/>
                <w:b/>
                <w:noProof/>
              </w:rPr>
              <w:t>ВВЕДЕНИЕ</w:t>
            </w:r>
            <w:r w:rsidR="00B33ED6" w:rsidRPr="00893482">
              <w:rPr>
                <w:b/>
                <w:noProof/>
                <w:webHidden/>
              </w:rPr>
              <w:tab/>
            </w:r>
            <w:r w:rsidR="00B33ED6" w:rsidRPr="00893482">
              <w:rPr>
                <w:b/>
                <w:noProof/>
                <w:webHidden/>
              </w:rPr>
              <w:fldChar w:fldCharType="begin"/>
            </w:r>
            <w:r w:rsidR="00B33ED6" w:rsidRPr="00893482">
              <w:rPr>
                <w:b/>
                <w:noProof/>
                <w:webHidden/>
              </w:rPr>
              <w:instrText xml:space="preserve"> PAGEREF _Toc389616402 \h </w:instrText>
            </w:r>
            <w:r w:rsidR="00B33ED6" w:rsidRPr="00893482">
              <w:rPr>
                <w:b/>
                <w:noProof/>
                <w:webHidden/>
              </w:rPr>
            </w:r>
            <w:r w:rsidR="00B33ED6" w:rsidRPr="00893482">
              <w:rPr>
                <w:b/>
                <w:noProof/>
                <w:webHidden/>
              </w:rPr>
              <w:fldChar w:fldCharType="separate"/>
            </w:r>
            <w:r w:rsidR="00680845">
              <w:rPr>
                <w:b/>
                <w:noProof/>
                <w:webHidden/>
              </w:rPr>
              <w:t>3</w:t>
            </w:r>
            <w:r w:rsidR="00B33ED6" w:rsidRPr="00893482">
              <w:rPr>
                <w:b/>
                <w:noProof/>
                <w:webHidden/>
              </w:rPr>
              <w:fldChar w:fldCharType="end"/>
            </w:r>
          </w:hyperlink>
        </w:p>
        <w:p w14:paraId="0B571065" w14:textId="283905E2" w:rsidR="00B33ED6" w:rsidRPr="00893482" w:rsidRDefault="00AC106F" w:rsidP="00B33ED6">
          <w:pPr>
            <w:pStyle w:val="11"/>
            <w:spacing w:after="0"/>
            <w:rPr>
              <w:rFonts w:asciiTheme="minorHAnsi" w:eastAsiaTheme="minorEastAsia" w:hAnsiTheme="minorHAnsi" w:cstheme="minorBidi"/>
              <w:noProof/>
              <w:sz w:val="22"/>
              <w:szCs w:val="22"/>
              <w:lang w:val="en-US"/>
            </w:rPr>
          </w:pPr>
          <w:hyperlink w:anchor="_Toc389616403" w:history="1">
            <w:r w:rsidR="00B33ED6" w:rsidRPr="00893482">
              <w:rPr>
                <w:rStyle w:val="aa"/>
                <w:b/>
                <w:noProof/>
              </w:rPr>
              <w:t xml:space="preserve">Глава 1. Корпоративное управление и эффективность сделок </w:t>
            </w:r>
            <w:r w:rsidR="00B33ED6" w:rsidRPr="00893482">
              <w:rPr>
                <w:rStyle w:val="aa"/>
                <w:b/>
                <w:noProof/>
                <w:lang w:val="en-US"/>
              </w:rPr>
              <w:t>M</w:t>
            </w:r>
            <w:r w:rsidR="00B33ED6" w:rsidRPr="00893482">
              <w:rPr>
                <w:rStyle w:val="aa"/>
                <w:b/>
                <w:noProof/>
              </w:rPr>
              <w:t>&amp;</w:t>
            </w:r>
            <w:r w:rsidR="00B33ED6" w:rsidRPr="00893482">
              <w:rPr>
                <w:rStyle w:val="aa"/>
                <w:b/>
                <w:noProof/>
                <w:lang w:val="en-US"/>
              </w:rPr>
              <w:t>A</w:t>
            </w:r>
            <w:r w:rsidR="00B33ED6" w:rsidRPr="00893482">
              <w:rPr>
                <w:b/>
                <w:noProof/>
                <w:webHidden/>
              </w:rPr>
              <w:tab/>
            </w:r>
            <w:r w:rsidR="00B33ED6" w:rsidRPr="00893482">
              <w:rPr>
                <w:b/>
                <w:noProof/>
                <w:webHidden/>
              </w:rPr>
              <w:fldChar w:fldCharType="begin"/>
            </w:r>
            <w:r w:rsidR="00B33ED6" w:rsidRPr="00893482">
              <w:rPr>
                <w:b/>
                <w:noProof/>
                <w:webHidden/>
              </w:rPr>
              <w:instrText xml:space="preserve"> PAGEREF _Toc389616403 \h </w:instrText>
            </w:r>
            <w:r w:rsidR="00B33ED6" w:rsidRPr="00893482">
              <w:rPr>
                <w:b/>
                <w:noProof/>
                <w:webHidden/>
              </w:rPr>
            </w:r>
            <w:r w:rsidR="00B33ED6" w:rsidRPr="00893482">
              <w:rPr>
                <w:b/>
                <w:noProof/>
                <w:webHidden/>
              </w:rPr>
              <w:fldChar w:fldCharType="separate"/>
            </w:r>
            <w:r w:rsidR="00680845">
              <w:rPr>
                <w:b/>
                <w:noProof/>
                <w:webHidden/>
              </w:rPr>
              <w:t>7</w:t>
            </w:r>
            <w:r w:rsidR="00B33ED6" w:rsidRPr="00893482">
              <w:rPr>
                <w:b/>
                <w:noProof/>
                <w:webHidden/>
              </w:rPr>
              <w:fldChar w:fldCharType="end"/>
            </w:r>
          </w:hyperlink>
        </w:p>
        <w:p w14:paraId="261CACB0" w14:textId="77777777" w:rsidR="00B33ED6" w:rsidRPr="00893482" w:rsidRDefault="00AC106F" w:rsidP="00B33ED6">
          <w:pPr>
            <w:pStyle w:val="11"/>
            <w:spacing w:after="0"/>
            <w:rPr>
              <w:rFonts w:asciiTheme="minorHAnsi" w:eastAsiaTheme="minorEastAsia" w:hAnsiTheme="minorHAnsi" w:cstheme="minorBidi"/>
              <w:noProof/>
              <w:sz w:val="22"/>
              <w:szCs w:val="22"/>
              <w:lang w:val="en-US"/>
            </w:rPr>
          </w:pPr>
          <w:hyperlink w:anchor="_Toc389616404" w:history="1">
            <w:r w:rsidR="00B33ED6" w:rsidRPr="00893482">
              <w:rPr>
                <w:rStyle w:val="aa"/>
                <w:noProof/>
              </w:rPr>
              <w:t>1.1.</w:t>
            </w:r>
            <w:r w:rsidR="00B33ED6" w:rsidRPr="00893482">
              <w:rPr>
                <w:rFonts w:asciiTheme="minorHAnsi" w:eastAsiaTheme="minorEastAsia" w:hAnsiTheme="minorHAnsi" w:cstheme="minorBidi"/>
                <w:noProof/>
                <w:sz w:val="22"/>
                <w:szCs w:val="22"/>
                <w:lang w:val="en-US"/>
              </w:rPr>
              <w:tab/>
            </w:r>
            <w:r w:rsidR="00B33ED6" w:rsidRPr="00893482">
              <w:rPr>
                <w:rStyle w:val="aa"/>
                <w:noProof/>
              </w:rPr>
              <w:t xml:space="preserve">Методы и результаты исследований эффективности сделок </w:t>
            </w:r>
            <w:r w:rsidR="00B33ED6" w:rsidRPr="00893482">
              <w:rPr>
                <w:rStyle w:val="aa"/>
                <w:noProof/>
                <w:lang w:val="en-US"/>
              </w:rPr>
              <w:t>M</w:t>
            </w:r>
            <w:r w:rsidR="00B33ED6" w:rsidRPr="00893482">
              <w:rPr>
                <w:rStyle w:val="aa"/>
                <w:noProof/>
              </w:rPr>
              <w:t>&amp;</w:t>
            </w:r>
            <w:r w:rsidR="00B33ED6" w:rsidRPr="00893482">
              <w:rPr>
                <w:rStyle w:val="aa"/>
                <w:noProof/>
                <w:lang w:val="en-US"/>
              </w:rPr>
              <w:t>A</w:t>
            </w:r>
            <w:r w:rsidR="00B33ED6" w:rsidRPr="00893482">
              <w:rPr>
                <w:noProof/>
                <w:webHidden/>
              </w:rPr>
              <w:tab/>
            </w:r>
            <w:r w:rsidR="00B33ED6" w:rsidRPr="00893482">
              <w:rPr>
                <w:noProof/>
                <w:webHidden/>
              </w:rPr>
              <w:fldChar w:fldCharType="begin"/>
            </w:r>
            <w:r w:rsidR="00B33ED6" w:rsidRPr="00893482">
              <w:rPr>
                <w:noProof/>
                <w:webHidden/>
              </w:rPr>
              <w:instrText xml:space="preserve"> PAGEREF _Toc389616404 \h </w:instrText>
            </w:r>
            <w:r w:rsidR="00B33ED6" w:rsidRPr="00893482">
              <w:rPr>
                <w:noProof/>
                <w:webHidden/>
              </w:rPr>
            </w:r>
            <w:r w:rsidR="00B33ED6" w:rsidRPr="00893482">
              <w:rPr>
                <w:noProof/>
                <w:webHidden/>
              </w:rPr>
              <w:fldChar w:fldCharType="separate"/>
            </w:r>
            <w:r w:rsidR="00680845">
              <w:rPr>
                <w:noProof/>
                <w:webHidden/>
              </w:rPr>
              <w:t>7</w:t>
            </w:r>
            <w:r w:rsidR="00B33ED6" w:rsidRPr="00893482">
              <w:rPr>
                <w:noProof/>
                <w:webHidden/>
              </w:rPr>
              <w:fldChar w:fldCharType="end"/>
            </w:r>
          </w:hyperlink>
        </w:p>
        <w:p w14:paraId="3519A60B" w14:textId="77777777" w:rsidR="00B33ED6" w:rsidRPr="00893482" w:rsidRDefault="00AC106F">
          <w:pPr>
            <w:pStyle w:val="11"/>
            <w:rPr>
              <w:rFonts w:asciiTheme="minorHAnsi" w:eastAsiaTheme="minorEastAsia" w:hAnsiTheme="minorHAnsi" w:cstheme="minorBidi"/>
              <w:noProof/>
              <w:sz w:val="22"/>
              <w:szCs w:val="22"/>
              <w:lang w:val="en-US"/>
            </w:rPr>
          </w:pPr>
          <w:hyperlink w:anchor="_Toc389616405" w:history="1">
            <w:r w:rsidR="00B33ED6" w:rsidRPr="00893482">
              <w:rPr>
                <w:rStyle w:val="aa"/>
                <w:noProof/>
              </w:rPr>
              <w:t>1.2.</w:t>
            </w:r>
            <w:r w:rsidR="00B33ED6" w:rsidRPr="00893482">
              <w:rPr>
                <w:rFonts w:asciiTheme="minorHAnsi" w:eastAsiaTheme="minorEastAsia" w:hAnsiTheme="minorHAnsi" w:cstheme="minorBidi"/>
                <w:noProof/>
                <w:sz w:val="22"/>
                <w:szCs w:val="22"/>
                <w:lang w:val="en-US"/>
              </w:rPr>
              <w:tab/>
            </w:r>
            <w:r w:rsidR="00B33ED6" w:rsidRPr="00893482">
              <w:rPr>
                <w:rStyle w:val="aa"/>
                <w:noProof/>
              </w:rPr>
              <w:t>Корпоративное управление и агентские конфликты в сделках M&amp;A</w:t>
            </w:r>
            <w:r w:rsidR="00B33ED6" w:rsidRPr="00893482">
              <w:rPr>
                <w:noProof/>
                <w:webHidden/>
              </w:rPr>
              <w:tab/>
            </w:r>
            <w:r w:rsidR="00B33ED6" w:rsidRPr="00893482">
              <w:rPr>
                <w:noProof/>
                <w:webHidden/>
              </w:rPr>
              <w:fldChar w:fldCharType="begin"/>
            </w:r>
            <w:r w:rsidR="00B33ED6" w:rsidRPr="00893482">
              <w:rPr>
                <w:noProof/>
                <w:webHidden/>
              </w:rPr>
              <w:instrText xml:space="preserve"> PAGEREF _Toc389616405 \h </w:instrText>
            </w:r>
            <w:r w:rsidR="00B33ED6" w:rsidRPr="00893482">
              <w:rPr>
                <w:noProof/>
                <w:webHidden/>
              </w:rPr>
            </w:r>
            <w:r w:rsidR="00B33ED6" w:rsidRPr="00893482">
              <w:rPr>
                <w:noProof/>
                <w:webHidden/>
              </w:rPr>
              <w:fldChar w:fldCharType="separate"/>
            </w:r>
            <w:r w:rsidR="00680845">
              <w:rPr>
                <w:noProof/>
                <w:webHidden/>
              </w:rPr>
              <w:t>14</w:t>
            </w:r>
            <w:r w:rsidR="00B33ED6" w:rsidRPr="00893482">
              <w:rPr>
                <w:noProof/>
                <w:webHidden/>
              </w:rPr>
              <w:fldChar w:fldCharType="end"/>
            </w:r>
          </w:hyperlink>
        </w:p>
        <w:p w14:paraId="3403C020" w14:textId="77777777" w:rsidR="00B33ED6" w:rsidRPr="00893482" w:rsidRDefault="00AC106F" w:rsidP="00B33ED6">
          <w:pPr>
            <w:pStyle w:val="11"/>
            <w:spacing w:after="0"/>
            <w:rPr>
              <w:rFonts w:asciiTheme="minorHAnsi" w:eastAsiaTheme="minorEastAsia" w:hAnsiTheme="minorHAnsi" w:cstheme="minorBidi"/>
              <w:b/>
              <w:noProof/>
              <w:sz w:val="22"/>
              <w:szCs w:val="22"/>
              <w:lang w:val="en-US"/>
            </w:rPr>
          </w:pPr>
          <w:hyperlink w:anchor="_Toc389616406" w:history="1">
            <w:r w:rsidR="00B33ED6" w:rsidRPr="00893482">
              <w:rPr>
                <w:rStyle w:val="aa"/>
                <w:b/>
                <w:noProof/>
              </w:rPr>
              <w:t>Глава 2. Влияние факторов корпоративного управления на эффективность слияний и поглощений</w:t>
            </w:r>
            <w:r w:rsidR="00B33ED6" w:rsidRPr="00893482">
              <w:rPr>
                <w:b/>
                <w:noProof/>
                <w:webHidden/>
              </w:rPr>
              <w:tab/>
            </w:r>
            <w:r w:rsidR="00B33ED6" w:rsidRPr="00893482">
              <w:rPr>
                <w:b/>
                <w:noProof/>
                <w:webHidden/>
              </w:rPr>
              <w:fldChar w:fldCharType="begin"/>
            </w:r>
            <w:r w:rsidR="00B33ED6" w:rsidRPr="00893482">
              <w:rPr>
                <w:b/>
                <w:noProof/>
                <w:webHidden/>
              </w:rPr>
              <w:instrText xml:space="preserve"> PAGEREF _Toc389616406 \h </w:instrText>
            </w:r>
            <w:r w:rsidR="00B33ED6" w:rsidRPr="00893482">
              <w:rPr>
                <w:b/>
                <w:noProof/>
                <w:webHidden/>
              </w:rPr>
            </w:r>
            <w:r w:rsidR="00B33ED6" w:rsidRPr="00893482">
              <w:rPr>
                <w:b/>
                <w:noProof/>
                <w:webHidden/>
              </w:rPr>
              <w:fldChar w:fldCharType="separate"/>
            </w:r>
            <w:r w:rsidR="00680845">
              <w:rPr>
                <w:b/>
                <w:noProof/>
                <w:webHidden/>
              </w:rPr>
              <w:t>19</w:t>
            </w:r>
            <w:r w:rsidR="00B33ED6" w:rsidRPr="00893482">
              <w:rPr>
                <w:b/>
                <w:noProof/>
                <w:webHidden/>
              </w:rPr>
              <w:fldChar w:fldCharType="end"/>
            </w:r>
          </w:hyperlink>
        </w:p>
        <w:p w14:paraId="0EEE5415" w14:textId="77777777" w:rsidR="00B33ED6" w:rsidRPr="00893482" w:rsidRDefault="00AC106F" w:rsidP="00B33ED6">
          <w:pPr>
            <w:pStyle w:val="11"/>
            <w:spacing w:after="0"/>
            <w:rPr>
              <w:rFonts w:asciiTheme="minorHAnsi" w:eastAsiaTheme="minorEastAsia" w:hAnsiTheme="minorHAnsi" w:cstheme="minorBidi"/>
              <w:noProof/>
              <w:sz w:val="22"/>
              <w:szCs w:val="22"/>
              <w:lang w:val="en-US"/>
            </w:rPr>
          </w:pPr>
          <w:hyperlink w:anchor="_Toc389616407" w:history="1">
            <w:r w:rsidR="00B33ED6" w:rsidRPr="00893482">
              <w:rPr>
                <w:rStyle w:val="aa"/>
                <w:noProof/>
              </w:rPr>
              <w:t>2.1.</w:t>
            </w:r>
            <w:r w:rsidR="00B33ED6" w:rsidRPr="00893482">
              <w:rPr>
                <w:rFonts w:asciiTheme="minorHAnsi" w:eastAsiaTheme="minorEastAsia" w:hAnsiTheme="minorHAnsi" w:cstheme="minorBidi"/>
                <w:noProof/>
                <w:sz w:val="22"/>
                <w:szCs w:val="22"/>
                <w:lang w:val="en-US"/>
              </w:rPr>
              <w:tab/>
            </w:r>
            <w:r w:rsidR="00B33ED6" w:rsidRPr="00893482">
              <w:rPr>
                <w:rStyle w:val="aa"/>
                <w:noProof/>
              </w:rPr>
              <w:t xml:space="preserve">Обзор исследований влияния корпоративного управления на эффективность сделок </w:t>
            </w:r>
            <w:r w:rsidR="00B33ED6" w:rsidRPr="00893482">
              <w:rPr>
                <w:rStyle w:val="aa"/>
                <w:noProof/>
                <w:lang w:val="en-US"/>
              </w:rPr>
              <w:t>M</w:t>
            </w:r>
            <w:r w:rsidR="00B33ED6" w:rsidRPr="00893482">
              <w:rPr>
                <w:rStyle w:val="aa"/>
                <w:noProof/>
              </w:rPr>
              <w:t>&amp;</w:t>
            </w:r>
            <w:r w:rsidR="00B33ED6" w:rsidRPr="00893482">
              <w:rPr>
                <w:rStyle w:val="aa"/>
                <w:noProof/>
                <w:lang w:val="en-US"/>
              </w:rPr>
              <w:t>A</w:t>
            </w:r>
            <w:r w:rsidR="00B33ED6" w:rsidRPr="00893482">
              <w:rPr>
                <w:rStyle w:val="aa"/>
                <w:noProof/>
              </w:rPr>
              <w:t xml:space="preserve"> на развитых и развивающихся рынках капитала</w:t>
            </w:r>
            <w:r w:rsidR="00B33ED6" w:rsidRPr="00893482">
              <w:rPr>
                <w:noProof/>
                <w:webHidden/>
              </w:rPr>
              <w:tab/>
            </w:r>
            <w:r w:rsidR="00B33ED6" w:rsidRPr="00893482">
              <w:rPr>
                <w:noProof/>
                <w:webHidden/>
              </w:rPr>
              <w:fldChar w:fldCharType="begin"/>
            </w:r>
            <w:r w:rsidR="00B33ED6" w:rsidRPr="00893482">
              <w:rPr>
                <w:noProof/>
                <w:webHidden/>
              </w:rPr>
              <w:instrText xml:space="preserve"> PAGEREF _Toc389616407 \h </w:instrText>
            </w:r>
            <w:r w:rsidR="00B33ED6" w:rsidRPr="00893482">
              <w:rPr>
                <w:noProof/>
                <w:webHidden/>
              </w:rPr>
            </w:r>
            <w:r w:rsidR="00B33ED6" w:rsidRPr="00893482">
              <w:rPr>
                <w:noProof/>
                <w:webHidden/>
              </w:rPr>
              <w:fldChar w:fldCharType="separate"/>
            </w:r>
            <w:r w:rsidR="00680845">
              <w:rPr>
                <w:noProof/>
                <w:webHidden/>
              </w:rPr>
              <w:t>19</w:t>
            </w:r>
            <w:r w:rsidR="00B33ED6" w:rsidRPr="00893482">
              <w:rPr>
                <w:noProof/>
                <w:webHidden/>
              </w:rPr>
              <w:fldChar w:fldCharType="end"/>
            </w:r>
          </w:hyperlink>
        </w:p>
        <w:p w14:paraId="681C75E7" w14:textId="77777777" w:rsidR="00B33ED6" w:rsidRPr="00893482" w:rsidRDefault="00AC106F">
          <w:pPr>
            <w:pStyle w:val="11"/>
            <w:rPr>
              <w:rFonts w:asciiTheme="minorHAnsi" w:eastAsiaTheme="minorEastAsia" w:hAnsiTheme="minorHAnsi" w:cstheme="minorBidi"/>
              <w:noProof/>
              <w:sz w:val="22"/>
              <w:szCs w:val="22"/>
              <w:lang w:val="en-US"/>
            </w:rPr>
          </w:pPr>
          <w:hyperlink w:anchor="_Toc389616408" w:history="1">
            <w:r w:rsidR="00B33ED6" w:rsidRPr="00893482">
              <w:rPr>
                <w:rStyle w:val="aa"/>
                <w:noProof/>
              </w:rPr>
              <w:t>2.2.</w:t>
            </w:r>
            <w:r w:rsidR="00B33ED6" w:rsidRPr="00893482">
              <w:rPr>
                <w:rFonts w:asciiTheme="minorHAnsi" w:eastAsiaTheme="minorEastAsia" w:hAnsiTheme="minorHAnsi" w:cstheme="minorBidi"/>
                <w:noProof/>
                <w:sz w:val="22"/>
                <w:szCs w:val="22"/>
                <w:lang w:val="en-US"/>
              </w:rPr>
              <w:tab/>
            </w:r>
            <w:r w:rsidR="00B33ED6" w:rsidRPr="00893482">
              <w:rPr>
                <w:rStyle w:val="aa"/>
                <w:noProof/>
              </w:rPr>
              <w:t>Гипотезы и их обоснование для анализа влияния корпоративного управления на эффективность сделок M&amp;A в России</w:t>
            </w:r>
            <w:r w:rsidR="00B33ED6" w:rsidRPr="00893482">
              <w:rPr>
                <w:noProof/>
                <w:webHidden/>
              </w:rPr>
              <w:tab/>
            </w:r>
            <w:r w:rsidR="00B33ED6" w:rsidRPr="00893482">
              <w:rPr>
                <w:noProof/>
                <w:webHidden/>
              </w:rPr>
              <w:fldChar w:fldCharType="begin"/>
            </w:r>
            <w:r w:rsidR="00B33ED6" w:rsidRPr="00893482">
              <w:rPr>
                <w:noProof/>
                <w:webHidden/>
              </w:rPr>
              <w:instrText xml:space="preserve"> PAGEREF _Toc389616408 \h </w:instrText>
            </w:r>
            <w:r w:rsidR="00B33ED6" w:rsidRPr="00893482">
              <w:rPr>
                <w:noProof/>
                <w:webHidden/>
              </w:rPr>
            </w:r>
            <w:r w:rsidR="00B33ED6" w:rsidRPr="00893482">
              <w:rPr>
                <w:noProof/>
                <w:webHidden/>
              </w:rPr>
              <w:fldChar w:fldCharType="separate"/>
            </w:r>
            <w:r w:rsidR="00680845">
              <w:rPr>
                <w:noProof/>
                <w:webHidden/>
              </w:rPr>
              <w:t>27</w:t>
            </w:r>
            <w:r w:rsidR="00B33ED6" w:rsidRPr="00893482">
              <w:rPr>
                <w:noProof/>
                <w:webHidden/>
              </w:rPr>
              <w:fldChar w:fldCharType="end"/>
            </w:r>
          </w:hyperlink>
        </w:p>
        <w:p w14:paraId="26E41BAD" w14:textId="77777777" w:rsidR="00B33ED6" w:rsidRPr="00893482" w:rsidRDefault="00AC106F" w:rsidP="00B33ED6">
          <w:pPr>
            <w:pStyle w:val="11"/>
            <w:spacing w:after="0"/>
            <w:rPr>
              <w:rFonts w:asciiTheme="minorHAnsi" w:eastAsiaTheme="minorEastAsia" w:hAnsiTheme="minorHAnsi" w:cstheme="minorBidi"/>
              <w:b/>
              <w:noProof/>
              <w:sz w:val="22"/>
              <w:szCs w:val="22"/>
              <w:lang w:val="en-US"/>
            </w:rPr>
          </w:pPr>
          <w:hyperlink w:anchor="_Toc389616409" w:history="1">
            <w:r w:rsidR="00B33ED6" w:rsidRPr="00893482">
              <w:rPr>
                <w:rStyle w:val="aa"/>
                <w:b/>
                <w:noProof/>
              </w:rPr>
              <w:t xml:space="preserve">Глава 3. Влияние корпоративного управления на эффективность сделок </w:t>
            </w:r>
            <w:r w:rsidR="00B33ED6" w:rsidRPr="00893482">
              <w:rPr>
                <w:rStyle w:val="aa"/>
                <w:b/>
                <w:noProof/>
                <w:lang w:val="en-US"/>
              </w:rPr>
              <w:t>M</w:t>
            </w:r>
            <w:r w:rsidR="00B33ED6" w:rsidRPr="00893482">
              <w:rPr>
                <w:rStyle w:val="aa"/>
                <w:b/>
                <w:noProof/>
              </w:rPr>
              <w:t>&amp;</w:t>
            </w:r>
            <w:r w:rsidR="00B33ED6" w:rsidRPr="00893482">
              <w:rPr>
                <w:rStyle w:val="aa"/>
                <w:b/>
                <w:noProof/>
                <w:lang w:val="en-US"/>
              </w:rPr>
              <w:t>A</w:t>
            </w:r>
            <w:r w:rsidR="00B33ED6" w:rsidRPr="00893482">
              <w:rPr>
                <w:rStyle w:val="aa"/>
                <w:b/>
                <w:noProof/>
              </w:rPr>
              <w:t xml:space="preserve"> в России</w:t>
            </w:r>
            <w:r w:rsidR="00B33ED6" w:rsidRPr="00893482">
              <w:rPr>
                <w:b/>
                <w:noProof/>
                <w:webHidden/>
              </w:rPr>
              <w:tab/>
            </w:r>
            <w:r w:rsidR="00B33ED6" w:rsidRPr="00893482">
              <w:rPr>
                <w:b/>
                <w:noProof/>
                <w:webHidden/>
              </w:rPr>
              <w:fldChar w:fldCharType="begin"/>
            </w:r>
            <w:r w:rsidR="00B33ED6" w:rsidRPr="00893482">
              <w:rPr>
                <w:b/>
                <w:noProof/>
                <w:webHidden/>
              </w:rPr>
              <w:instrText xml:space="preserve"> PAGEREF _Toc389616409 \h </w:instrText>
            </w:r>
            <w:r w:rsidR="00B33ED6" w:rsidRPr="00893482">
              <w:rPr>
                <w:b/>
                <w:noProof/>
                <w:webHidden/>
              </w:rPr>
            </w:r>
            <w:r w:rsidR="00B33ED6" w:rsidRPr="00893482">
              <w:rPr>
                <w:b/>
                <w:noProof/>
                <w:webHidden/>
              </w:rPr>
              <w:fldChar w:fldCharType="separate"/>
            </w:r>
            <w:r w:rsidR="00680845">
              <w:rPr>
                <w:b/>
                <w:noProof/>
                <w:webHidden/>
              </w:rPr>
              <w:t>31</w:t>
            </w:r>
            <w:r w:rsidR="00B33ED6" w:rsidRPr="00893482">
              <w:rPr>
                <w:b/>
                <w:noProof/>
                <w:webHidden/>
              </w:rPr>
              <w:fldChar w:fldCharType="end"/>
            </w:r>
          </w:hyperlink>
        </w:p>
        <w:p w14:paraId="18067FE3" w14:textId="77777777" w:rsidR="00B33ED6" w:rsidRPr="00893482" w:rsidRDefault="00AC106F" w:rsidP="00B33ED6">
          <w:pPr>
            <w:pStyle w:val="11"/>
            <w:spacing w:after="0"/>
            <w:rPr>
              <w:rFonts w:asciiTheme="minorHAnsi" w:eastAsiaTheme="minorEastAsia" w:hAnsiTheme="minorHAnsi" w:cstheme="minorBidi"/>
              <w:noProof/>
              <w:sz w:val="22"/>
              <w:szCs w:val="22"/>
              <w:lang w:val="en-US"/>
            </w:rPr>
          </w:pPr>
          <w:hyperlink w:anchor="_Toc389616410" w:history="1">
            <w:r w:rsidR="00B33ED6" w:rsidRPr="00893482">
              <w:rPr>
                <w:rStyle w:val="aa"/>
                <w:noProof/>
              </w:rPr>
              <w:t>3.1.</w:t>
            </w:r>
            <w:r w:rsidR="00B33ED6" w:rsidRPr="00893482">
              <w:rPr>
                <w:rFonts w:asciiTheme="minorHAnsi" w:eastAsiaTheme="minorEastAsia" w:hAnsiTheme="minorHAnsi" w:cstheme="minorBidi"/>
                <w:noProof/>
                <w:sz w:val="22"/>
                <w:szCs w:val="22"/>
                <w:lang w:val="en-US"/>
              </w:rPr>
              <w:tab/>
            </w:r>
            <w:r w:rsidR="00B33ED6" w:rsidRPr="00893482">
              <w:rPr>
                <w:rStyle w:val="aa"/>
                <w:noProof/>
              </w:rPr>
              <w:t>Формирование выборки</w:t>
            </w:r>
            <w:r w:rsidR="00B33ED6" w:rsidRPr="00893482">
              <w:rPr>
                <w:noProof/>
                <w:webHidden/>
              </w:rPr>
              <w:tab/>
            </w:r>
            <w:r w:rsidR="00B33ED6" w:rsidRPr="00893482">
              <w:rPr>
                <w:noProof/>
                <w:webHidden/>
              </w:rPr>
              <w:fldChar w:fldCharType="begin"/>
            </w:r>
            <w:r w:rsidR="00B33ED6" w:rsidRPr="00893482">
              <w:rPr>
                <w:noProof/>
                <w:webHidden/>
              </w:rPr>
              <w:instrText xml:space="preserve"> PAGEREF _Toc389616410 \h </w:instrText>
            </w:r>
            <w:r w:rsidR="00B33ED6" w:rsidRPr="00893482">
              <w:rPr>
                <w:noProof/>
                <w:webHidden/>
              </w:rPr>
            </w:r>
            <w:r w:rsidR="00B33ED6" w:rsidRPr="00893482">
              <w:rPr>
                <w:noProof/>
                <w:webHidden/>
              </w:rPr>
              <w:fldChar w:fldCharType="separate"/>
            </w:r>
            <w:r w:rsidR="00680845">
              <w:rPr>
                <w:noProof/>
                <w:webHidden/>
              </w:rPr>
              <w:t>31</w:t>
            </w:r>
            <w:r w:rsidR="00B33ED6" w:rsidRPr="00893482">
              <w:rPr>
                <w:noProof/>
                <w:webHidden/>
              </w:rPr>
              <w:fldChar w:fldCharType="end"/>
            </w:r>
          </w:hyperlink>
        </w:p>
        <w:p w14:paraId="4C64D83E" w14:textId="77777777" w:rsidR="00B33ED6" w:rsidRPr="00893482" w:rsidRDefault="00AC106F" w:rsidP="00B33ED6">
          <w:pPr>
            <w:pStyle w:val="11"/>
            <w:spacing w:after="0"/>
            <w:rPr>
              <w:rFonts w:asciiTheme="minorHAnsi" w:eastAsiaTheme="minorEastAsia" w:hAnsiTheme="minorHAnsi" w:cstheme="minorBidi"/>
              <w:noProof/>
              <w:sz w:val="22"/>
              <w:szCs w:val="22"/>
              <w:lang w:val="en-US"/>
            </w:rPr>
          </w:pPr>
          <w:hyperlink w:anchor="_Toc389616411" w:history="1">
            <w:r w:rsidR="00B33ED6" w:rsidRPr="00893482">
              <w:rPr>
                <w:rStyle w:val="aa"/>
                <w:noProof/>
              </w:rPr>
              <w:t>3.2.</w:t>
            </w:r>
            <w:r w:rsidR="00B33ED6" w:rsidRPr="00893482">
              <w:rPr>
                <w:rFonts w:asciiTheme="minorHAnsi" w:eastAsiaTheme="minorEastAsia" w:hAnsiTheme="minorHAnsi" w:cstheme="minorBidi"/>
                <w:noProof/>
                <w:sz w:val="22"/>
                <w:szCs w:val="22"/>
                <w:lang w:val="en-US"/>
              </w:rPr>
              <w:tab/>
            </w:r>
            <w:r w:rsidR="00B33ED6" w:rsidRPr="00893482">
              <w:rPr>
                <w:rStyle w:val="aa"/>
                <w:noProof/>
              </w:rPr>
              <w:t>Модель исследования и переменные регрессионного анализа</w:t>
            </w:r>
            <w:r w:rsidR="00B33ED6" w:rsidRPr="00893482">
              <w:rPr>
                <w:noProof/>
                <w:webHidden/>
              </w:rPr>
              <w:tab/>
            </w:r>
            <w:r w:rsidR="00B33ED6" w:rsidRPr="00893482">
              <w:rPr>
                <w:noProof/>
                <w:webHidden/>
              </w:rPr>
              <w:fldChar w:fldCharType="begin"/>
            </w:r>
            <w:r w:rsidR="00B33ED6" w:rsidRPr="00893482">
              <w:rPr>
                <w:noProof/>
                <w:webHidden/>
              </w:rPr>
              <w:instrText xml:space="preserve"> PAGEREF _Toc389616411 \h </w:instrText>
            </w:r>
            <w:r w:rsidR="00B33ED6" w:rsidRPr="00893482">
              <w:rPr>
                <w:noProof/>
                <w:webHidden/>
              </w:rPr>
            </w:r>
            <w:r w:rsidR="00B33ED6" w:rsidRPr="00893482">
              <w:rPr>
                <w:noProof/>
                <w:webHidden/>
              </w:rPr>
              <w:fldChar w:fldCharType="separate"/>
            </w:r>
            <w:r w:rsidR="00680845">
              <w:rPr>
                <w:noProof/>
                <w:webHidden/>
              </w:rPr>
              <w:t>35</w:t>
            </w:r>
            <w:r w:rsidR="00B33ED6" w:rsidRPr="00893482">
              <w:rPr>
                <w:noProof/>
                <w:webHidden/>
              </w:rPr>
              <w:fldChar w:fldCharType="end"/>
            </w:r>
          </w:hyperlink>
        </w:p>
        <w:p w14:paraId="53C8A5E1" w14:textId="77777777" w:rsidR="00B33ED6" w:rsidRPr="00893482" w:rsidRDefault="00AC106F" w:rsidP="00B33ED6">
          <w:pPr>
            <w:pStyle w:val="11"/>
            <w:spacing w:after="0"/>
            <w:rPr>
              <w:rFonts w:asciiTheme="minorHAnsi" w:eastAsiaTheme="minorEastAsia" w:hAnsiTheme="minorHAnsi" w:cstheme="minorBidi"/>
              <w:noProof/>
              <w:sz w:val="22"/>
              <w:szCs w:val="22"/>
              <w:lang w:val="en-US"/>
            </w:rPr>
          </w:pPr>
          <w:hyperlink w:anchor="_Toc389616412" w:history="1">
            <w:r w:rsidR="00B33ED6" w:rsidRPr="00893482">
              <w:rPr>
                <w:rStyle w:val="aa"/>
                <w:noProof/>
              </w:rPr>
              <w:t>3.3.</w:t>
            </w:r>
            <w:r w:rsidR="00B33ED6" w:rsidRPr="00893482">
              <w:rPr>
                <w:rFonts w:asciiTheme="minorHAnsi" w:eastAsiaTheme="minorEastAsia" w:hAnsiTheme="minorHAnsi" w:cstheme="minorBidi"/>
                <w:noProof/>
                <w:sz w:val="22"/>
                <w:szCs w:val="22"/>
                <w:lang w:val="en-US"/>
              </w:rPr>
              <w:tab/>
            </w:r>
            <w:r w:rsidR="00B33ED6" w:rsidRPr="00893482">
              <w:rPr>
                <w:rStyle w:val="aa"/>
                <w:noProof/>
              </w:rPr>
              <w:t>Регрессионный анализ и полученные результаты</w:t>
            </w:r>
            <w:r w:rsidR="00B33ED6" w:rsidRPr="00893482">
              <w:rPr>
                <w:noProof/>
                <w:webHidden/>
              </w:rPr>
              <w:tab/>
            </w:r>
            <w:r w:rsidR="00B33ED6" w:rsidRPr="00893482">
              <w:rPr>
                <w:noProof/>
                <w:webHidden/>
              </w:rPr>
              <w:fldChar w:fldCharType="begin"/>
            </w:r>
            <w:r w:rsidR="00B33ED6" w:rsidRPr="00893482">
              <w:rPr>
                <w:noProof/>
                <w:webHidden/>
              </w:rPr>
              <w:instrText xml:space="preserve"> PAGEREF _Toc389616412 \h </w:instrText>
            </w:r>
            <w:r w:rsidR="00B33ED6" w:rsidRPr="00893482">
              <w:rPr>
                <w:noProof/>
                <w:webHidden/>
              </w:rPr>
            </w:r>
            <w:r w:rsidR="00B33ED6" w:rsidRPr="00893482">
              <w:rPr>
                <w:noProof/>
                <w:webHidden/>
              </w:rPr>
              <w:fldChar w:fldCharType="separate"/>
            </w:r>
            <w:r w:rsidR="00680845">
              <w:rPr>
                <w:noProof/>
                <w:webHidden/>
              </w:rPr>
              <w:t>41</w:t>
            </w:r>
            <w:r w:rsidR="00B33ED6" w:rsidRPr="00893482">
              <w:rPr>
                <w:noProof/>
                <w:webHidden/>
              </w:rPr>
              <w:fldChar w:fldCharType="end"/>
            </w:r>
          </w:hyperlink>
        </w:p>
        <w:p w14:paraId="53907D08" w14:textId="77777777" w:rsidR="00B33ED6" w:rsidRPr="00893482" w:rsidRDefault="00AC106F">
          <w:pPr>
            <w:pStyle w:val="11"/>
            <w:rPr>
              <w:rFonts w:asciiTheme="minorHAnsi" w:eastAsiaTheme="minorEastAsia" w:hAnsiTheme="minorHAnsi" w:cstheme="minorBidi"/>
              <w:noProof/>
              <w:sz w:val="22"/>
              <w:szCs w:val="22"/>
              <w:lang w:val="en-US"/>
            </w:rPr>
          </w:pPr>
          <w:hyperlink w:anchor="_Toc389616413" w:history="1">
            <w:r w:rsidR="00B33ED6" w:rsidRPr="00893482">
              <w:rPr>
                <w:rStyle w:val="aa"/>
                <w:noProof/>
              </w:rPr>
              <w:t>3.4.</w:t>
            </w:r>
            <w:r w:rsidR="00B33ED6" w:rsidRPr="00893482">
              <w:rPr>
                <w:rFonts w:asciiTheme="minorHAnsi" w:eastAsiaTheme="minorEastAsia" w:hAnsiTheme="minorHAnsi" w:cstheme="minorBidi"/>
                <w:noProof/>
                <w:sz w:val="22"/>
                <w:szCs w:val="22"/>
                <w:lang w:val="en-US"/>
              </w:rPr>
              <w:tab/>
            </w:r>
            <w:r w:rsidR="00B33ED6" w:rsidRPr="00893482">
              <w:rPr>
                <w:rStyle w:val="aa"/>
                <w:noProof/>
              </w:rPr>
              <w:t>Ограничения исследования и направления для дальнейших работ</w:t>
            </w:r>
            <w:r w:rsidR="00B33ED6" w:rsidRPr="00893482">
              <w:rPr>
                <w:noProof/>
                <w:webHidden/>
              </w:rPr>
              <w:tab/>
            </w:r>
            <w:r w:rsidR="00B33ED6" w:rsidRPr="00893482">
              <w:rPr>
                <w:noProof/>
                <w:webHidden/>
              </w:rPr>
              <w:fldChar w:fldCharType="begin"/>
            </w:r>
            <w:r w:rsidR="00B33ED6" w:rsidRPr="00893482">
              <w:rPr>
                <w:noProof/>
                <w:webHidden/>
              </w:rPr>
              <w:instrText xml:space="preserve"> PAGEREF _Toc389616413 \h </w:instrText>
            </w:r>
            <w:r w:rsidR="00B33ED6" w:rsidRPr="00893482">
              <w:rPr>
                <w:noProof/>
                <w:webHidden/>
              </w:rPr>
            </w:r>
            <w:r w:rsidR="00B33ED6" w:rsidRPr="00893482">
              <w:rPr>
                <w:noProof/>
                <w:webHidden/>
              </w:rPr>
              <w:fldChar w:fldCharType="separate"/>
            </w:r>
            <w:r w:rsidR="00680845">
              <w:rPr>
                <w:noProof/>
                <w:webHidden/>
              </w:rPr>
              <w:t>51</w:t>
            </w:r>
            <w:r w:rsidR="00B33ED6" w:rsidRPr="00893482">
              <w:rPr>
                <w:noProof/>
                <w:webHidden/>
              </w:rPr>
              <w:fldChar w:fldCharType="end"/>
            </w:r>
          </w:hyperlink>
        </w:p>
        <w:p w14:paraId="69198301" w14:textId="77777777" w:rsidR="00B33ED6" w:rsidRPr="00893482" w:rsidRDefault="00AC106F">
          <w:pPr>
            <w:pStyle w:val="11"/>
            <w:rPr>
              <w:rFonts w:asciiTheme="minorHAnsi" w:eastAsiaTheme="minorEastAsia" w:hAnsiTheme="minorHAnsi" w:cstheme="minorBidi"/>
              <w:b/>
              <w:noProof/>
              <w:sz w:val="22"/>
              <w:szCs w:val="22"/>
              <w:lang w:val="en-US"/>
            </w:rPr>
          </w:pPr>
          <w:hyperlink w:anchor="_Toc389616414" w:history="1">
            <w:r w:rsidR="00B33ED6" w:rsidRPr="00893482">
              <w:rPr>
                <w:rStyle w:val="aa"/>
                <w:b/>
                <w:noProof/>
              </w:rPr>
              <w:t>ЗАКЛЮЧЕНИЕ</w:t>
            </w:r>
            <w:r w:rsidR="00B33ED6" w:rsidRPr="00893482">
              <w:rPr>
                <w:b/>
                <w:noProof/>
                <w:webHidden/>
              </w:rPr>
              <w:tab/>
            </w:r>
            <w:r w:rsidR="00B33ED6" w:rsidRPr="00893482">
              <w:rPr>
                <w:b/>
                <w:noProof/>
                <w:webHidden/>
              </w:rPr>
              <w:fldChar w:fldCharType="begin"/>
            </w:r>
            <w:r w:rsidR="00B33ED6" w:rsidRPr="00893482">
              <w:rPr>
                <w:b/>
                <w:noProof/>
                <w:webHidden/>
              </w:rPr>
              <w:instrText xml:space="preserve"> PAGEREF _Toc389616414 \h </w:instrText>
            </w:r>
            <w:r w:rsidR="00B33ED6" w:rsidRPr="00893482">
              <w:rPr>
                <w:b/>
                <w:noProof/>
                <w:webHidden/>
              </w:rPr>
            </w:r>
            <w:r w:rsidR="00B33ED6" w:rsidRPr="00893482">
              <w:rPr>
                <w:b/>
                <w:noProof/>
                <w:webHidden/>
              </w:rPr>
              <w:fldChar w:fldCharType="separate"/>
            </w:r>
            <w:r w:rsidR="00680845">
              <w:rPr>
                <w:b/>
                <w:noProof/>
                <w:webHidden/>
              </w:rPr>
              <w:t>52</w:t>
            </w:r>
            <w:r w:rsidR="00B33ED6" w:rsidRPr="00893482">
              <w:rPr>
                <w:b/>
                <w:noProof/>
                <w:webHidden/>
              </w:rPr>
              <w:fldChar w:fldCharType="end"/>
            </w:r>
          </w:hyperlink>
        </w:p>
        <w:p w14:paraId="12C3BB2C" w14:textId="77777777" w:rsidR="00B33ED6" w:rsidRPr="00893482" w:rsidRDefault="00AC106F">
          <w:pPr>
            <w:pStyle w:val="11"/>
            <w:rPr>
              <w:rFonts w:asciiTheme="minorHAnsi" w:eastAsiaTheme="minorEastAsia" w:hAnsiTheme="minorHAnsi" w:cstheme="minorBidi"/>
              <w:b/>
              <w:noProof/>
              <w:sz w:val="22"/>
              <w:szCs w:val="22"/>
              <w:lang w:val="en-US"/>
            </w:rPr>
          </w:pPr>
          <w:hyperlink w:anchor="_Toc389616415" w:history="1">
            <w:r w:rsidR="00B33ED6" w:rsidRPr="00893482">
              <w:rPr>
                <w:rStyle w:val="aa"/>
                <w:b/>
                <w:noProof/>
              </w:rPr>
              <w:t>СПИСОК ЛИТЕРАТУРЫ</w:t>
            </w:r>
            <w:r w:rsidR="00B33ED6" w:rsidRPr="00893482">
              <w:rPr>
                <w:b/>
                <w:noProof/>
                <w:webHidden/>
              </w:rPr>
              <w:tab/>
            </w:r>
            <w:r w:rsidR="00B33ED6" w:rsidRPr="00893482">
              <w:rPr>
                <w:b/>
                <w:noProof/>
                <w:webHidden/>
              </w:rPr>
              <w:fldChar w:fldCharType="begin"/>
            </w:r>
            <w:r w:rsidR="00B33ED6" w:rsidRPr="00893482">
              <w:rPr>
                <w:b/>
                <w:noProof/>
                <w:webHidden/>
              </w:rPr>
              <w:instrText xml:space="preserve"> PAGEREF _Toc389616415 \h </w:instrText>
            </w:r>
            <w:r w:rsidR="00B33ED6" w:rsidRPr="00893482">
              <w:rPr>
                <w:b/>
                <w:noProof/>
                <w:webHidden/>
              </w:rPr>
            </w:r>
            <w:r w:rsidR="00B33ED6" w:rsidRPr="00893482">
              <w:rPr>
                <w:b/>
                <w:noProof/>
                <w:webHidden/>
              </w:rPr>
              <w:fldChar w:fldCharType="separate"/>
            </w:r>
            <w:r w:rsidR="00680845">
              <w:rPr>
                <w:b/>
                <w:noProof/>
                <w:webHidden/>
              </w:rPr>
              <w:t>55</w:t>
            </w:r>
            <w:r w:rsidR="00B33ED6" w:rsidRPr="00893482">
              <w:rPr>
                <w:b/>
                <w:noProof/>
                <w:webHidden/>
              </w:rPr>
              <w:fldChar w:fldCharType="end"/>
            </w:r>
          </w:hyperlink>
        </w:p>
        <w:p w14:paraId="79F0397C" w14:textId="77777777" w:rsidR="00B33ED6" w:rsidRPr="00893482" w:rsidRDefault="00AC106F">
          <w:pPr>
            <w:pStyle w:val="11"/>
            <w:rPr>
              <w:rFonts w:asciiTheme="minorHAnsi" w:eastAsiaTheme="minorEastAsia" w:hAnsiTheme="minorHAnsi" w:cstheme="minorBidi"/>
              <w:b/>
              <w:noProof/>
              <w:sz w:val="22"/>
              <w:szCs w:val="22"/>
              <w:lang w:val="en-US"/>
            </w:rPr>
          </w:pPr>
          <w:hyperlink w:anchor="_Toc389616416" w:history="1">
            <w:r w:rsidR="00B33ED6" w:rsidRPr="00893482">
              <w:rPr>
                <w:rStyle w:val="aa"/>
                <w:b/>
                <w:noProof/>
              </w:rPr>
              <w:t>ПРИЛОЖЕНИЯ</w:t>
            </w:r>
            <w:r w:rsidR="00B33ED6" w:rsidRPr="00893482">
              <w:rPr>
                <w:b/>
                <w:noProof/>
                <w:webHidden/>
              </w:rPr>
              <w:tab/>
            </w:r>
            <w:r w:rsidR="00B33ED6" w:rsidRPr="00893482">
              <w:rPr>
                <w:b/>
                <w:noProof/>
                <w:webHidden/>
              </w:rPr>
              <w:fldChar w:fldCharType="begin"/>
            </w:r>
            <w:r w:rsidR="00B33ED6" w:rsidRPr="00893482">
              <w:rPr>
                <w:b/>
                <w:noProof/>
                <w:webHidden/>
              </w:rPr>
              <w:instrText xml:space="preserve"> PAGEREF _Toc389616416 \h </w:instrText>
            </w:r>
            <w:r w:rsidR="00B33ED6" w:rsidRPr="00893482">
              <w:rPr>
                <w:b/>
                <w:noProof/>
                <w:webHidden/>
              </w:rPr>
            </w:r>
            <w:r w:rsidR="00B33ED6" w:rsidRPr="00893482">
              <w:rPr>
                <w:b/>
                <w:noProof/>
                <w:webHidden/>
              </w:rPr>
              <w:fldChar w:fldCharType="separate"/>
            </w:r>
            <w:r w:rsidR="00680845">
              <w:rPr>
                <w:b/>
                <w:noProof/>
                <w:webHidden/>
              </w:rPr>
              <w:t>60</w:t>
            </w:r>
            <w:r w:rsidR="00B33ED6" w:rsidRPr="00893482">
              <w:rPr>
                <w:b/>
                <w:noProof/>
                <w:webHidden/>
              </w:rPr>
              <w:fldChar w:fldCharType="end"/>
            </w:r>
          </w:hyperlink>
        </w:p>
        <w:p w14:paraId="1A98E15F" w14:textId="36A4016F" w:rsidR="00A01028" w:rsidRPr="00893482" w:rsidRDefault="00A01028" w:rsidP="00F860D6">
          <w:pPr>
            <w:spacing w:line="360" w:lineRule="auto"/>
          </w:pPr>
          <w:r w:rsidRPr="00893482">
            <w:rPr>
              <w:b/>
              <w:bCs/>
              <w:noProof/>
            </w:rPr>
            <w:fldChar w:fldCharType="end"/>
          </w:r>
        </w:p>
      </w:sdtContent>
    </w:sdt>
    <w:p w14:paraId="7459E4D4" w14:textId="2C7E5D2E" w:rsidR="00CD274C" w:rsidRPr="00893482" w:rsidRDefault="00852B6D" w:rsidP="008D2BDD">
      <w:pPr>
        <w:pStyle w:val="1"/>
        <w:pageBreakBefore/>
        <w:spacing w:after="240" w:line="360" w:lineRule="auto"/>
        <w:rPr>
          <w:rFonts w:ascii="Times New Roman" w:hAnsi="Times New Roman" w:cs="Times New Roman"/>
          <w:color w:val="auto"/>
        </w:rPr>
      </w:pPr>
      <w:bookmarkStart w:id="4" w:name="_Toc389616402"/>
      <w:r w:rsidRPr="00893482">
        <w:rPr>
          <w:rFonts w:ascii="Times New Roman" w:hAnsi="Times New Roman" w:cs="Times New Roman"/>
          <w:color w:val="auto"/>
        </w:rPr>
        <w:lastRenderedPageBreak/>
        <w:t>ВВЕДЕНИЕ</w:t>
      </w:r>
      <w:bookmarkEnd w:id="4"/>
      <w:bookmarkEnd w:id="3"/>
      <w:bookmarkEnd w:id="2"/>
    </w:p>
    <w:p w14:paraId="37AC977F" w14:textId="1D04106F" w:rsidR="003D6C36" w:rsidRPr="00893482" w:rsidRDefault="003D6C36" w:rsidP="00DB7537">
      <w:pPr>
        <w:spacing w:after="0" w:line="360" w:lineRule="auto"/>
        <w:ind w:firstLine="708"/>
        <w:jc w:val="both"/>
        <w:rPr>
          <w:rFonts w:ascii="Times New Roman" w:hAnsi="Times New Roman" w:cs="Times New Roman"/>
          <w:sz w:val="28"/>
          <w:szCs w:val="28"/>
        </w:rPr>
      </w:pPr>
      <w:r w:rsidRPr="00893482">
        <w:rPr>
          <w:rFonts w:ascii="Times New Roman" w:hAnsi="Times New Roman" w:cs="Times New Roman"/>
          <w:sz w:val="28"/>
          <w:szCs w:val="28"/>
        </w:rPr>
        <w:t>Большинство работ, посвященных корпоративному управлению, не затрагивают</w:t>
      </w:r>
      <w:r w:rsidR="00EA659E" w:rsidRPr="00893482">
        <w:rPr>
          <w:rFonts w:ascii="Times New Roman" w:hAnsi="Times New Roman" w:cs="Times New Roman"/>
          <w:sz w:val="28"/>
          <w:szCs w:val="28"/>
        </w:rPr>
        <w:t xml:space="preserve"> </w:t>
      </w:r>
      <w:r w:rsidRPr="00893482">
        <w:rPr>
          <w:rFonts w:ascii="Times New Roman" w:hAnsi="Times New Roman" w:cs="Times New Roman"/>
          <w:sz w:val="28"/>
          <w:szCs w:val="28"/>
        </w:rPr>
        <w:t>напрямую проблему влияния</w:t>
      </w:r>
      <w:r w:rsidR="00EA659E" w:rsidRPr="00893482">
        <w:rPr>
          <w:rFonts w:ascii="Times New Roman" w:hAnsi="Times New Roman" w:cs="Times New Roman"/>
          <w:sz w:val="28"/>
          <w:szCs w:val="28"/>
        </w:rPr>
        <w:t xml:space="preserve"> </w:t>
      </w:r>
      <w:r w:rsidR="00626DBB" w:rsidRPr="00893482">
        <w:rPr>
          <w:rFonts w:ascii="Times New Roman" w:hAnsi="Times New Roman" w:cs="Times New Roman"/>
          <w:sz w:val="28"/>
          <w:szCs w:val="28"/>
        </w:rPr>
        <w:t>качества</w:t>
      </w:r>
      <w:r w:rsidR="00EA659E" w:rsidRPr="00893482">
        <w:rPr>
          <w:rFonts w:ascii="Times New Roman" w:hAnsi="Times New Roman" w:cs="Times New Roman"/>
          <w:sz w:val="28"/>
          <w:szCs w:val="28"/>
        </w:rPr>
        <w:t xml:space="preserve"> корпоративного управления</w:t>
      </w:r>
      <w:r w:rsidR="00FD4C82" w:rsidRPr="00893482">
        <w:rPr>
          <w:rFonts w:ascii="Times New Roman" w:hAnsi="Times New Roman" w:cs="Times New Roman"/>
          <w:sz w:val="28"/>
          <w:szCs w:val="28"/>
        </w:rPr>
        <w:t xml:space="preserve"> </w:t>
      </w:r>
      <w:r w:rsidRPr="00893482">
        <w:rPr>
          <w:rFonts w:ascii="Times New Roman" w:hAnsi="Times New Roman" w:cs="Times New Roman"/>
          <w:sz w:val="28"/>
          <w:szCs w:val="28"/>
        </w:rPr>
        <w:t>на сделки по слияниям и поглощениям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В последнее время заинтересованность данной тематикой растет с каждой проведенной сделкой </w:t>
      </w:r>
      <w:r w:rsidR="00195A06" w:rsidRPr="00893482">
        <w:rPr>
          <w:rFonts w:ascii="Times New Roman" w:hAnsi="Times New Roman" w:cs="Times New Roman"/>
          <w:sz w:val="28"/>
          <w:szCs w:val="28"/>
          <w:lang w:val="en-US"/>
        </w:rPr>
        <w:t>M</w:t>
      </w:r>
      <w:r w:rsidR="00195A06" w:rsidRPr="00893482">
        <w:rPr>
          <w:rFonts w:ascii="Times New Roman" w:hAnsi="Times New Roman" w:cs="Times New Roman"/>
          <w:sz w:val="28"/>
          <w:szCs w:val="28"/>
        </w:rPr>
        <w:t>&amp;</w:t>
      </w:r>
      <w:r w:rsidR="00195A06"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w:t>
      </w:r>
      <w:r w:rsidR="00626DBB" w:rsidRPr="00893482">
        <w:rPr>
          <w:rFonts w:ascii="Times New Roman" w:hAnsi="Times New Roman" w:cs="Times New Roman"/>
          <w:sz w:val="28"/>
          <w:szCs w:val="28"/>
        </w:rPr>
        <w:t>При этом ва</w:t>
      </w:r>
      <w:r w:rsidRPr="00893482">
        <w:rPr>
          <w:rFonts w:ascii="Times New Roman" w:hAnsi="Times New Roman" w:cs="Times New Roman"/>
          <w:sz w:val="28"/>
          <w:szCs w:val="28"/>
        </w:rPr>
        <w:t xml:space="preserve">жным аспектом в сделках по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является механизм влияния тех или иных факторов корпоративного управления при проведении сделок.</w:t>
      </w:r>
    </w:p>
    <w:p w14:paraId="733CADFD" w14:textId="036E0E0F" w:rsidR="00BA1D46" w:rsidRPr="00893482" w:rsidRDefault="00F265D4" w:rsidP="00DB7537">
      <w:pPr>
        <w:spacing w:after="0" w:line="360" w:lineRule="auto"/>
        <w:ind w:firstLine="708"/>
        <w:jc w:val="both"/>
        <w:rPr>
          <w:rFonts w:ascii="Times New Roman" w:hAnsi="Times New Roman" w:cs="Times New Roman"/>
          <w:sz w:val="28"/>
          <w:szCs w:val="28"/>
        </w:rPr>
      </w:pPr>
      <w:r w:rsidRPr="00893482">
        <w:rPr>
          <w:rFonts w:ascii="Times New Roman" w:hAnsi="Times New Roman" w:cs="Times New Roman"/>
          <w:sz w:val="28"/>
          <w:szCs w:val="28"/>
        </w:rPr>
        <w:t xml:space="preserve">К настоящему времени, в большинстве работ иностранных ученых отмечается, что корпоративное управление компании значительно влияет на </w:t>
      </w:r>
      <w:r w:rsidR="00626DBB" w:rsidRPr="00893482">
        <w:rPr>
          <w:rFonts w:ascii="Times New Roman" w:hAnsi="Times New Roman" w:cs="Times New Roman"/>
          <w:sz w:val="28"/>
          <w:szCs w:val="28"/>
        </w:rPr>
        <w:t>эффективность</w:t>
      </w:r>
      <w:r w:rsidR="00FD4C82" w:rsidRPr="00893482">
        <w:rPr>
          <w:rFonts w:ascii="Times New Roman" w:hAnsi="Times New Roman" w:cs="Times New Roman"/>
          <w:sz w:val="28"/>
          <w:szCs w:val="28"/>
        </w:rPr>
        <w:t xml:space="preserve"> </w:t>
      </w:r>
      <w:r w:rsidRPr="00893482">
        <w:rPr>
          <w:rFonts w:ascii="Times New Roman" w:hAnsi="Times New Roman" w:cs="Times New Roman"/>
          <w:sz w:val="28"/>
          <w:szCs w:val="28"/>
        </w:rPr>
        <w:t>сдел</w:t>
      </w:r>
      <w:r w:rsidR="00626DBB" w:rsidRPr="00893482">
        <w:rPr>
          <w:rFonts w:ascii="Times New Roman" w:hAnsi="Times New Roman" w:cs="Times New Roman"/>
          <w:sz w:val="28"/>
          <w:szCs w:val="28"/>
        </w:rPr>
        <w:t>о</w:t>
      </w:r>
      <w:r w:rsidRPr="00893482">
        <w:rPr>
          <w:rFonts w:ascii="Times New Roman" w:hAnsi="Times New Roman" w:cs="Times New Roman"/>
          <w:sz w:val="28"/>
          <w:szCs w:val="28"/>
        </w:rPr>
        <w:t xml:space="preserve">к </w:t>
      </w:r>
      <w:r w:rsidR="00BA1D46" w:rsidRPr="00893482">
        <w:rPr>
          <w:rFonts w:ascii="Times New Roman" w:hAnsi="Times New Roman" w:cs="Times New Roman"/>
          <w:sz w:val="28"/>
          <w:szCs w:val="28"/>
          <w:lang w:val="en-US"/>
        </w:rPr>
        <w:t>M</w:t>
      </w:r>
      <w:r w:rsidR="00BA1D46" w:rsidRPr="00893482">
        <w:rPr>
          <w:rFonts w:ascii="Times New Roman" w:hAnsi="Times New Roman" w:cs="Times New Roman"/>
          <w:sz w:val="28"/>
          <w:szCs w:val="28"/>
        </w:rPr>
        <w:t>&amp;</w:t>
      </w:r>
      <w:r w:rsidR="00BA1D46"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w:t>
      </w:r>
      <w:r w:rsidR="002779A6" w:rsidRPr="00893482">
        <w:rPr>
          <w:rFonts w:ascii="Times New Roman" w:hAnsi="Times New Roman" w:cs="Times New Roman"/>
          <w:sz w:val="28"/>
          <w:szCs w:val="28"/>
        </w:rPr>
        <w:t>В</w:t>
      </w:r>
      <w:r w:rsidRPr="00893482">
        <w:rPr>
          <w:rFonts w:ascii="Times New Roman" w:hAnsi="Times New Roman" w:cs="Times New Roman"/>
          <w:sz w:val="28"/>
          <w:szCs w:val="28"/>
        </w:rPr>
        <w:t xml:space="preserve"> своей работе </w:t>
      </w:r>
      <w:proofErr w:type="spellStart"/>
      <w:r w:rsidRPr="00893482">
        <w:rPr>
          <w:rFonts w:ascii="Times New Roman" w:hAnsi="Times New Roman" w:cs="Times New Roman"/>
          <w:sz w:val="28"/>
          <w:szCs w:val="28"/>
        </w:rPr>
        <w:t>Byrd</w:t>
      </w:r>
      <w:proofErr w:type="spellEnd"/>
      <w:r w:rsidR="003C47A6"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and</w:t>
      </w:r>
      <w:proofErr w:type="spellEnd"/>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Hickman</w:t>
      </w:r>
      <w:proofErr w:type="spellEnd"/>
      <w:r w:rsidRPr="00893482">
        <w:rPr>
          <w:rFonts w:ascii="Times New Roman" w:hAnsi="Times New Roman" w:cs="Times New Roman"/>
          <w:sz w:val="28"/>
          <w:szCs w:val="28"/>
        </w:rPr>
        <w:t xml:space="preserve"> (1992) отмечают, что сделки по поглощениям являются важнейшим инвестиционным инструментом для компании и </w:t>
      </w:r>
      <w:r w:rsidR="002779A6" w:rsidRPr="00893482">
        <w:rPr>
          <w:rFonts w:ascii="Times New Roman" w:hAnsi="Times New Roman" w:cs="Times New Roman"/>
          <w:sz w:val="28"/>
          <w:szCs w:val="28"/>
        </w:rPr>
        <w:t>влияют</w:t>
      </w:r>
      <w:r w:rsidR="00BA1D46" w:rsidRPr="00893482">
        <w:rPr>
          <w:rFonts w:ascii="Times New Roman" w:hAnsi="Times New Roman" w:cs="Times New Roman"/>
          <w:sz w:val="28"/>
          <w:szCs w:val="28"/>
        </w:rPr>
        <w:t xml:space="preserve"> на стратегическое развитие в целом. </w:t>
      </w:r>
      <w:r w:rsidR="002779A6" w:rsidRPr="00893482">
        <w:rPr>
          <w:rFonts w:ascii="Times New Roman" w:hAnsi="Times New Roman" w:cs="Times New Roman"/>
          <w:sz w:val="28"/>
          <w:szCs w:val="28"/>
        </w:rPr>
        <w:t>Д</w:t>
      </w:r>
      <w:r w:rsidR="00BA1D46" w:rsidRPr="00893482">
        <w:rPr>
          <w:rFonts w:ascii="Times New Roman" w:hAnsi="Times New Roman" w:cs="Times New Roman"/>
          <w:sz w:val="28"/>
          <w:szCs w:val="28"/>
        </w:rPr>
        <w:t xml:space="preserve">анные сделки приводят к значительному воздействию на благосостояние акционеров компании. Однако </w:t>
      </w:r>
      <w:r w:rsidR="002779A6" w:rsidRPr="00893482">
        <w:rPr>
          <w:rFonts w:ascii="Times New Roman" w:hAnsi="Times New Roman" w:cs="Times New Roman"/>
          <w:sz w:val="28"/>
          <w:szCs w:val="28"/>
        </w:rPr>
        <w:t>в ряде научных работ</w:t>
      </w:r>
      <w:r w:rsidR="00BA1D46" w:rsidRPr="00893482">
        <w:rPr>
          <w:rFonts w:ascii="Times New Roman" w:hAnsi="Times New Roman" w:cs="Times New Roman"/>
          <w:sz w:val="28"/>
          <w:szCs w:val="28"/>
        </w:rPr>
        <w:t>, затрагивающи</w:t>
      </w:r>
      <w:r w:rsidR="002779A6" w:rsidRPr="00893482">
        <w:rPr>
          <w:rFonts w:ascii="Times New Roman" w:hAnsi="Times New Roman" w:cs="Times New Roman"/>
          <w:sz w:val="28"/>
          <w:szCs w:val="28"/>
        </w:rPr>
        <w:t>х</w:t>
      </w:r>
      <w:r w:rsidR="00BA1D46" w:rsidRPr="00893482">
        <w:rPr>
          <w:rFonts w:ascii="Times New Roman" w:hAnsi="Times New Roman" w:cs="Times New Roman"/>
          <w:sz w:val="28"/>
          <w:szCs w:val="28"/>
        </w:rPr>
        <w:t xml:space="preserve"> косвенным образом корпоративное управление </w:t>
      </w:r>
      <w:r w:rsidR="004F1B2A" w:rsidRPr="00893482">
        <w:rPr>
          <w:rFonts w:ascii="Times New Roman" w:hAnsi="Times New Roman" w:cs="Times New Roman"/>
          <w:sz w:val="28"/>
          <w:szCs w:val="28"/>
        </w:rPr>
        <w:t>(</w:t>
      </w:r>
      <w:r w:rsidR="00802420" w:rsidRPr="00893482">
        <w:rPr>
          <w:rFonts w:ascii="Times New Roman" w:hAnsi="Times New Roman" w:cs="Times New Roman"/>
          <w:sz w:val="28"/>
          <w:szCs w:val="28"/>
          <w:lang w:val="en-US"/>
        </w:rPr>
        <w:t>De</w:t>
      </w:r>
      <w:r w:rsidR="00D83185" w:rsidRPr="00893482">
        <w:rPr>
          <w:rFonts w:ascii="Times New Roman" w:hAnsi="Times New Roman" w:cs="Times New Roman"/>
          <w:sz w:val="28"/>
          <w:szCs w:val="28"/>
        </w:rPr>
        <w:t xml:space="preserve"> </w:t>
      </w:r>
      <w:r w:rsidR="00802420" w:rsidRPr="00893482">
        <w:rPr>
          <w:rFonts w:ascii="Times New Roman" w:hAnsi="Times New Roman" w:cs="Times New Roman"/>
          <w:sz w:val="28"/>
          <w:szCs w:val="28"/>
          <w:lang w:val="en-US"/>
        </w:rPr>
        <w:t>Jong</w:t>
      </w:r>
      <w:r w:rsidR="00802420" w:rsidRPr="00893482">
        <w:rPr>
          <w:rFonts w:ascii="Times New Roman" w:hAnsi="Times New Roman" w:cs="Times New Roman"/>
          <w:sz w:val="28"/>
          <w:szCs w:val="28"/>
        </w:rPr>
        <w:t xml:space="preserve">, </w:t>
      </w:r>
      <w:r w:rsidR="00802420" w:rsidRPr="00893482">
        <w:rPr>
          <w:rFonts w:ascii="Times New Roman" w:hAnsi="Times New Roman" w:cs="Times New Roman"/>
          <w:sz w:val="28"/>
          <w:szCs w:val="28"/>
          <w:lang w:val="en-US"/>
        </w:rPr>
        <w:t>Vander</w:t>
      </w:r>
      <w:r w:rsidR="00D83185" w:rsidRPr="00893482">
        <w:rPr>
          <w:rFonts w:ascii="Times New Roman" w:hAnsi="Times New Roman" w:cs="Times New Roman"/>
          <w:sz w:val="28"/>
          <w:szCs w:val="28"/>
        </w:rPr>
        <w:t xml:space="preserve"> </w:t>
      </w:r>
      <w:proofErr w:type="spellStart"/>
      <w:r w:rsidR="00802420" w:rsidRPr="00893482">
        <w:rPr>
          <w:rFonts w:ascii="Times New Roman" w:hAnsi="Times New Roman" w:cs="Times New Roman"/>
          <w:sz w:val="28"/>
          <w:szCs w:val="28"/>
          <w:lang w:val="en-US"/>
        </w:rPr>
        <w:t>Poeland</w:t>
      </w:r>
      <w:proofErr w:type="spellEnd"/>
      <w:r w:rsidR="00D83185" w:rsidRPr="00893482">
        <w:rPr>
          <w:rFonts w:ascii="Times New Roman" w:hAnsi="Times New Roman" w:cs="Times New Roman"/>
          <w:sz w:val="28"/>
          <w:szCs w:val="28"/>
        </w:rPr>
        <w:t xml:space="preserve"> </w:t>
      </w:r>
      <w:proofErr w:type="spellStart"/>
      <w:r w:rsidR="00802420" w:rsidRPr="00893482">
        <w:rPr>
          <w:rFonts w:ascii="Times New Roman" w:hAnsi="Times New Roman" w:cs="Times New Roman"/>
          <w:sz w:val="28"/>
          <w:szCs w:val="28"/>
          <w:lang w:val="en-US"/>
        </w:rPr>
        <w:t>Wolfswinkel</w:t>
      </w:r>
      <w:proofErr w:type="spellEnd"/>
      <w:r w:rsidR="00802420" w:rsidRPr="00893482">
        <w:rPr>
          <w:rFonts w:ascii="Times New Roman" w:hAnsi="Times New Roman" w:cs="Times New Roman"/>
          <w:sz w:val="28"/>
          <w:szCs w:val="28"/>
        </w:rPr>
        <w:t>, 2007</w:t>
      </w:r>
      <w:r w:rsidR="004F1B2A" w:rsidRPr="00893482">
        <w:rPr>
          <w:rFonts w:ascii="Times New Roman" w:hAnsi="Times New Roman" w:cs="Times New Roman"/>
          <w:sz w:val="28"/>
          <w:szCs w:val="28"/>
        </w:rPr>
        <w:t>)</w:t>
      </w:r>
      <w:r w:rsidR="00BA1D46" w:rsidRPr="00893482">
        <w:rPr>
          <w:rFonts w:ascii="Times New Roman" w:hAnsi="Times New Roman" w:cs="Times New Roman"/>
          <w:sz w:val="28"/>
          <w:szCs w:val="28"/>
        </w:rPr>
        <w:t>, приводятся аргументы</w:t>
      </w:r>
      <w:r w:rsidR="00AB77ED" w:rsidRPr="00893482">
        <w:rPr>
          <w:rFonts w:ascii="Times New Roman" w:hAnsi="Times New Roman" w:cs="Times New Roman"/>
          <w:sz w:val="28"/>
          <w:szCs w:val="28"/>
        </w:rPr>
        <w:t xml:space="preserve"> о</w:t>
      </w:r>
      <w:r w:rsidR="00BA1D46" w:rsidRPr="00893482">
        <w:rPr>
          <w:rFonts w:ascii="Times New Roman" w:hAnsi="Times New Roman" w:cs="Times New Roman"/>
          <w:sz w:val="28"/>
          <w:szCs w:val="28"/>
        </w:rPr>
        <w:t xml:space="preserve"> негативно</w:t>
      </w:r>
      <w:r w:rsidR="00AB77ED" w:rsidRPr="00893482">
        <w:rPr>
          <w:rFonts w:ascii="Times New Roman" w:hAnsi="Times New Roman" w:cs="Times New Roman"/>
          <w:sz w:val="28"/>
          <w:szCs w:val="28"/>
        </w:rPr>
        <w:t>м</w:t>
      </w:r>
      <w:r w:rsidR="00BA1D46" w:rsidRPr="00893482">
        <w:rPr>
          <w:rFonts w:ascii="Times New Roman" w:hAnsi="Times New Roman" w:cs="Times New Roman"/>
          <w:sz w:val="28"/>
          <w:szCs w:val="28"/>
        </w:rPr>
        <w:t xml:space="preserve"> влияни</w:t>
      </w:r>
      <w:r w:rsidR="00AB77ED" w:rsidRPr="00893482">
        <w:rPr>
          <w:rFonts w:ascii="Times New Roman" w:hAnsi="Times New Roman" w:cs="Times New Roman"/>
          <w:sz w:val="28"/>
          <w:szCs w:val="28"/>
        </w:rPr>
        <w:t>и</w:t>
      </w:r>
      <w:r w:rsidR="00BA1D46" w:rsidRPr="00893482">
        <w:rPr>
          <w:rFonts w:ascii="Times New Roman" w:hAnsi="Times New Roman" w:cs="Times New Roman"/>
          <w:sz w:val="28"/>
          <w:szCs w:val="28"/>
        </w:rPr>
        <w:t xml:space="preserve"> сделок </w:t>
      </w:r>
      <w:r w:rsidR="00BA1D46" w:rsidRPr="00893482">
        <w:rPr>
          <w:rFonts w:ascii="Times New Roman" w:hAnsi="Times New Roman" w:cs="Times New Roman"/>
          <w:sz w:val="28"/>
          <w:szCs w:val="28"/>
          <w:lang w:val="en-US"/>
        </w:rPr>
        <w:t>M</w:t>
      </w:r>
      <w:r w:rsidR="00BA1D46" w:rsidRPr="00893482">
        <w:rPr>
          <w:rFonts w:ascii="Times New Roman" w:hAnsi="Times New Roman" w:cs="Times New Roman"/>
          <w:sz w:val="28"/>
          <w:szCs w:val="28"/>
        </w:rPr>
        <w:t>&amp;</w:t>
      </w:r>
      <w:r w:rsidR="00BA1D46" w:rsidRPr="00893482">
        <w:rPr>
          <w:rFonts w:ascii="Times New Roman" w:hAnsi="Times New Roman" w:cs="Times New Roman"/>
          <w:sz w:val="28"/>
          <w:szCs w:val="28"/>
          <w:lang w:val="en-US"/>
        </w:rPr>
        <w:t>A</w:t>
      </w:r>
      <w:r w:rsidR="00BA1D46" w:rsidRPr="00893482">
        <w:rPr>
          <w:rFonts w:ascii="Times New Roman" w:hAnsi="Times New Roman" w:cs="Times New Roman"/>
          <w:sz w:val="28"/>
          <w:szCs w:val="28"/>
        </w:rPr>
        <w:t xml:space="preserve"> </w:t>
      </w:r>
      <w:r w:rsidR="00C1234B" w:rsidRPr="00893482">
        <w:rPr>
          <w:rFonts w:ascii="Times New Roman" w:hAnsi="Times New Roman" w:cs="Times New Roman"/>
          <w:sz w:val="28"/>
          <w:szCs w:val="28"/>
        </w:rPr>
        <w:t>на благосостояние акционеров компании.</w:t>
      </w:r>
    </w:p>
    <w:p w14:paraId="707553BE" w14:textId="204BF6CD" w:rsidR="009C0F6C" w:rsidRPr="00893482" w:rsidRDefault="00626DBB" w:rsidP="009C0F6C">
      <w:pPr>
        <w:spacing w:after="0" w:line="360" w:lineRule="auto"/>
        <w:ind w:firstLine="708"/>
        <w:jc w:val="both"/>
        <w:rPr>
          <w:rFonts w:ascii="Times New Roman" w:hAnsi="Times New Roman" w:cs="Times New Roman"/>
          <w:sz w:val="28"/>
          <w:szCs w:val="28"/>
        </w:rPr>
      </w:pPr>
      <w:r w:rsidRPr="00893482">
        <w:rPr>
          <w:rFonts w:ascii="Times New Roman" w:hAnsi="Times New Roman" w:cs="Times New Roman"/>
          <w:sz w:val="28"/>
          <w:szCs w:val="28"/>
        </w:rPr>
        <w:t>Наиболее важно изучение корпоративного управления</w:t>
      </w:r>
      <w:r w:rsidR="00CD274C" w:rsidRPr="00893482">
        <w:rPr>
          <w:rFonts w:ascii="Times New Roman" w:hAnsi="Times New Roman" w:cs="Times New Roman"/>
          <w:sz w:val="28"/>
          <w:szCs w:val="28"/>
        </w:rPr>
        <w:t xml:space="preserve"> в развивающихся странах, которым необходимо подстраивать свои стандарты корпоративного управления под развитые рынки</w:t>
      </w:r>
      <w:r w:rsidR="00B3454B" w:rsidRPr="00893482">
        <w:rPr>
          <w:rFonts w:ascii="Times New Roman" w:hAnsi="Times New Roman" w:cs="Times New Roman"/>
          <w:sz w:val="28"/>
          <w:szCs w:val="28"/>
        </w:rPr>
        <w:t>.</w:t>
      </w:r>
      <w:r w:rsidRPr="00893482">
        <w:rPr>
          <w:rFonts w:ascii="Times New Roman" w:hAnsi="Times New Roman" w:cs="Times New Roman"/>
          <w:sz w:val="28"/>
          <w:szCs w:val="28"/>
        </w:rPr>
        <w:t xml:space="preserve"> Т</w:t>
      </w:r>
      <w:r w:rsidR="00CD274C" w:rsidRPr="00893482">
        <w:rPr>
          <w:rFonts w:ascii="Times New Roman" w:hAnsi="Times New Roman" w:cs="Times New Roman"/>
          <w:sz w:val="28"/>
          <w:szCs w:val="28"/>
        </w:rPr>
        <w:t xml:space="preserve">еория корпоративного управления в настоящее время развивается быстрыми темпами, в особенности в России, где тематика корпоративного управления мало изучена, а влияние корпоративного управления на сделки </w:t>
      </w:r>
      <w:r w:rsidR="00F14887" w:rsidRPr="00893482">
        <w:rPr>
          <w:rFonts w:ascii="Times New Roman" w:hAnsi="Times New Roman" w:cs="Times New Roman"/>
          <w:sz w:val="28"/>
          <w:szCs w:val="28"/>
          <w:lang w:val="en-US"/>
        </w:rPr>
        <w:t>M</w:t>
      </w:r>
      <w:r w:rsidR="00F14887" w:rsidRPr="00893482">
        <w:rPr>
          <w:rFonts w:ascii="Times New Roman" w:hAnsi="Times New Roman" w:cs="Times New Roman"/>
          <w:sz w:val="28"/>
          <w:szCs w:val="28"/>
        </w:rPr>
        <w:t>&amp;</w:t>
      </w:r>
      <w:r w:rsidR="00F14887" w:rsidRPr="00893482">
        <w:rPr>
          <w:rFonts w:ascii="Times New Roman" w:hAnsi="Times New Roman" w:cs="Times New Roman"/>
          <w:sz w:val="28"/>
          <w:szCs w:val="28"/>
          <w:lang w:val="en-US"/>
        </w:rPr>
        <w:t>A</w:t>
      </w:r>
      <w:r w:rsidR="00CD274C" w:rsidRPr="00893482">
        <w:rPr>
          <w:rFonts w:ascii="Times New Roman" w:hAnsi="Times New Roman" w:cs="Times New Roman"/>
          <w:sz w:val="28"/>
          <w:szCs w:val="28"/>
        </w:rPr>
        <w:t xml:space="preserve"> не изучена вообще. </w:t>
      </w:r>
      <w:r w:rsidR="002779A6" w:rsidRPr="00893482">
        <w:rPr>
          <w:rFonts w:ascii="Times New Roman" w:hAnsi="Times New Roman" w:cs="Times New Roman"/>
          <w:sz w:val="28"/>
          <w:szCs w:val="28"/>
        </w:rPr>
        <w:t>З</w:t>
      </w:r>
      <w:r w:rsidR="008822BF" w:rsidRPr="00893482">
        <w:rPr>
          <w:rFonts w:ascii="Times New Roman" w:hAnsi="Times New Roman" w:cs="Times New Roman"/>
          <w:sz w:val="28"/>
          <w:szCs w:val="28"/>
        </w:rPr>
        <w:t xml:space="preserve">а последнее десятилетие в Китае и Индии ученые наиболее </w:t>
      </w:r>
      <w:r w:rsidR="002779A6" w:rsidRPr="00893482">
        <w:rPr>
          <w:rFonts w:ascii="Times New Roman" w:hAnsi="Times New Roman" w:cs="Times New Roman"/>
          <w:sz w:val="28"/>
          <w:szCs w:val="28"/>
        </w:rPr>
        <w:t>активно исследуют данный вопрос.</w:t>
      </w:r>
    </w:p>
    <w:p w14:paraId="601A9EA7" w14:textId="734D2DAB" w:rsidR="009C0F6C" w:rsidRPr="00893482" w:rsidRDefault="000012D4" w:rsidP="00CD274C">
      <w:pPr>
        <w:spacing w:after="0" w:line="360" w:lineRule="auto"/>
        <w:ind w:firstLine="708"/>
        <w:jc w:val="both"/>
        <w:rPr>
          <w:rFonts w:ascii="Times New Roman" w:hAnsi="Times New Roman" w:cs="Times New Roman"/>
          <w:sz w:val="28"/>
          <w:szCs w:val="28"/>
        </w:rPr>
      </w:pPr>
      <w:r w:rsidRPr="00893482">
        <w:rPr>
          <w:rFonts w:ascii="Times New Roman" w:hAnsi="Times New Roman" w:cs="Times New Roman"/>
          <w:sz w:val="28"/>
          <w:szCs w:val="28"/>
        </w:rPr>
        <w:t>В р</w:t>
      </w:r>
      <w:r w:rsidR="00CD274C" w:rsidRPr="00893482">
        <w:rPr>
          <w:rFonts w:ascii="Times New Roman" w:hAnsi="Times New Roman" w:cs="Times New Roman"/>
          <w:sz w:val="28"/>
          <w:szCs w:val="28"/>
        </w:rPr>
        <w:t>яд</w:t>
      </w:r>
      <w:r w:rsidRPr="00893482">
        <w:rPr>
          <w:rFonts w:ascii="Times New Roman" w:hAnsi="Times New Roman" w:cs="Times New Roman"/>
          <w:sz w:val="28"/>
          <w:szCs w:val="28"/>
        </w:rPr>
        <w:t>е</w:t>
      </w:r>
      <w:r w:rsidR="00CD274C" w:rsidRPr="00893482">
        <w:rPr>
          <w:rFonts w:ascii="Times New Roman" w:hAnsi="Times New Roman" w:cs="Times New Roman"/>
          <w:sz w:val="28"/>
          <w:szCs w:val="28"/>
        </w:rPr>
        <w:t xml:space="preserve"> эмпирических исследований,</w:t>
      </w:r>
      <w:r w:rsidR="002D7B37" w:rsidRPr="00893482">
        <w:rPr>
          <w:rFonts w:ascii="Times New Roman" w:hAnsi="Times New Roman" w:cs="Times New Roman"/>
          <w:sz w:val="28"/>
          <w:szCs w:val="28"/>
        </w:rPr>
        <w:t xml:space="preserve"> </w:t>
      </w:r>
      <w:r w:rsidR="00CD274C" w:rsidRPr="00893482">
        <w:rPr>
          <w:rFonts w:ascii="Times New Roman" w:hAnsi="Times New Roman" w:cs="Times New Roman"/>
          <w:sz w:val="28"/>
          <w:szCs w:val="28"/>
        </w:rPr>
        <w:t xml:space="preserve">которые анализировали влияние корпоративного управления на </w:t>
      </w:r>
      <w:r w:rsidR="00FB356C" w:rsidRPr="00893482">
        <w:rPr>
          <w:rFonts w:ascii="Times New Roman" w:hAnsi="Times New Roman" w:cs="Times New Roman"/>
          <w:sz w:val="28"/>
          <w:szCs w:val="28"/>
        </w:rPr>
        <w:t>эффективность</w:t>
      </w:r>
      <w:r w:rsidR="00CD274C" w:rsidRPr="00893482">
        <w:rPr>
          <w:rFonts w:ascii="Times New Roman" w:hAnsi="Times New Roman" w:cs="Times New Roman"/>
          <w:sz w:val="28"/>
          <w:szCs w:val="28"/>
        </w:rPr>
        <w:t xml:space="preserve"> сделок </w:t>
      </w:r>
      <w:r w:rsidR="009C0F6C" w:rsidRPr="00893482">
        <w:rPr>
          <w:rFonts w:ascii="Times New Roman" w:hAnsi="Times New Roman" w:cs="Times New Roman"/>
          <w:sz w:val="28"/>
          <w:szCs w:val="28"/>
          <w:lang w:val="en-US"/>
        </w:rPr>
        <w:t>M</w:t>
      </w:r>
      <w:r w:rsidR="009C0F6C" w:rsidRPr="00893482">
        <w:rPr>
          <w:rFonts w:ascii="Times New Roman" w:hAnsi="Times New Roman" w:cs="Times New Roman"/>
          <w:sz w:val="28"/>
          <w:szCs w:val="28"/>
        </w:rPr>
        <w:t>&amp;</w:t>
      </w:r>
      <w:r w:rsidR="009C0F6C" w:rsidRPr="00893482">
        <w:rPr>
          <w:rFonts w:ascii="Times New Roman" w:hAnsi="Times New Roman" w:cs="Times New Roman"/>
          <w:sz w:val="28"/>
          <w:szCs w:val="28"/>
          <w:lang w:val="en-US"/>
        </w:rPr>
        <w:t>A</w:t>
      </w:r>
      <w:r w:rsidR="00FB356C" w:rsidRPr="00893482">
        <w:rPr>
          <w:rFonts w:ascii="Times New Roman" w:hAnsi="Times New Roman" w:cs="Times New Roman"/>
          <w:sz w:val="28"/>
          <w:szCs w:val="28"/>
        </w:rPr>
        <w:t xml:space="preserve">, использовался </w:t>
      </w:r>
      <w:r w:rsidR="00FB356C" w:rsidRPr="00893482">
        <w:rPr>
          <w:rFonts w:ascii="Times New Roman" w:hAnsi="Times New Roman" w:cs="Times New Roman"/>
          <w:sz w:val="28"/>
          <w:szCs w:val="28"/>
        </w:rPr>
        <w:lastRenderedPageBreak/>
        <w:t xml:space="preserve">метод накопленной избыточной доходности, как на краткосрочном, так и </w:t>
      </w:r>
      <w:r w:rsidR="007A3D4E" w:rsidRPr="00893482">
        <w:rPr>
          <w:rFonts w:ascii="Times New Roman" w:hAnsi="Times New Roman" w:cs="Times New Roman"/>
          <w:sz w:val="28"/>
          <w:szCs w:val="28"/>
        </w:rPr>
        <w:t xml:space="preserve">на </w:t>
      </w:r>
      <w:r w:rsidR="00FB356C" w:rsidRPr="00893482">
        <w:rPr>
          <w:rFonts w:ascii="Times New Roman" w:hAnsi="Times New Roman" w:cs="Times New Roman"/>
          <w:sz w:val="28"/>
          <w:szCs w:val="28"/>
        </w:rPr>
        <w:t>долгосрочном временном промежутке</w:t>
      </w:r>
      <w:r w:rsidR="003C47A6" w:rsidRPr="00893482">
        <w:rPr>
          <w:rFonts w:ascii="Times New Roman" w:hAnsi="Times New Roman" w:cs="Times New Roman"/>
          <w:sz w:val="28"/>
          <w:szCs w:val="28"/>
        </w:rPr>
        <w:t xml:space="preserve"> </w:t>
      </w:r>
      <w:r w:rsidR="00F00F7D" w:rsidRPr="00893482">
        <w:rPr>
          <w:rFonts w:ascii="Times New Roman" w:hAnsi="Times New Roman" w:cs="Times New Roman"/>
          <w:sz w:val="28"/>
          <w:szCs w:val="28"/>
        </w:rPr>
        <w:t>(</w:t>
      </w:r>
      <w:proofErr w:type="spellStart"/>
      <w:r w:rsidR="00F00F7D" w:rsidRPr="00893482">
        <w:rPr>
          <w:rFonts w:ascii="Times New Roman" w:hAnsi="Times New Roman" w:cs="Times New Roman"/>
          <w:sz w:val="28"/>
          <w:szCs w:val="28"/>
        </w:rPr>
        <w:t>Swanstrom</w:t>
      </w:r>
      <w:proofErr w:type="spellEnd"/>
      <w:r w:rsidR="00F00F7D" w:rsidRPr="00893482">
        <w:rPr>
          <w:rFonts w:ascii="Times New Roman" w:hAnsi="Times New Roman" w:cs="Times New Roman"/>
          <w:sz w:val="28"/>
          <w:szCs w:val="28"/>
        </w:rPr>
        <w:t xml:space="preserve">, 2006, </w:t>
      </w:r>
      <w:proofErr w:type="spellStart"/>
      <w:r w:rsidR="00F00F7D" w:rsidRPr="00893482">
        <w:rPr>
          <w:rFonts w:ascii="Times New Roman" w:hAnsi="Times New Roman" w:cs="Times New Roman"/>
          <w:sz w:val="28"/>
          <w:szCs w:val="28"/>
        </w:rPr>
        <w:t>Elijah</w:t>
      </w:r>
      <w:proofErr w:type="spellEnd"/>
      <w:r w:rsidR="00D83185" w:rsidRPr="00893482">
        <w:rPr>
          <w:rFonts w:ascii="Times New Roman" w:hAnsi="Times New Roman" w:cs="Times New Roman"/>
          <w:sz w:val="28"/>
          <w:szCs w:val="28"/>
        </w:rPr>
        <w:t xml:space="preserve"> </w:t>
      </w:r>
      <w:proofErr w:type="spellStart"/>
      <w:r w:rsidR="00F00F7D" w:rsidRPr="00893482">
        <w:rPr>
          <w:rFonts w:ascii="Times New Roman" w:hAnsi="Times New Roman" w:cs="Times New Roman"/>
          <w:sz w:val="28"/>
          <w:szCs w:val="28"/>
        </w:rPr>
        <w:t>Brewer</w:t>
      </w:r>
      <w:proofErr w:type="spellEnd"/>
      <w:r w:rsidR="00F00F7D" w:rsidRPr="00893482">
        <w:rPr>
          <w:rFonts w:ascii="Times New Roman" w:hAnsi="Times New Roman" w:cs="Times New Roman"/>
          <w:sz w:val="28"/>
          <w:szCs w:val="28"/>
        </w:rPr>
        <w:t xml:space="preserve">, </w:t>
      </w:r>
      <w:proofErr w:type="spellStart"/>
      <w:r w:rsidR="00F00F7D" w:rsidRPr="00893482">
        <w:rPr>
          <w:rFonts w:ascii="Times New Roman" w:hAnsi="Times New Roman" w:cs="Times New Roman"/>
          <w:sz w:val="28"/>
          <w:szCs w:val="28"/>
        </w:rPr>
        <w:t>William</w:t>
      </w:r>
      <w:proofErr w:type="spellEnd"/>
      <w:r w:rsidR="00F00F7D" w:rsidRPr="00893482">
        <w:rPr>
          <w:rFonts w:ascii="Times New Roman" w:hAnsi="Times New Roman" w:cs="Times New Roman"/>
          <w:sz w:val="28"/>
          <w:szCs w:val="28"/>
        </w:rPr>
        <w:t xml:space="preserve"> </w:t>
      </w:r>
      <w:proofErr w:type="spellStart"/>
      <w:r w:rsidR="00F00F7D" w:rsidRPr="00893482">
        <w:rPr>
          <w:rFonts w:ascii="Times New Roman" w:hAnsi="Times New Roman" w:cs="Times New Roman"/>
          <w:sz w:val="28"/>
          <w:szCs w:val="28"/>
        </w:rPr>
        <w:t>E.Jackson</w:t>
      </w:r>
      <w:proofErr w:type="spellEnd"/>
      <w:r w:rsidR="00F00F7D" w:rsidRPr="00893482">
        <w:rPr>
          <w:rFonts w:ascii="Times New Roman" w:hAnsi="Times New Roman" w:cs="Times New Roman"/>
          <w:sz w:val="28"/>
          <w:szCs w:val="28"/>
        </w:rPr>
        <w:t xml:space="preserve">, 2010, </w:t>
      </w:r>
      <w:proofErr w:type="spellStart"/>
      <w:r w:rsidR="00F00F7D" w:rsidRPr="00893482">
        <w:rPr>
          <w:rFonts w:ascii="Times New Roman" w:hAnsi="Times New Roman" w:cs="Times New Roman"/>
          <w:sz w:val="28"/>
          <w:szCs w:val="28"/>
        </w:rPr>
        <w:t>Fransvan</w:t>
      </w:r>
      <w:proofErr w:type="spellEnd"/>
      <w:r w:rsidR="00D83185" w:rsidRPr="00893482">
        <w:rPr>
          <w:rFonts w:ascii="Times New Roman" w:hAnsi="Times New Roman" w:cs="Times New Roman"/>
          <w:sz w:val="28"/>
          <w:szCs w:val="28"/>
        </w:rPr>
        <w:t xml:space="preserve"> </w:t>
      </w:r>
      <w:proofErr w:type="spellStart"/>
      <w:r w:rsidR="00F00F7D" w:rsidRPr="00893482">
        <w:rPr>
          <w:rFonts w:ascii="Times New Roman" w:hAnsi="Times New Roman" w:cs="Times New Roman"/>
          <w:sz w:val="28"/>
          <w:szCs w:val="28"/>
        </w:rPr>
        <w:t>Hoornand</w:t>
      </w:r>
      <w:proofErr w:type="spellEnd"/>
      <w:r w:rsidR="00D83185" w:rsidRPr="00893482">
        <w:rPr>
          <w:rFonts w:ascii="Times New Roman" w:hAnsi="Times New Roman" w:cs="Times New Roman"/>
          <w:sz w:val="28"/>
          <w:szCs w:val="28"/>
        </w:rPr>
        <w:t xml:space="preserve"> </w:t>
      </w:r>
      <w:proofErr w:type="spellStart"/>
      <w:r w:rsidR="00F00F7D" w:rsidRPr="00893482">
        <w:rPr>
          <w:rFonts w:ascii="Times New Roman" w:hAnsi="Times New Roman" w:cs="Times New Roman"/>
          <w:sz w:val="28"/>
          <w:szCs w:val="28"/>
        </w:rPr>
        <w:t>Nickvan</w:t>
      </w:r>
      <w:proofErr w:type="spellEnd"/>
      <w:r w:rsidR="00D83185" w:rsidRPr="00893482">
        <w:rPr>
          <w:rFonts w:ascii="Times New Roman" w:hAnsi="Times New Roman" w:cs="Times New Roman"/>
          <w:sz w:val="28"/>
          <w:szCs w:val="28"/>
        </w:rPr>
        <w:t xml:space="preserve"> </w:t>
      </w:r>
      <w:proofErr w:type="spellStart"/>
      <w:r w:rsidR="00F00F7D" w:rsidRPr="00893482">
        <w:rPr>
          <w:rFonts w:ascii="Times New Roman" w:hAnsi="Times New Roman" w:cs="Times New Roman"/>
          <w:sz w:val="28"/>
          <w:szCs w:val="28"/>
        </w:rPr>
        <w:t>Hoorn</w:t>
      </w:r>
      <w:proofErr w:type="spellEnd"/>
      <w:r w:rsidR="00F00F7D" w:rsidRPr="00893482">
        <w:rPr>
          <w:rFonts w:ascii="Times New Roman" w:hAnsi="Times New Roman" w:cs="Times New Roman"/>
          <w:sz w:val="28"/>
          <w:szCs w:val="28"/>
        </w:rPr>
        <w:t>, 2011).</w:t>
      </w:r>
      <w:r w:rsidR="00D71661" w:rsidRPr="00893482">
        <w:rPr>
          <w:rFonts w:ascii="Times New Roman" w:hAnsi="Times New Roman" w:cs="Times New Roman"/>
          <w:sz w:val="28"/>
          <w:szCs w:val="28"/>
        </w:rPr>
        <w:t xml:space="preserve"> Исследования</w:t>
      </w:r>
      <w:r w:rsidR="00804C80" w:rsidRPr="00893482">
        <w:rPr>
          <w:rFonts w:ascii="Times New Roman" w:hAnsi="Times New Roman" w:cs="Times New Roman"/>
          <w:sz w:val="28"/>
          <w:szCs w:val="28"/>
        </w:rPr>
        <w:t>, основанные на</w:t>
      </w:r>
      <w:r w:rsidR="00D71661" w:rsidRPr="00893482">
        <w:rPr>
          <w:rFonts w:ascii="Times New Roman" w:hAnsi="Times New Roman" w:cs="Times New Roman"/>
          <w:sz w:val="28"/>
          <w:szCs w:val="28"/>
        </w:rPr>
        <w:t xml:space="preserve"> рыночной оценки эффективности сделок </w:t>
      </w:r>
      <w:r w:rsidR="00D71661" w:rsidRPr="00893482">
        <w:rPr>
          <w:rFonts w:ascii="Times New Roman" w:hAnsi="Times New Roman" w:cs="Times New Roman"/>
          <w:sz w:val="28"/>
          <w:szCs w:val="28"/>
          <w:lang w:val="en-US"/>
        </w:rPr>
        <w:t>M</w:t>
      </w:r>
      <w:r w:rsidR="00D71661" w:rsidRPr="00893482">
        <w:rPr>
          <w:rFonts w:ascii="Times New Roman" w:hAnsi="Times New Roman" w:cs="Times New Roman"/>
          <w:sz w:val="28"/>
          <w:szCs w:val="28"/>
        </w:rPr>
        <w:t>&amp;</w:t>
      </w:r>
      <w:r w:rsidR="00D71661" w:rsidRPr="00893482">
        <w:rPr>
          <w:rFonts w:ascii="Times New Roman" w:hAnsi="Times New Roman" w:cs="Times New Roman"/>
          <w:sz w:val="28"/>
          <w:szCs w:val="28"/>
          <w:lang w:val="en-US"/>
        </w:rPr>
        <w:t>A</w:t>
      </w:r>
      <w:r w:rsidR="00804C80" w:rsidRPr="00893482">
        <w:rPr>
          <w:rFonts w:ascii="Times New Roman" w:hAnsi="Times New Roman" w:cs="Times New Roman"/>
          <w:sz w:val="28"/>
          <w:szCs w:val="28"/>
        </w:rPr>
        <w:t xml:space="preserve"> с анализом корпоративного управления в ходе сделок, проводились также</w:t>
      </w:r>
      <w:r w:rsidR="00D83185" w:rsidRPr="00893482">
        <w:rPr>
          <w:rFonts w:ascii="Times New Roman" w:hAnsi="Times New Roman" w:cs="Times New Roman"/>
          <w:sz w:val="28"/>
          <w:szCs w:val="28"/>
        </w:rPr>
        <w:t xml:space="preserve"> </w:t>
      </w:r>
      <w:proofErr w:type="spellStart"/>
      <w:r w:rsidR="00D71661" w:rsidRPr="00893482">
        <w:rPr>
          <w:rFonts w:ascii="Times New Roman" w:hAnsi="Times New Roman" w:cs="Times New Roman"/>
          <w:sz w:val="28"/>
          <w:szCs w:val="28"/>
        </w:rPr>
        <w:t>Rau</w:t>
      </w:r>
      <w:proofErr w:type="spellEnd"/>
      <w:r w:rsidR="00D71661"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00D71661" w:rsidRPr="00893482">
        <w:rPr>
          <w:rFonts w:ascii="Times New Roman" w:hAnsi="Times New Roman" w:cs="Times New Roman"/>
          <w:sz w:val="28"/>
          <w:szCs w:val="28"/>
        </w:rPr>
        <w:t>Vermaelen</w:t>
      </w:r>
      <w:proofErr w:type="spellEnd"/>
      <w:r w:rsidR="00D83185" w:rsidRPr="00893482">
        <w:rPr>
          <w:rFonts w:ascii="Times New Roman" w:hAnsi="Times New Roman" w:cs="Times New Roman"/>
          <w:sz w:val="28"/>
          <w:szCs w:val="28"/>
        </w:rPr>
        <w:t xml:space="preserve"> </w:t>
      </w:r>
      <w:r w:rsidR="00804C80" w:rsidRPr="00893482">
        <w:rPr>
          <w:rFonts w:ascii="Times New Roman" w:hAnsi="Times New Roman" w:cs="Times New Roman"/>
          <w:sz w:val="28"/>
          <w:szCs w:val="28"/>
        </w:rPr>
        <w:t>(</w:t>
      </w:r>
      <w:r w:rsidR="00D71661" w:rsidRPr="00893482">
        <w:rPr>
          <w:rFonts w:ascii="Times New Roman" w:hAnsi="Times New Roman" w:cs="Times New Roman"/>
          <w:sz w:val="28"/>
          <w:szCs w:val="28"/>
        </w:rPr>
        <w:t>1998</w:t>
      </w:r>
      <w:r w:rsidR="00804C80" w:rsidRPr="00893482">
        <w:rPr>
          <w:rFonts w:ascii="Times New Roman" w:hAnsi="Times New Roman" w:cs="Times New Roman"/>
          <w:sz w:val="28"/>
          <w:szCs w:val="28"/>
        </w:rPr>
        <w:t>)</w:t>
      </w:r>
      <w:r w:rsidR="00D71661" w:rsidRPr="00893482">
        <w:rPr>
          <w:rFonts w:ascii="Times New Roman" w:hAnsi="Times New Roman" w:cs="Times New Roman"/>
          <w:sz w:val="28"/>
          <w:szCs w:val="28"/>
        </w:rPr>
        <w:t xml:space="preserve">, </w:t>
      </w:r>
      <w:proofErr w:type="spellStart"/>
      <w:r w:rsidR="00D71661" w:rsidRPr="00893482">
        <w:rPr>
          <w:rFonts w:ascii="Times New Roman" w:hAnsi="Times New Roman" w:cs="Times New Roman"/>
          <w:sz w:val="28"/>
          <w:szCs w:val="28"/>
        </w:rPr>
        <w:t>Tse</w:t>
      </w:r>
      <w:proofErr w:type="spellEnd"/>
      <w:r w:rsidR="00D83185" w:rsidRPr="00893482">
        <w:rPr>
          <w:rFonts w:ascii="Times New Roman" w:hAnsi="Times New Roman" w:cs="Times New Roman"/>
          <w:sz w:val="28"/>
          <w:szCs w:val="28"/>
          <w:lang w:val="en-US"/>
        </w:rPr>
        <w:t>a</w:t>
      </w:r>
      <w:r w:rsidR="00D83185" w:rsidRPr="00893482">
        <w:rPr>
          <w:rFonts w:ascii="Times New Roman" w:hAnsi="Times New Roman" w:cs="Times New Roman"/>
          <w:sz w:val="28"/>
          <w:szCs w:val="28"/>
        </w:rPr>
        <w:t xml:space="preserve"> </w:t>
      </w:r>
      <w:r w:rsidR="00D83185"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00D71661" w:rsidRPr="00893482">
        <w:rPr>
          <w:rFonts w:ascii="Times New Roman" w:hAnsi="Times New Roman" w:cs="Times New Roman"/>
          <w:sz w:val="28"/>
          <w:szCs w:val="28"/>
        </w:rPr>
        <w:t>Soufani</w:t>
      </w:r>
      <w:proofErr w:type="spellEnd"/>
      <w:r w:rsidR="00D83185" w:rsidRPr="00893482">
        <w:rPr>
          <w:rFonts w:ascii="Times New Roman" w:hAnsi="Times New Roman" w:cs="Times New Roman"/>
          <w:sz w:val="28"/>
          <w:szCs w:val="28"/>
        </w:rPr>
        <w:t xml:space="preserve"> </w:t>
      </w:r>
      <w:r w:rsidR="00804C80" w:rsidRPr="00893482">
        <w:rPr>
          <w:rFonts w:ascii="Times New Roman" w:hAnsi="Times New Roman" w:cs="Times New Roman"/>
          <w:sz w:val="28"/>
          <w:szCs w:val="28"/>
        </w:rPr>
        <w:t>(</w:t>
      </w:r>
      <w:r w:rsidR="00D71661" w:rsidRPr="00893482">
        <w:rPr>
          <w:rFonts w:ascii="Times New Roman" w:hAnsi="Times New Roman" w:cs="Times New Roman"/>
          <w:sz w:val="28"/>
          <w:szCs w:val="28"/>
        </w:rPr>
        <w:t>2001</w:t>
      </w:r>
      <w:r w:rsidR="00804C80" w:rsidRPr="00893482">
        <w:rPr>
          <w:rFonts w:ascii="Times New Roman" w:hAnsi="Times New Roman" w:cs="Times New Roman"/>
          <w:sz w:val="28"/>
          <w:szCs w:val="28"/>
        </w:rPr>
        <w:t xml:space="preserve">), </w:t>
      </w:r>
      <w:proofErr w:type="spellStart"/>
      <w:r w:rsidR="00D71661" w:rsidRPr="00893482">
        <w:rPr>
          <w:rFonts w:ascii="Times New Roman" w:hAnsi="Times New Roman" w:cs="Times New Roman"/>
          <w:sz w:val="28"/>
          <w:szCs w:val="28"/>
        </w:rPr>
        <w:t>Choi</w:t>
      </w:r>
      <w:proofErr w:type="spellEnd"/>
      <w:r w:rsidR="00D83185" w:rsidRPr="00893482">
        <w:rPr>
          <w:rFonts w:ascii="Times New Roman" w:hAnsi="Times New Roman" w:cs="Times New Roman"/>
          <w:sz w:val="28"/>
          <w:szCs w:val="28"/>
        </w:rPr>
        <w:t xml:space="preserve"> </w:t>
      </w:r>
      <w:r w:rsidR="00D83185"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00D71661" w:rsidRPr="00893482">
        <w:rPr>
          <w:rFonts w:ascii="Times New Roman" w:hAnsi="Times New Roman" w:cs="Times New Roman"/>
          <w:sz w:val="28"/>
          <w:szCs w:val="28"/>
        </w:rPr>
        <w:t>Russell</w:t>
      </w:r>
      <w:proofErr w:type="spellEnd"/>
      <w:r w:rsidR="00D83185" w:rsidRPr="00893482">
        <w:rPr>
          <w:rFonts w:ascii="Times New Roman" w:hAnsi="Times New Roman" w:cs="Times New Roman"/>
          <w:sz w:val="28"/>
          <w:szCs w:val="28"/>
        </w:rPr>
        <w:t xml:space="preserve"> </w:t>
      </w:r>
      <w:r w:rsidR="00804C80" w:rsidRPr="00893482">
        <w:rPr>
          <w:rFonts w:ascii="Times New Roman" w:hAnsi="Times New Roman" w:cs="Times New Roman"/>
          <w:sz w:val="28"/>
          <w:szCs w:val="28"/>
        </w:rPr>
        <w:t>(</w:t>
      </w:r>
      <w:r w:rsidR="00D71661" w:rsidRPr="00893482">
        <w:rPr>
          <w:rFonts w:ascii="Times New Roman" w:hAnsi="Times New Roman" w:cs="Times New Roman"/>
          <w:sz w:val="28"/>
          <w:szCs w:val="28"/>
        </w:rPr>
        <w:t xml:space="preserve">2004). </w:t>
      </w:r>
      <w:r w:rsidR="00833300" w:rsidRPr="00893482">
        <w:rPr>
          <w:rFonts w:ascii="Times New Roman" w:hAnsi="Times New Roman" w:cs="Times New Roman"/>
          <w:sz w:val="28"/>
          <w:szCs w:val="28"/>
        </w:rPr>
        <w:t xml:space="preserve">Кроме того, существуют исследования связанные с корпоративным управлением и сделками </w:t>
      </w:r>
      <w:r w:rsidR="00833300" w:rsidRPr="00893482">
        <w:rPr>
          <w:rFonts w:ascii="Times New Roman" w:hAnsi="Times New Roman" w:cs="Times New Roman"/>
          <w:sz w:val="28"/>
          <w:szCs w:val="28"/>
          <w:lang w:val="en-US"/>
        </w:rPr>
        <w:t>M</w:t>
      </w:r>
      <w:r w:rsidR="00833300" w:rsidRPr="00893482">
        <w:rPr>
          <w:rFonts w:ascii="Times New Roman" w:hAnsi="Times New Roman" w:cs="Times New Roman"/>
          <w:sz w:val="28"/>
          <w:szCs w:val="28"/>
        </w:rPr>
        <w:t>&amp;</w:t>
      </w:r>
      <w:r w:rsidR="00833300" w:rsidRPr="00893482">
        <w:rPr>
          <w:rFonts w:ascii="Times New Roman" w:hAnsi="Times New Roman" w:cs="Times New Roman"/>
          <w:sz w:val="28"/>
          <w:szCs w:val="28"/>
          <w:lang w:val="en-US"/>
        </w:rPr>
        <w:t>A</w:t>
      </w:r>
      <w:r w:rsidR="002D7B37" w:rsidRPr="00893482">
        <w:rPr>
          <w:rFonts w:ascii="Times New Roman" w:hAnsi="Times New Roman" w:cs="Times New Roman"/>
          <w:sz w:val="28"/>
          <w:szCs w:val="28"/>
        </w:rPr>
        <w:t xml:space="preserve"> </w:t>
      </w:r>
      <w:r w:rsidR="00833300" w:rsidRPr="00893482">
        <w:rPr>
          <w:rFonts w:ascii="Times New Roman" w:hAnsi="Times New Roman" w:cs="Times New Roman"/>
          <w:sz w:val="28"/>
          <w:szCs w:val="28"/>
        </w:rPr>
        <w:t xml:space="preserve">на основе </w:t>
      </w:r>
      <w:r w:rsidR="00B3454B" w:rsidRPr="00893482">
        <w:rPr>
          <w:rFonts w:ascii="Times New Roman" w:hAnsi="Times New Roman" w:cs="Times New Roman"/>
          <w:sz w:val="28"/>
          <w:szCs w:val="28"/>
        </w:rPr>
        <w:t>метода финансовой отчетности (</w:t>
      </w:r>
      <w:r w:rsidR="00B3454B" w:rsidRPr="00893482">
        <w:rPr>
          <w:rFonts w:ascii="Times New Roman" w:hAnsi="Times New Roman" w:cs="Times New Roman"/>
          <w:sz w:val="28"/>
          <w:szCs w:val="28"/>
          <w:lang w:val="en-US"/>
        </w:rPr>
        <w:t>Accounting</w:t>
      </w:r>
      <w:r w:rsidR="00B3454B" w:rsidRPr="00893482">
        <w:rPr>
          <w:rFonts w:ascii="Times New Roman" w:hAnsi="Times New Roman" w:cs="Times New Roman"/>
          <w:sz w:val="28"/>
          <w:szCs w:val="28"/>
        </w:rPr>
        <w:t xml:space="preserve"> </w:t>
      </w:r>
      <w:r w:rsidR="00B3454B" w:rsidRPr="00893482">
        <w:rPr>
          <w:rFonts w:ascii="Times New Roman" w:hAnsi="Times New Roman" w:cs="Times New Roman"/>
          <w:sz w:val="28"/>
          <w:szCs w:val="28"/>
          <w:lang w:val="en-US"/>
        </w:rPr>
        <w:t>studies</w:t>
      </w:r>
      <w:r w:rsidR="00B3454B" w:rsidRPr="00893482">
        <w:rPr>
          <w:rFonts w:ascii="Times New Roman" w:hAnsi="Times New Roman" w:cs="Times New Roman"/>
          <w:sz w:val="28"/>
          <w:szCs w:val="28"/>
        </w:rPr>
        <w:t>)</w:t>
      </w:r>
      <w:r w:rsidR="00833300" w:rsidRPr="00893482">
        <w:rPr>
          <w:rFonts w:ascii="Times New Roman" w:hAnsi="Times New Roman" w:cs="Times New Roman"/>
          <w:sz w:val="28"/>
          <w:szCs w:val="28"/>
        </w:rPr>
        <w:t xml:space="preserve"> – </w:t>
      </w:r>
      <w:proofErr w:type="spellStart"/>
      <w:r w:rsidR="00833300" w:rsidRPr="00893482">
        <w:rPr>
          <w:rFonts w:ascii="Times New Roman" w:hAnsi="Times New Roman" w:cs="Times New Roman"/>
          <w:sz w:val="28"/>
          <w:szCs w:val="28"/>
        </w:rPr>
        <w:t>Heron</w:t>
      </w:r>
      <w:proofErr w:type="spellEnd"/>
      <w:r w:rsidR="00833300"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00833300" w:rsidRPr="00893482">
        <w:rPr>
          <w:rFonts w:ascii="Times New Roman" w:hAnsi="Times New Roman" w:cs="Times New Roman"/>
          <w:sz w:val="28"/>
          <w:szCs w:val="28"/>
        </w:rPr>
        <w:t>Lie</w:t>
      </w:r>
      <w:proofErr w:type="spellEnd"/>
      <w:r w:rsidR="00833300" w:rsidRPr="00893482">
        <w:rPr>
          <w:rFonts w:ascii="Times New Roman" w:hAnsi="Times New Roman" w:cs="Times New Roman"/>
          <w:sz w:val="28"/>
          <w:szCs w:val="28"/>
        </w:rPr>
        <w:t xml:space="preserve"> (2002), </w:t>
      </w:r>
      <w:proofErr w:type="spellStart"/>
      <w:r w:rsidR="00833300" w:rsidRPr="00893482">
        <w:rPr>
          <w:rFonts w:ascii="Times New Roman" w:hAnsi="Times New Roman" w:cs="Times New Roman"/>
          <w:sz w:val="28"/>
          <w:szCs w:val="28"/>
        </w:rPr>
        <w:t>Ramaswamy</w:t>
      </w:r>
      <w:proofErr w:type="spellEnd"/>
      <w:r w:rsidR="003C47A6" w:rsidRPr="00893482">
        <w:rPr>
          <w:rFonts w:ascii="Times New Roman" w:hAnsi="Times New Roman" w:cs="Times New Roman"/>
          <w:sz w:val="28"/>
          <w:szCs w:val="28"/>
        </w:rPr>
        <w:t xml:space="preserve"> </w:t>
      </w:r>
      <w:r w:rsidR="00833300"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00833300" w:rsidRPr="00893482">
        <w:rPr>
          <w:rFonts w:ascii="Times New Roman" w:hAnsi="Times New Roman" w:cs="Times New Roman"/>
          <w:sz w:val="28"/>
          <w:szCs w:val="28"/>
          <w:lang w:val="en-US"/>
        </w:rPr>
        <w:t>Waegelein</w:t>
      </w:r>
      <w:proofErr w:type="spellEnd"/>
      <w:r w:rsidR="00833300" w:rsidRPr="00893482">
        <w:rPr>
          <w:rFonts w:ascii="Times New Roman" w:hAnsi="Times New Roman" w:cs="Times New Roman"/>
          <w:sz w:val="28"/>
          <w:szCs w:val="28"/>
        </w:rPr>
        <w:t xml:space="preserve"> (2003), а также </w:t>
      </w:r>
      <w:proofErr w:type="spellStart"/>
      <w:r w:rsidR="00833300" w:rsidRPr="00893482">
        <w:rPr>
          <w:rFonts w:ascii="Times New Roman" w:hAnsi="Times New Roman" w:cs="Times New Roman"/>
          <w:sz w:val="28"/>
          <w:szCs w:val="28"/>
        </w:rPr>
        <w:t>Mantravadi</w:t>
      </w:r>
      <w:proofErr w:type="spellEnd"/>
      <w:r w:rsidR="00D83185" w:rsidRPr="00893482">
        <w:rPr>
          <w:rFonts w:ascii="Times New Roman" w:hAnsi="Times New Roman" w:cs="Times New Roman"/>
          <w:sz w:val="28"/>
          <w:szCs w:val="28"/>
        </w:rPr>
        <w:t xml:space="preserve"> </w:t>
      </w:r>
      <w:r w:rsidR="00833300"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00833300" w:rsidRPr="00893482">
        <w:rPr>
          <w:rFonts w:ascii="Times New Roman" w:hAnsi="Times New Roman" w:cs="Times New Roman"/>
          <w:sz w:val="28"/>
          <w:szCs w:val="28"/>
        </w:rPr>
        <w:t>Reddy</w:t>
      </w:r>
      <w:proofErr w:type="spellEnd"/>
      <w:r w:rsidR="00833300" w:rsidRPr="00893482">
        <w:rPr>
          <w:rFonts w:ascii="Times New Roman" w:hAnsi="Times New Roman" w:cs="Times New Roman"/>
          <w:sz w:val="28"/>
          <w:szCs w:val="28"/>
        </w:rPr>
        <w:t xml:space="preserve"> (2008)</w:t>
      </w:r>
      <w:r w:rsidR="00830282" w:rsidRPr="00893482">
        <w:rPr>
          <w:rFonts w:ascii="Times New Roman" w:hAnsi="Times New Roman" w:cs="Times New Roman"/>
          <w:sz w:val="28"/>
          <w:szCs w:val="28"/>
        </w:rPr>
        <w:t xml:space="preserve">, </w:t>
      </w:r>
      <w:proofErr w:type="spellStart"/>
      <w:r w:rsidR="00830282" w:rsidRPr="00893482">
        <w:rPr>
          <w:rFonts w:ascii="Times New Roman" w:hAnsi="Times New Roman" w:cs="Times New Roman"/>
          <w:sz w:val="28"/>
          <w:szCs w:val="28"/>
        </w:rPr>
        <w:t>Jiangna</w:t>
      </w:r>
      <w:proofErr w:type="spellEnd"/>
      <w:r w:rsidR="00D83185" w:rsidRPr="00893482">
        <w:rPr>
          <w:rFonts w:ascii="Times New Roman" w:hAnsi="Times New Roman" w:cs="Times New Roman"/>
          <w:sz w:val="28"/>
          <w:szCs w:val="28"/>
        </w:rPr>
        <w:t xml:space="preserve"> </w:t>
      </w:r>
      <w:proofErr w:type="spellStart"/>
      <w:r w:rsidR="00830282" w:rsidRPr="00893482">
        <w:rPr>
          <w:rFonts w:ascii="Times New Roman" w:hAnsi="Times New Roman" w:cs="Times New Roman"/>
          <w:sz w:val="28"/>
          <w:szCs w:val="28"/>
        </w:rPr>
        <w:t>Liu</w:t>
      </w:r>
      <w:proofErr w:type="spellEnd"/>
      <w:r w:rsidR="00D83185" w:rsidRPr="00893482">
        <w:rPr>
          <w:rFonts w:ascii="Times New Roman" w:hAnsi="Times New Roman" w:cs="Times New Roman"/>
          <w:sz w:val="28"/>
          <w:szCs w:val="28"/>
        </w:rPr>
        <w:t xml:space="preserve"> </w:t>
      </w:r>
      <w:proofErr w:type="spellStart"/>
      <w:r w:rsidR="00830282" w:rsidRPr="00893482">
        <w:rPr>
          <w:rFonts w:ascii="Times New Roman" w:hAnsi="Times New Roman" w:cs="Times New Roman"/>
          <w:sz w:val="28"/>
          <w:szCs w:val="28"/>
        </w:rPr>
        <w:t>and</w:t>
      </w:r>
      <w:proofErr w:type="spellEnd"/>
      <w:r w:rsidR="00D83185" w:rsidRPr="00893482">
        <w:rPr>
          <w:rFonts w:ascii="Times New Roman" w:hAnsi="Times New Roman" w:cs="Times New Roman"/>
          <w:sz w:val="28"/>
          <w:szCs w:val="28"/>
        </w:rPr>
        <w:t xml:space="preserve"> </w:t>
      </w:r>
      <w:proofErr w:type="spellStart"/>
      <w:r w:rsidR="00830282" w:rsidRPr="00893482">
        <w:rPr>
          <w:rFonts w:ascii="Times New Roman" w:hAnsi="Times New Roman" w:cs="Times New Roman"/>
          <w:sz w:val="28"/>
          <w:szCs w:val="28"/>
        </w:rPr>
        <w:t>Libin</w:t>
      </w:r>
      <w:proofErr w:type="spellEnd"/>
      <w:r w:rsidR="00D83185" w:rsidRPr="00893482">
        <w:rPr>
          <w:rFonts w:ascii="Times New Roman" w:hAnsi="Times New Roman" w:cs="Times New Roman"/>
          <w:sz w:val="28"/>
          <w:szCs w:val="28"/>
        </w:rPr>
        <w:t xml:space="preserve"> </w:t>
      </w:r>
      <w:proofErr w:type="spellStart"/>
      <w:r w:rsidR="00830282" w:rsidRPr="00893482">
        <w:rPr>
          <w:rFonts w:ascii="Times New Roman" w:hAnsi="Times New Roman" w:cs="Times New Roman"/>
          <w:sz w:val="28"/>
          <w:szCs w:val="28"/>
        </w:rPr>
        <w:t>Zhao</w:t>
      </w:r>
      <w:proofErr w:type="spellEnd"/>
      <w:r w:rsidR="00EF696F" w:rsidRPr="00893482">
        <w:rPr>
          <w:rFonts w:ascii="Times New Roman" w:hAnsi="Times New Roman" w:cs="Times New Roman"/>
          <w:sz w:val="28"/>
          <w:szCs w:val="28"/>
        </w:rPr>
        <w:t xml:space="preserve"> </w:t>
      </w:r>
      <w:r w:rsidR="00830282" w:rsidRPr="00893482">
        <w:rPr>
          <w:rFonts w:ascii="Times New Roman" w:hAnsi="Times New Roman" w:cs="Times New Roman"/>
          <w:sz w:val="28"/>
          <w:szCs w:val="28"/>
        </w:rPr>
        <w:t>(2012)</w:t>
      </w:r>
      <w:r w:rsidR="00833300" w:rsidRPr="00893482">
        <w:rPr>
          <w:rFonts w:ascii="Times New Roman" w:hAnsi="Times New Roman" w:cs="Times New Roman"/>
          <w:sz w:val="28"/>
          <w:szCs w:val="28"/>
        </w:rPr>
        <w:t>.</w:t>
      </w:r>
      <w:r w:rsidR="000F75CD" w:rsidRPr="00893482">
        <w:rPr>
          <w:rFonts w:ascii="Times New Roman" w:hAnsi="Times New Roman" w:cs="Times New Roman"/>
          <w:sz w:val="28"/>
          <w:szCs w:val="28"/>
        </w:rPr>
        <w:t xml:space="preserve"> </w:t>
      </w:r>
      <w:r w:rsidR="00A90F5D" w:rsidRPr="00893482">
        <w:rPr>
          <w:rFonts w:ascii="Times New Roman" w:hAnsi="Times New Roman" w:cs="Times New Roman"/>
          <w:sz w:val="28"/>
          <w:szCs w:val="28"/>
        </w:rPr>
        <w:t>Необходимо отметить, что существу</w:t>
      </w:r>
      <w:r w:rsidR="007A3D4E" w:rsidRPr="00893482">
        <w:rPr>
          <w:rFonts w:ascii="Times New Roman" w:hAnsi="Times New Roman" w:cs="Times New Roman"/>
          <w:sz w:val="28"/>
          <w:szCs w:val="28"/>
        </w:rPr>
        <w:t>ю</w:t>
      </w:r>
      <w:r w:rsidR="00A90F5D" w:rsidRPr="00893482">
        <w:rPr>
          <w:rFonts w:ascii="Times New Roman" w:hAnsi="Times New Roman" w:cs="Times New Roman"/>
          <w:sz w:val="28"/>
          <w:szCs w:val="28"/>
        </w:rPr>
        <w:t>т исследовани</w:t>
      </w:r>
      <w:r w:rsidR="007A3D4E" w:rsidRPr="00893482">
        <w:rPr>
          <w:rFonts w:ascii="Times New Roman" w:hAnsi="Times New Roman" w:cs="Times New Roman"/>
          <w:sz w:val="28"/>
          <w:szCs w:val="28"/>
        </w:rPr>
        <w:t>я</w:t>
      </w:r>
      <w:r w:rsidR="00D83185" w:rsidRPr="00893482">
        <w:rPr>
          <w:rFonts w:ascii="Times New Roman" w:hAnsi="Times New Roman" w:cs="Times New Roman"/>
          <w:sz w:val="28"/>
          <w:szCs w:val="28"/>
        </w:rPr>
        <w:t>,</w:t>
      </w:r>
      <w:r w:rsidR="00A90F5D" w:rsidRPr="00893482">
        <w:rPr>
          <w:rFonts w:ascii="Times New Roman" w:hAnsi="Times New Roman" w:cs="Times New Roman"/>
          <w:sz w:val="28"/>
          <w:szCs w:val="28"/>
        </w:rPr>
        <w:t xml:space="preserve"> комбинирующ</w:t>
      </w:r>
      <w:r w:rsidR="007A3D4E" w:rsidRPr="00893482">
        <w:rPr>
          <w:rFonts w:ascii="Times New Roman" w:hAnsi="Times New Roman" w:cs="Times New Roman"/>
          <w:sz w:val="28"/>
          <w:szCs w:val="28"/>
        </w:rPr>
        <w:t>и</w:t>
      </w:r>
      <w:r w:rsidR="00A90F5D" w:rsidRPr="00893482">
        <w:rPr>
          <w:rFonts w:ascii="Times New Roman" w:hAnsi="Times New Roman" w:cs="Times New Roman"/>
          <w:sz w:val="28"/>
          <w:szCs w:val="28"/>
        </w:rPr>
        <w:t>е вышеуказанные методики (</w:t>
      </w:r>
      <w:proofErr w:type="spellStart"/>
      <w:r w:rsidR="00A90F5D" w:rsidRPr="00893482">
        <w:rPr>
          <w:rFonts w:ascii="Times New Roman" w:hAnsi="Times New Roman" w:cs="Times New Roman"/>
          <w:sz w:val="28"/>
          <w:szCs w:val="28"/>
        </w:rPr>
        <w:t>Malhotra</w:t>
      </w:r>
      <w:proofErr w:type="spellEnd"/>
      <w:r w:rsidR="00D83185" w:rsidRPr="00893482">
        <w:rPr>
          <w:rFonts w:ascii="Times New Roman" w:hAnsi="Times New Roman" w:cs="Times New Roman"/>
          <w:sz w:val="28"/>
          <w:szCs w:val="28"/>
        </w:rPr>
        <w:t xml:space="preserve"> </w:t>
      </w:r>
      <w:r w:rsidR="00A90F5D"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00A90F5D" w:rsidRPr="00893482">
        <w:rPr>
          <w:rFonts w:ascii="Times New Roman" w:hAnsi="Times New Roman" w:cs="Times New Roman"/>
          <w:sz w:val="28"/>
          <w:szCs w:val="28"/>
        </w:rPr>
        <w:t>Zhu</w:t>
      </w:r>
      <w:proofErr w:type="spellEnd"/>
      <w:r w:rsidR="00A90F5D" w:rsidRPr="00893482">
        <w:rPr>
          <w:rFonts w:ascii="Times New Roman" w:hAnsi="Times New Roman" w:cs="Times New Roman"/>
          <w:sz w:val="28"/>
          <w:szCs w:val="28"/>
        </w:rPr>
        <w:t>, 2006).</w:t>
      </w:r>
    </w:p>
    <w:p w14:paraId="1D47CA40" w14:textId="637CDF33" w:rsidR="002779A6" w:rsidRPr="00893482" w:rsidRDefault="00DA576B" w:rsidP="00CD274C">
      <w:pPr>
        <w:spacing w:after="0" w:line="360" w:lineRule="auto"/>
        <w:ind w:firstLine="708"/>
        <w:jc w:val="both"/>
        <w:rPr>
          <w:rFonts w:ascii="Times New Roman" w:hAnsi="Times New Roman" w:cs="Times New Roman"/>
          <w:sz w:val="28"/>
          <w:szCs w:val="28"/>
        </w:rPr>
      </w:pPr>
      <w:r w:rsidRPr="00893482">
        <w:rPr>
          <w:rFonts w:ascii="Times New Roman" w:hAnsi="Times New Roman" w:cs="Times New Roman"/>
          <w:sz w:val="28"/>
          <w:szCs w:val="28"/>
        </w:rPr>
        <w:t>Исследования, проведенные в развивающихся странах, полностью не отражают картину влияния корпоративного управления, зачастую из</w:t>
      </w:r>
      <w:r w:rsidR="00545638" w:rsidRPr="00893482">
        <w:rPr>
          <w:rFonts w:ascii="Times New Roman" w:hAnsi="Times New Roman" w:cs="Times New Roman"/>
          <w:sz w:val="28"/>
          <w:szCs w:val="28"/>
        </w:rPr>
        <w:t>-</w:t>
      </w:r>
      <w:r w:rsidRPr="00893482">
        <w:rPr>
          <w:rFonts w:ascii="Times New Roman" w:hAnsi="Times New Roman" w:cs="Times New Roman"/>
          <w:sz w:val="28"/>
          <w:szCs w:val="28"/>
        </w:rPr>
        <w:t>за моделей исследования – модель избыточной накопленной доходности не применялась.</w:t>
      </w:r>
      <w:r w:rsidR="00FD4C82" w:rsidRPr="00893482">
        <w:rPr>
          <w:rFonts w:ascii="Times New Roman" w:hAnsi="Times New Roman" w:cs="Times New Roman"/>
          <w:sz w:val="28"/>
          <w:szCs w:val="28"/>
        </w:rPr>
        <w:t xml:space="preserve"> </w:t>
      </w:r>
      <w:r w:rsidR="002779A6" w:rsidRPr="00893482">
        <w:rPr>
          <w:rFonts w:ascii="Times New Roman" w:hAnsi="Times New Roman" w:cs="Times New Roman"/>
          <w:sz w:val="28"/>
          <w:szCs w:val="28"/>
        </w:rPr>
        <w:t xml:space="preserve">Исследования корпоративного управления на развивающихся рынках проводили </w:t>
      </w:r>
      <w:proofErr w:type="spellStart"/>
      <w:r w:rsidR="002779A6" w:rsidRPr="00893482">
        <w:rPr>
          <w:rFonts w:ascii="Times New Roman" w:hAnsi="Times New Roman" w:cs="Times New Roman"/>
          <w:sz w:val="28"/>
          <w:szCs w:val="28"/>
          <w:lang w:val="en-US"/>
        </w:rPr>
        <w:t>Zou</w:t>
      </w:r>
      <w:proofErr w:type="spellEnd"/>
      <w:r w:rsidR="002779A6" w:rsidRPr="00893482">
        <w:rPr>
          <w:rFonts w:ascii="Times New Roman" w:hAnsi="Times New Roman" w:cs="Times New Roman"/>
          <w:sz w:val="28"/>
          <w:szCs w:val="28"/>
        </w:rPr>
        <w:t xml:space="preserve"> </w:t>
      </w:r>
      <w:r w:rsidR="002779A6" w:rsidRPr="00893482">
        <w:rPr>
          <w:rFonts w:ascii="Times New Roman" w:hAnsi="Times New Roman" w:cs="Times New Roman"/>
          <w:sz w:val="28"/>
          <w:szCs w:val="28"/>
          <w:lang w:val="en-US"/>
        </w:rPr>
        <w:t>Xi</w:t>
      </w:r>
      <w:r w:rsidR="002779A6" w:rsidRPr="00893482">
        <w:rPr>
          <w:rFonts w:ascii="Times New Roman" w:hAnsi="Times New Roman" w:cs="Times New Roman"/>
          <w:sz w:val="28"/>
          <w:szCs w:val="28"/>
        </w:rPr>
        <w:t xml:space="preserve"> (2006), </w:t>
      </w:r>
      <w:proofErr w:type="spellStart"/>
      <w:r w:rsidR="002779A6" w:rsidRPr="00893482">
        <w:rPr>
          <w:rFonts w:ascii="Times New Roman" w:hAnsi="Times New Roman" w:cs="Times New Roman"/>
          <w:sz w:val="28"/>
          <w:szCs w:val="28"/>
        </w:rPr>
        <w:t>Jiangna</w:t>
      </w:r>
      <w:proofErr w:type="spellEnd"/>
      <w:r w:rsidR="002779A6" w:rsidRPr="00893482">
        <w:rPr>
          <w:rFonts w:ascii="Times New Roman" w:hAnsi="Times New Roman" w:cs="Times New Roman"/>
          <w:sz w:val="28"/>
          <w:szCs w:val="28"/>
        </w:rPr>
        <w:t xml:space="preserve"> </w:t>
      </w:r>
      <w:proofErr w:type="spellStart"/>
      <w:r w:rsidR="002779A6" w:rsidRPr="00893482">
        <w:rPr>
          <w:rFonts w:ascii="Times New Roman" w:hAnsi="Times New Roman" w:cs="Times New Roman"/>
          <w:sz w:val="28"/>
          <w:szCs w:val="28"/>
        </w:rPr>
        <w:t>Liuand</w:t>
      </w:r>
      <w:proofErr w:type="spellEnd"/>
      <w:r w:rsidR="002779A6" w:rsidRPr="00893482">
        <w:rPr>
          <w:rFonts w:ascii="Times New Roman" w:hAnsi="Times New Roman" w:cs="Times New Roman"/>
          <w:sz w:val="28"/>
          <w:szCs w:val="28"/>
        </w:rPr>
        <w:t xml:space="preserve"> </w:t>
      </w:r>
      <w:proofErr w:type="spellStart"/>
      <w:r w:rsidR="002779A6" w:rsidRPr="00893482">
        <w:rPr>
          <w:rFonts w:ascii="Times New Roman" w:hAnsi="Times New Roman" w:cs="Times New Roman"/>
          <w:sz w:val="28"/>
          <w:szCs w:val="28"/>
        </w:rPr>
        <w:t>Libin</w:t>
      </w:r>
      <w:proofErr w:type="spellEnd"/>
      <w:r w:rsidR="002779A6" w:rsidRPr="00893482">
        <w:rPr>
          <w:rFonts w:ascii="Times New Roman" w:hAnsi="Times New Roman" w:cs="Times New Roman"/>
          <w:sz w:val="28"/>
          <w:szCs w:val="28"/>
        </w:rPr>
        <w:t xml:space="preserve"> </w:t>
      </w:r>
      <w:proofErr w:type="spellStart"/>
      <w:r w:rsidR="002779A6" w:rsidRPr="00893482">
        <w:rPr>
          <w:rFonts w:ascii="Times New Roman" w:hAnsi="Times New Roman" w:cs="Times New Roman"/>
          <w:sz w:val="28"/>
          <w:szCs w:val="28"/>
        </w:rPr>
        <w:t>Zhao</w:t>
      </w:r>
      <w:proofErr w:type="spellEnd"/>
      <w:r w:rsidR="002779A6" w:rsidRPr="00893482">
        <w:rPr>
          <w:rFonts w:ascii="Times New Roman" w:hAnsi="Times New Roman" w:cs="Times New Roman"/>
          <w:sz w:val="28"/>
          <w:szCs w:val="28"/>
        </w:rPr>
        <w:t xml:space="preserve"> (2012) и </w:t>
      </w:r>
      <w:proofErr w:type="spellStart"/>
      <w:r w:rsidR="002779A6" w:rsidRPr="00893482">
        <w:rPr>
          <w:rFonts w:ascii="Times New Roman" w:hAnsi="Times New Roman" w:cs="Times New Roman"/>
          <w:sz w:val="28"/>
          <w:szCs w:val="28"/>
          <w:lang w:val="en-US"/>
        </w:rPr>
        <w:t>Jiangna</w:t>
      </w:r>
      <w:proofErr w:type="spellEnd"/>
      <w:r w:rsidR="002779A6" w:rsidRPr="00893482">
        <w:rPr>
          <w:rFonts w:ascii="Times New Roman" w:hAnsi="Times New Roman" w:cs="Times New Roman"/>
          <w:sz w:val="28"/>
          <w:szCs w:val="28"/>
        </w:rPr>
        <w:t xml:space="preserve"> </w:t>
      </w:r>
      <w:proofErr w:type="spellStart"/>
      <w:r w:rsidR="002779A6" w:rsidRPr="00893482">
        <w:rPr>
          <w:rFonts w:ascii="Times New Roman" w:hAnsi="Times New Roman" w:cs="Times New Roman"/>
          <w:sz w:val="28"/>
          <w:szCs w:val="28"/>
          <w:lang w:val="en-US"/>
        </w:rPr>
        <w:t>Liaand</w:t>
      </w:r>
      <w:proofErr w:type="spellEnd"/>
      <w:r w:rsidR="002779A6" w:rsidRPr="00893482">
        <w:rPr>
          <w:rFonts w:ascii="Times New Roman" w:hAnsi="Times New Roman" w:cs="Times New Roman"/>
          <w:sz w:val="28"/>
          <w:szCs w:val="28"/>
        </w:rPr>
        <w:t xml:space="preserve"> </w:t>
      </w:r>
      <w:proofErr w:type="spellStart"/>
      <w:r w:rsidR="002779A6" w:rsidRPr="00893482">
        <w:rPr>
          <w:rFonts w:ascii="Times New Roman" w:hAnsi="Times New Roman" w:cs="Times New Roman"/>
          <w:sz w:val="28"/>
          <w:szCs w:val="28"/>
          <w:lang w:val="en-US"/>
        </w:rPr>
        <w:t>Libin</w:t>
      </w:r>
      <w:proofErr w:type="spellEnd"/>
      <w:r w:rsidR="002779A6" w:rsidRPr="00893482">
        <w:rPr>
          <w:rFonts w:ascii="Times New Roman" w:hAnsi="Times New Roman" w:cs="Times New Roman"/>
          <w:sz w:val="28"/>
          <w:szCs w:val="28"/>
        </w:rPr>
        <w:t xml:space="preserve"> </w:t>
      </w:r>
      <w:r w:rsidR="002779A6" w:rsidRPr="00893482">
        <w:rPr>
          <w:rFonts w:ascii="Times New Roman" w:hAnsi="Times New Roman" w:cs="Times New Roman"/>
          <w:sz w:val="28"/>
          <w:szCs w:val="28"/>
          <w:lang w:val="en-US"/>
        </w:rPr>
        <w:t>Zhao</w:t>
      </w:r>
      <w:r w:rsidR="002779A6" w:rsidRPr="00893482">
        <w:rPr>
          <w:rFonts w:ascii="Times New Roman" w:hAnsi="Times New Roman" w:cs="Times New Roman"/>
          <w:sz w:val="28"/>
          <w:szCs w:val="28"/>
        </w:rPr>
        <w:t xml:space="preserve"> (2013).</w:t>
      </w:r>
    </w:p>
    <w:p w14:paraId="7845459B" w14:textId="0C36A922" w:rsidR="00195A06" w:rsidRPr="00893482" w:rsidRDefault="00DA576B" w:rsidP="00CD274C">
      <w:pPr>
        <w:spacing w:after="0" w:line="360" w:lineRule="auto"/>
        <w:ind w:firstLine="708"/>
        <w:jc w:val="both"/>
        <w:rPr>
          <w:rFonts w:ascii="Times New Roman" w:hAnsi="Times New Roman" w:cs="Times New Roman"/>
          <w:sz w:val="28"/>
          <w:szCs w:val="28"/>
        </w:rPr>
      </w:pPr>
      <w:r w:rsidRPr="00893482">
        <w:rPr>
          <w:rFonts w:ascii="Times New Roman" w:hAnsi="Times New Roman" w:cs="Times New Roman"/>
          <w:sz w:val="28"/>
          <w:szCs w:val="28"/>
        </w:rPr>
        <w:t>Кроме того, стоит отметить, что из</w:t>
      </w:r>
      <w:r w:rsidR="00613DBD" w:rsidRPr="00893482">
        <w:rPr>
          <w:rFonts w:ascii="Times New Roman" w:hAnsi="Times New Roman" w:cs="Times New Roman"/>
          <w:sz w:val="28"/>
          <w:szCs w:val="28"/>
        </w:rPr>
        <w:t>-</w:t>
      </w:r>
      <w:r w:rsidRPr="00893482">
        <w:rPr>
          <w:rFonts w:ascii="Times New Roman" w:hAnsi="Times New Roman" w:cs="Times New Roman"/>
          <w:sz w:val="28"/>
          <w:szCs w:val="28"/>
        </w:rPr>
        <w:t xml:space="preserve">за различий корпоративного управления в развитых и развивающихся странах можно получить разные результаты влияния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2D7B37" w:rsidRPr="00893482">
        <w:rPr>
          <w:rFonts w:ascii="Times New Roman" w:hAnsi="Times New Roman" w:cs="Times New Roman"/>
          <w:sz w:val="28"/>
          <w:szCs w:val="28"/>
        </w:rPr>
        <w:t>, особенно в России</w:t>
      </w:r>
      <w:r w:rsidRPr="00893482">
        <w:rPr>
          <w:rFonts w:ascii="Times New Roman" w:hAnsi="Times New Roman" w:cs="Times New Roman"/>
          <w:sz w:val="28"/>
          <w:szCs w:val="28"/>
        </w:rPr>
        <w:t>.</w:t>
      </w:r>
    </w:p>
    <w:p w14:paraId="0B8C31F7" w14:textId="0CD8F2B2" w:rsidR="00C67963" w:rsidRPr="00893482" w:rsidRDefault="00D1637C" w:rsidP="00CD274C">
      <w:pPr>
        <w:spacing w:after="0" w:line="360" w:lineRule="auto"/>
        <w:ind w:firstLine="708"/>
        <w:jc w:val="both"/>
        <w:rPr>
          <w:rFonts w:ascii="Times New Roman" w:hAnsi="Times New Roman" w:cs="Times New Roman"/>
          <w:sz w:val="28"/>
          <w:szCs w:val="28"/>
        </w:rPr>
      </w:pPr>
      <w:r w:rsidRPr="00893482">
        <w:rPr>
          <w:rFonts w:ascii="Times New Roman" w:hAnsi="Times New Roman" w:cs="Times New Roman"/>
          <w:sz w:val="28"/>
          <w:szCs w:val="28"/>
        </w:rPr>
        <w:t>Целью исследования данной магистерской диссертации является выявление</w:t>
      </w:r>
      <w:r w:rsidR="009344FE" w:rsidRPr="00893482">
        <w:rPr>
          <w:rFonts w:ascii="Times New Roman" w:hAnsi="Times New Roman" w:cs="Times New Roman"/>
          <w:sz w:val="28"/>
          <w:szCs w:val="28"/>
        </w:rPr>
        <w:t xml:space="preserve"> влияния качества корпоративного управления на эффективность сделок </w:t>
      </w:r>
      <w:r w:rsidR="009344FE" w:rsidRPr="00893482">
        <w:rPr>
          <w:rFonts w:ascii="Times New Roman" w:hAnsi="Times New Roman" w:cs="Times New Roman"/>
          <w:sz w:val="28"/>
          <w:szCs w:val="28"/>
          <w:lang w:val="en-US"/>
        </w:rPr>
        <w:t>M</w:t>
      </w:r>
      <w:r w:rsidR="009344FE" w:rsidRPr="00893482">
        <w:rPr>
          <w:rFonts w:ascii="Times New Roman" w:hAnsi="Times New Roman" w:cs="Times New Roman"/>
          <w:sz w:val="28"/>
          <w:szCs w:val="28"/>
        </w:rPr>
        <w:t>&amp;</w:t>
      </w:r>
      <w:r w:rsidR="009344FE" w:rsidRPr="00893482">
        <w:rPr>
          <w:rFonts w:ascii="Times New Roman" w:hAnsi="Times New Roman" w:cs="Times New Roman"/>
          <w:sz w:val="28"/>
          <w:szCs w:val="28"/>
          <w:lang w:val="en-US"/>
        </w:rPr>
        <w:t>A</w:t>
      </w:r>
      <w:r w:rsidR="009344FE" w:rsidRPr="00893482">
        <w:rPr>
          <w:rFonts w:ascii="Times New Roman" w:hAnsi="Times New Roman" w:cs="Times New Roman"/>
          <w:sz w:val="28"/>
          <w:szCs w:val="28"/>
        </w:rPr>
        <w:t>, инициированных российскими компаниями.</w:t>
      </w:r>
      <w:r w:rsidR="00C67963" w:rsidRPr="00893482">
        <w:rPr>
          <w:rFonts w:ascii="Times New Roman" w:hAnsi="Times New Roman" w:cs="Times New Roman"/>
          <w:sz w:val="28"/>
          <w:szCs w:val="28"/>
        </w:rPr>
        <w:t xml:space="preserve"> </w:t>
      </w:r>
    </w:p>
    <w:p w14:paraId="62F7EC67" w14:textId="6388BCCD" w:rsidR="00862E01" w:rsidRPr="00893482" w:rsidRDefault="00B3454B" w:rsidP="00CD274C">
      <w:pPr>
        <w:spacing w:after="0" w:line="360" w:lineRule="auto"/>
        <w:ind w:firstLine="708"/>
        <w:jc w:val="both"/>
        <w:rPr>
          <w:rFonts w:ascii="Times New Roman" w:hAnsi="Times New Roman" w:cs="Times New Roman"/>
          <w:sz w:val="28"/>
          <w:szCs w:val="28"/>
        </w:rPr>
      </w:pPr>
      <w:r w:rsidRPr="00893482">
        <w:rPr>
          <w:rFonts w:ascii="Times New Roman" w:hAnsi="Times New Roman" w:cs="Times New Roman"/>
          <w:sz w:val="28"/>
          <w:szCs w:val="28"/>
        </w:rPr>
        <w:t>Для достижения данной цели в работе ставятся следующие задачи:</w:t>
      </w:r>
    </w:p>
    <w:p w14:paraId="5C352972" w14:textId="195DA9A1" w:rsidR="002F57B8" w:rsidRDefault="00B3454B" w:rsidP="002F57B8">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Проанализировать</w:t>
      </w:r>
      <w:r w:rsidR="002F57B8" w:rsidRPr="00893482">
        <w:rPr>
          <w:rFonts w:ascii="Times New Roman" w:hAnsi="Times New Roman" w:cs="Times New Roman"/>
          <w:sz w:val="28"/>
          <w:szCs w:val="28"/>
        </w:rPr>
        <w:t xml:space="preserve"> существующи</w:t>
      </w:r>
      <w:r w:rsidRPr="00893482">
        <w:rPr>
          <w:rFonts w:ascii="Times New Roman" w:hAnsi="Times New Roman" w:cs="Times New Roman"/>
          <w:sz w:val="28"/>
          <w:szCs w:val="28"/>
        </w:rPr>
        <w:t>е</w:t>
      </w:r>
      <w:r w:rsidR="002F57B8" w:rsidRPr="00893482">
        <w:rPr>
          <w:rFonts w:ascii="Times New Roman" w:hAnsi="Times New Roman" w:cs="Times New Roman"/>
          <w:sz w:val="28"/>
          <w:szCs w:val="28"/>
        </w:rPr>
        <w:t xml:space="preserve"> исследовани</w:t>
      </w:r>
      <w:r w:rsidRPr="00893482">
        <w:rPr>
          <w:rFonts w:ascii="Times New Roman" w:hAnsi="Times New Roman" w:cs="Times New Roman"/>
          <w:sz w:val="28"/>
          <w:szCs w:val="28"/>
        </w:rPr>
        <w:t>я</w:t>
      </w:r>
      <w:r w:rsidR="002F57B8" w:rsidRPr="00893482">
        <w:rPr>
          <w:rFonts w:ascii="Times New Roman" w:hAnsi="Times New Roman" w:cs="Times New Roman"/>
          <w:sz w:val="28"/>
          <w:szCs w:val="28"/>
        </w:rPr>
        <w:t xml:space="preserve"> на данную тематику и связанные с ней исследования;</w:t>
      </w:r>
    </w:p>
    <w:p w14:paraId="209C34B2" w14:textId="30952AD5" w:rsidR="001919BD" w:rsidRDefault="001919BD" w:rsidP="002F57B8">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Сделать сравнительный анализ методов, применяемых исследователями для оценки эффективности сделок </w:t>
      </w:r>
      <w:r>
        <w:rPr>
          <w:rFonts w:ascii="Times New Roman" w:hAnsi="Times New Roman" w:cs="Times New Roman"/>
          <w:sz w:val="28"/>
          <w:szCs w:val="28"/>
          <w:lang w:val="en-US"/>
        </w:rPr>
        <w:t>M</w:t>
      </w:r>
      <w:r w:rsidRPr="00D918D4">
        <w:rPr>
          <w:rFonts w:ascii="Times New Roman" w:hAnsi="Times New Roman" w:cs="Times New Roman"/>
          <w:sz w:val="28"/>
          <w:szCs w:val="28"/>
        </w:rPr>
        <w:t>&amp;</w:t>
      </w:r>
      <w:r>
        <w:rPr>
          <w:rFonts w:ascii="Times New Roman" w:hAnsi="Times New Roman" w:cs="Times New Roman"/>
          <w:sz w:val="28"/>
          <w:szCs w:val="28"/>
          <w:lang w:val="en-US"/>
        </w:rPr>
        <w:t>A</w:t>
      </w:r>
      <w:r w:rsidRPr="00D918D4">
        <w:rPr>
          <w:rFonts w:ascii="Times New Roman" w:hAnsi="Times New Roman" w:cs="Times New Roman"/>
          <w:sz w:val="28"/>
          <w:szCs w:val="28"/>
        </w:rPr>
        <w:t>;</w:t>
      </w:r>
    </w:p>
    <w:p w14:paraId="0C7DCE89" w14:textId="516914FE" w:rsidR="00D918D4" w:rsidRPr="00893482" w:rsidRDefault="00D918D4" w:rsidP="002F57B8">
      <w:pPr>
        <w:pStyle w:val="a3"/>
        <w:numPr>
          <w:ilvl w:val="0"/>
          <w:numId w:val="1"/>
        </w:numPr>
        <w:spacing w:after="0" w:line="360" w:lineRule="auto"/>
        <w:jc w:val="both"/>
        <w:rPr>
          <w:rFonts w:ascii="Times New Roman" w:hAnsi="Times New Roman" w:cs="Times New Roman"/>
          <w:sz w:val="28"/>
          <w:szCs w:val="28"/>
        </w:rPr>
      </w:pPr>
      <w:r w:rsidRPr="00D918D4">
        <w:rPr>
          <w:rFonts w:ascii="Times New Roman" w:hAnsi="Times New Roman" w:cs="Times New Roman"/>
          <w:sz w:val="28"/>
          <w:szCs w:val="28"/>
        </w:rPr>
        <w:t>Обосновать причины различий результатов существующих исследований, изучающих эффективность сделок M&amp;A;</w:t>
      </w:r>
    </w:p>
    <w:p w14:paraId="7E83E82E" w14:textId="7389C633" w:rsidR="002F57B8" w:rsidRPr="00893482" w:rsidRDefault="00B3454B" w:rsidP="002F57B8">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 xml:space="preserve">Обосновать </w:t>
      </w:r>
      <w:r w:rsidR="002F57B8" w:rsidRPr="00893482">
        <w:rPr>
          <w:rFonts w:ascii="Times New Roman" w:hAnsi="Times New Roman" w:cs="Times New Roman"/>
          <w:sz w:val="28"/>
          <w:szCs w:val="28"/>
        </w:rPr>
        <w:t xml:space="preserve">выбор модели для проведения регрессионного анализа по данным </w:t>
      </w:r>
      <w:r w:rsidRPr="00893482">
        <w:rPr>
          <w:rFonts w:ascii="Times New Roman" w:hAnsi="Times New Roman" w:cs="Times New Roman"/>
          <w:sz w:val="28"/>
          <w:szCs w:val="28"/>
        </w:rPr>
        <w:t>компаний</w:t>
      </w:r>
      <w:r w:rsidR="00BE74D2" w:rsidRPr="00893482">
        <w:rPr>
          <w:rFonts w:ascii="Times New Roman" w:hAnsi="Times New Roman" w:cs="Times New Roman"/>
          <w:sz w:val="28"/>
          <w:szCs w:val="28"/>
        </w:rPr>
        <w:t xml:space="preserve"> </w:t>
      </w:r>
      <w:r w:rsidRPr="00893482">
        <w:rPr>
          <w:rFonts w:ascii="Times New Roman" w:hAnsi="Times New Roman" w:cs="Times New Roman"/>
          <w:sz w:val="28"/>
          <w:szCs w:val="28"/>
        </w:rPr>
        <w:t>российского рынка</w:t>
      </w:r>
      <w:r w:rsidR="002F57B8" w:rsidRPr="00893482">
        <w:rPr>
          <w:rFonts w:ascii="Times New Roman" w:hAnsi="Times New Roman" w:cs="Times New Roman"/>
          <w:sz w:val="28"/>
          <w:szCs w:val="28"/>
        </w:rPr>
        <w:t>;</w:t>
      </w:r>
    </w:p>
    <w:p w14:paraId="256F30E3" w14:textId="4EA478A1" w:rsidR="002F57B8" w:rsidRPr="00893482" w:rsidRDefault="00B3454B" w:rsidP="002F57B8">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Оценить</w:t>
      </w:r>
      <w:r w:rsidR="00BE74D2" w:rsidRPr="00893482">
        <w:rPr>
          <w:rFonts w:ascii="Times New Roman" w:hAnsi="Times New Roman" w:cs="Times New Roman"/>
          <w:sz w:val="28"/>
          <w:szCs w:val="28"/>
        </w:rPr>
        <w:t xml:space="preserve"> </w:t>
      </w:r>
      <w:r w:rsidR="002F57B8" w:rsidRPr="00893482">
        <w:rPr>
          <w:rFonts w:ascii="Times New Roman" w:hAnsi="Times New Roman" w:cs="Times New Roman"/>
          <w:sz w:val="28"/>
          <w:szCs w:val="28"/>
        </w:rPr>
        <w:t>эффективност</w:t>
      </w:r>
      <w:r w:rsidRPr="00893482">
        <w:rPr>
          <w:rFonts w:ascii="Times New Roman" w:hAnsi="Times New Roman" w:cs="Times New Roman"/>
          <w:sz w:val="28"/>
          <w:szCs w:val="28"/>
        </w:rPr>
        <w:t>ь</w:t>
      </w:r>
      <w:r w:rsidR="002F57B8" w:rsidRPr="00893482">
        <w:rPr>
          <w:rFonts w:ascii="Times New Roman" w:hAnsi="Times New Roman" w:cs="Times New Roman"/>
          <w:sz w:val="28"/>
          <w:szCs w:val="28"/>
        </w:rPr>
        <w:t xml:space="preserve"> сделок </w:t>
      </w:r>
      <w:r w:rsidR="002F57B8" w:rsidRPr="00893482">
        <w:rPr>
          <w:rFonts w:ascii="Times New Roman" w:hAnsi="Times New Roman" w:cs="Times New Roman"/>
          <w:sz w:val="28"/>
          <w:szCs w:val="28"/>
          <w:lang w:val="en-US"/>
        </w:rPr>
        <w:t>M</w:t>
      </w:r>
      <w:r w:rsidR="002F57B8" w:rsidRPr="00893482">
        <w:rPr>
          <w:rFonts w:ascii="Times New Roman" w:hAnsi="Times New Roman" w:cs="Times New Roman"/>
          <w:sz w:val="28"/>
          <w:szCs w:val="28"/>
        </w:rPr>
        <w:t>&amp;</w:t>
      </w:r>
      <w:r w:rsidR="002F57B8" w:rsidRPr="00893482">
        <w:rPr>
          <w:rFonts w:ascii="Times New Roman" w:hAnsi="Times New Roman" w:cs="Times New Roman"/>
          <w:sz w:val="28"/>
          <w:szCs w:val="28"/>
          <w:lang w:val="en-US"/>
        </w:rPr>
        <w:t>A</w:t>
      </w:r>
      <w:r w:rsidR="00BE74D2" w:rsidRPr="00893482">
        <w:rPr>
          <w:rFonts w:ascii="Times New Roman" w:hAnsi="Times New Roman" w:cs="Times New Roman"/>
          <w:sz w:val="28"/>
          <w:szCs w:val="28"/>
        </w:rPr>
        <w:t xml:space="preserve"> </w:t>
      </w:r>
      <w:r w:rsidRPr="00893482">
        <w:rPr>
          <w:rFonts w:ascii="Times New Roman" w:hAnsi="Times New Roman" w:cs="Times New Roman"/>
          <w:sz w:val="28"/>
          <w:szCs w:val="28"/>
        </w:rPr>
        <w:t>для российских компаний-покупателей;</w:t>
      </w:r>
    </w:p>
    <w:p w14:paraId="35B337D4" w14:textId="47976852" w:rsidR="002F57B8" w:rsidRPr="00893482" w:rsidRDefault="00B3454B" w:rsidP="002F57B8">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 xml:space="preserve">Выявить влияние качества корпоративного управления на </w:t>
      </w:r>
      <w:r w:rsidR="002F57B8" w:rsidRPr="00893482">
        <w:rPr>
          <w:rFonts w:ascii="Times New Roman" w:hAnsi="Times New Roman" w:cs="Times New Roman"/>
          <w:sz w:val="28"/>
          <w:szCs w:val="28"/>
        </w:rPr>
        <w:t xml:space="preserve">эффективность сделок </w:t>
      </w:r>
      <w:r w:rsidR="002F57B8" w:rsidRPr="00893482">
        <w:rPr>
          <w:rFonts w:ascii="Times New Roman" w:hAnsi="Times New Roman" w:cs="Times New Roman"/>
          <w:sz w:val="28"/>
          <w:szCs w:val="28"/>
          <w:lang w:val="en-US"/>
        </w:rPr>
        <w:t>M</w:t>
      </w:r>
      <w:r w:rsidR="002F57B8" w:rsidRPr="00893482">
        <w:rPr>
          <w:rFonts w:ascii="Times New Roman" w:hAnsi="Times New Roman" w:cs="Times New Roman"/>
          <w:sz w:val="28"/>
          <w:szCs w:val="28"/>
        </w:rPr>
        <w:t>&amp;</w:t>
      </w:r>
      <w:r w:rsidR="002F57B8" w:rsidRPr="00893482">
        <w:rPr>
          <w:rFonts w:ascii="Times New Roman" w:hAnsi="Times New Roman" w:cs="Times New Roman"/>
          <w:sz w:val="28"/>
          <w:szCs w:val="28"/>
          <w:lang w:val="en-US"/>
        </w:rPr>
        <w:t>A</w:t>
      </w:r>
      <w:r w:rsidR="00EF696F" w:rsidRPr="00893482">
        <w:rPr>
          <w:rFonts w:ascii="Times New Roman" w:hAnsi="Times New Roman" w:cs="Times New Roman"/>
          <w:sz w:val="28"/>
          <w:szCs w:val="28"/>
        </w:rPr>
        <w:t xml:space="preserve"> </w:t>
      </w:r>
      <w:r w:rsidR="002F57B8" w:rsidRPr="00893482">
        <w:rPr>
          <w:rFonts w:ascii="Times New Roman" w:hAnsi="Times New Roman" w:cs="Times New Roman"/>
          <w:sz w:val="28"/>
          <w:szCs w:val="28"/>
        </w:rPr>
        <w:t>для компании-покупателя.</w:t>
      </w:r>
    </w:p>
    <w:p w14:paraId="37717ECE" w14:textId="085742B2" w:rsidR="002F57B8" w:rsidRPr="00893482" w:rsidRDefault="00656F29" w:rsidP="002F57B8">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В качестве объекта исследования представлены</w:t>
      </w:r>
      <w:r w:rsidR="00AB2F97" w:rsidRPr="00893482">
        <w:rPr>
          <w:rFonts w:ascii="Times New Roman" w:hAnsi="Times New Roman" w:cs="Times New Roman"/>
          <w:sz w:val="28"/>
          <w:szCs w:val="28"/>
        </w:rPr>
        <w:t xml:space="preserve"> </w:t>
      </w:r>
      <w:r w:rsidR="009344FE" w:rsidRPr="00893482">
        <w:rPr>
          <w:rFonts w:ascii="Times New Roman" w:hAnsi="Times New Roman" w:cs="Times New Roman"/>
          <w:sz w:val="28"/>
          <w:szCs w:val="28"/>
        </w:rPr>
        <w:t>публичные российские компании, выступавшие в качестве компаний-покупателей в сделках, объявление о которых произошло в период с 2000 по 2013 гг.</w:t>
      </w:r>
    </w:p>
    <w:p w14:paraId="181A86EB" w14:textId="58D28DF2" w:rsidR="006D5747" w:rsidRPr="00893482" w:rsidRDefault="009344FE" w:rsidP="002F57B8">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Предметом</w:t>
      </w:r>
      <w:r w:rsidR="003B4B9D" w:rsidRPr="00893482">
        <w:rPr>
          <w:rFonts w:ascii="Times New Roman" w:hAnsi="Times New Roman" w:cs="Times New Roman"/>
          <w:sz w:val="28"/>
          <w:szCs w:val="28"/>
        </w:rPr>
        <w:t xml:space="preserve"> исследования данной работы </w:t>
      </w:r>
      <w:r w:rsidR="009B061C" w:rsidRPr="00893482">
        <w:rPr>
          <w:rFonts w:ascii="Times New Roman" w:hAnsi="Times New Roman" w:cs="Times New Roman"/>
          <w:sz w:val="28"/>
          <w:szCs w:val="28"/>
        </w:rPr>
        <w:t>являются</w:t>
      </w:r>
      <w:r w:rsidR="003B4B9D" w:rsidRPr="00893482">
        <w:rPr>
          <w:rFonts w:ascii="Times New Roman" w:hAnsi="Times New Roman" w:cs="Times New Roman"/>
          <w:sz w:val="28"/>
          <w:szCs w:val="28"/>
        </w:rPr>
        <w:t xml:space="preserve"> </w:t>
      </w:r>
      <w:r w:rsidRPr="00893482">
        <w:rPr>
          <w:rFonts w:ascii="Times New Roman" w:hAnsi="Times New Roman" w:cs="Times New Roman"/>
          <w:sz w:val="28"/>
          <w:szCs w:val="28"/>
        </w:rPr>
        <w:t>характеристики</w:t>
      </w:r>
      <w:r w:rsidR="003B4B9D" w:rsidRPr="00893482">
        <w:rPr>
          <w:rFonts w:ascii="Times New Roman" w:hAnsi="Times New Roman" w:cs="Times New Roman"/>
          <w:sz w:val="28"/>
          <w:szCs w:val="28"/>
        </w:rPr>
        <w:t xml:space="preserve"> корпоративного управления</w:t>
      </w:r>
      <w:r w:rsidR="00AB2F97" w:rsidRPr="00893482">
        <w:rPr>
          <w:rFonts w:ascii="Times New Roman" w:hAnsi="Times New Roman" w:cs="Times New Roman"/>
          <w:sz w:val="28"/>
          <w:szCs w:val="28"/>
        </w:rPr>
        <w:t>,</w:t>
      </w:r>
      <w:r w:rsidRPr="00893482">
        <w:rPr>
          <w:rFonts w:ascii="Times New Roman" w:hAnsi="Times New Roman" w:cs="Times New Roman"/>
          <w:sz w:val="28"/>
          <w:szCs w:val="28"/>
        </w:rPr>
        <w:t xml:space="preserve"> которые могут оказывать влияние на эффективность проводимых компанией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p>
    <w:p w14:paraId="31B30E19" w14:textId="289D3281" w:rsidR="00394990" w:rsidRPr="00893482" w:rsidRDefault="003B4B9D" w:rsidP="00FE041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Новизна данной работы </w:t>
      </w:r>
      <w:r w:rsidR="00394990" w:rsidRPr="00893482">
        <w:rPr>
          <w:rFonts w:ascii="Times New Roman" w:hAnsi="Times New Roman" w:cs="Times New Roman"/>
          <w:sz w:val="28"/>
          <w:szCs w:val="28"/>
        </w:rPr>
        <w:t>состоит в том</w:t>
      </w:r>
      <w:r w:rsidRPr="00893482">
        <w:rPr>
          <w:rFonts w:ascii="Times New Roman" w:hAnsi="Times New Roman" w:cs="Times New Roman"/>
          <w:sz w:val="28"/>
          <w:szCs w:val="28"/>
        </w:rPr>
        <w:t xml:space="preserve">, что </w:t>
      </w:r>
      <w:r w:rsidR="009B061C" w:rsidRPr="00893482">
        <w:rPr>
          <w:rFonts w:ascii="Times New Roman" w:hAnsi="Times New Roman" w:cs="Times New Roman"/>
          <w:sz w:val="28"/>
          <w:szCs w:val="28"/>
        </w:rPr>
        <w:t xml:space="preserve">исследовалось влияние факторов корпоративного управления на эффективность сделок </w:t>
      </w:r>
      <w:r w:rsidR="009B061C" w:rsidRPr="00893482">
        <w:rPr>
          <w:rFonts w:ascii="Times New Roman" w:hAnsi="Times New Roman" w:cs="Times New Roman"/>
          <w:sz w:val="28"/>
          <w:szCs w:val="28"/>
          <w:lang w:val="en-US"/>
        </w:rPr>
        <w:t>M</w:t>
      </w:r>
      <w:r w:rsidR="009B061C" w:rsidRPr="00893482">
        <w:rPr>
          <w:rFonts w:ascii="Times New Roman" w:hAnsi="Times New Roman" w:cs="Times New Roman"/>
          <w:sz w:val="28"/>
          <w:szCs w:val="28"/>
        </w:rPr>
        <w:t>&amp;</w:t>
      </w:r>
      <w:r w:rsidR="009B061C" w:rsidRPr="00893482">
        <w:rPr>
          <w:rFonts w:ascii="Times New Roman" w:hAnsi="Times New Roman" w:cs="Times New Roman"/>
          <w:sz w:val="28"/>
          <w:szCs w:val="28"/>
          <w:lang w:val="en-US"/>
        </w:rPr>
        <w:t>A</w:t>
      </w:r>
      <w:r w:rsidR="009B061C" w:rsidRPr="00893482">
        <w:rPr>
          <w:rFonts w:ascii="Times New Roman" w:hAnsi="Times New Roman" w:cs="Times New Roman"/>
          <w:sz w:val="28"/>
          <w:szCs w:val="28"/>
        </w:rPr>
        <w:t xml:space="preserve"> российских компаний в наиболее поздний временной период, 2000-2013 года</w:t>
      </w:r>
      <w:r w:rsidR="00394990" w:rsidRPr="00893482">
        <w:rPr>
          <w:rFonts w:ascii="Times New Roman" w:hAnsi="Times New Roman" w:cs="Times New Roman"/>
          <w:sz w:val="28"/>
          <w:szCs w:val="28"/>
        </w:rPr>
        <w:t>.</w:t>
      </w:r>
    </w:p>
    <w:p w14:paraId="4CB6B64B" w14:textId="0D289259" w:rsidR="0073346A" w:rsidRPr="00893482" w:rsidRDefault="00394990" w:rsidP="00FE041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Среди </w:t>
      </w:r>
      <w:r w:rsidR="00132EBD" w:rsidRPr="00893482">
        <w:rPr>
          <w:rFonts w:ascii="Times New Roman" w:hAnsi="Times New Roman" w:cs="Times New Roman"/>
          <w:sz w:val="28"/>
          <w:szCs w:val="28"/>
        </w:rPr>
        <w:t>факторов</w:t>
      </w:r>
      <w:r w:rsidRPr="00893482">
        <w:rPr>
          <w:rFonts w:ascii="Times New Roman" w:hAnsi="Times New Roman" w:cs="Times New Roman"/>
          <w:sz w:val="28"/>
          <w:szCs w:val="28"/>
        </w:rPr>
        <w:t xml:space="preserve"> корпоративного управления рассмотрены </w:t>
      </w:r>
      <w:r w:rsidR="0073346A" w:rsidRPr="00893482">
        <w:rPr>
          <w:rFonts w:ascii="Times New Roman" w:hAnsi="Times New Roman" w:cs="Times New Roman"/>
          <w:sz w:val="28"/>
          <w:szCs w:val="28"/>
        </w:rPr>
        <w:t xml:space="preserve">такие факторы как </w:t>
      </w:r>
      <w:r w:rsidR="00DC030B" w:rsidRPr="00893482">
        <w:rPr>
          <w:rFonts w:ascii="Times New Roman" w:hAnsi="Times New Roman" w:cs="Times New Roman"/>
          <w:sz w:val="28"/>
          <w:szCs w:val="28"/>
        </w:rPr>
        <w:t>возраст генерального директора, длительность его пребывания в должности</w:t>
      </w:r>
      <w:r w:rsidR="0073346A" w:rsidRPr="00893482">
        <w:rPr>
          <w:rFonts w:ascii="Times New Roman" w:hAnsi="Times New Roman" w:cs="Times New Roman"/>
          <w:sz w:val="28"/>
          <w:szCs w:val="28"/>
        </w:rPr>
        <w:t xml:space="preserve"> и принадлежность контрольного пакета акции компании</w:t>
      </w:r>
      <w:r w:rsidR="00545638" w:rsidRPr="00893482">
        <w:rPr>
          <w:rFonts w:ascii="Times New Roman" w:hAnsi="Times New Roman" w:cs="Times New Roman"/>
          <w:sz w:val="28"/>
          <w:szCs w:val="28"/>
        </w:rPr>
        <w:t>-покупателя</w:t>
      </w:r>
      <w:r w:rsidR="0073346A" w:rsidRPr="00893482">
        <w:rPr>
          <w:rFonts w:ascii="Times New Roman" w:hAnsi="Times New Roman" w:cs="Times New Roman"/>
          <w:sz w:val="28"/>
          <w:szCs w:val="28"/>
        </w:rPr>
        <w:t xml:space="preserve"> государственному сектору</w:t>
      </w:r>
      <w:r w:rsidR="00E41799" w:rsidRPr="00893482">
        <w:rPr>
          <w:rFonts w:ascii="Times New Roman" w:hAnsi="Times New Roman" w:cs="Times New Roman"/>
          <w:sz w:val="28"/>
          <w:szCs w:val="28"/>
        </w:rPr>
        <w:t>, которые</w:t>
      </w:r>
      <w:r w:rsidR="0073346A" w:rsidRPr="00893482">
        <w:rPr>
          <w:rFonts w:ascii="Times New Roman" w:hAnsi="Times New Roman" w:cs="Times New Roman"/>
          <w:sz w:val="28"/>
          <w:szCs w:val="28"/>
        </w:rPr>
        <w:t xml:space="preserve"> не исследовались </w:t>
      </w:r>
      <w:r w:rsidR="002779A6" w:rsidRPr="00893482">
        <w:rPr>
          <w:rFonts w:ascii="Times New Roman" w:hAnsi="Times New Roman" w:cs="Times New Roman"/>
          <w:sz w:val="28"/>
          <w:szCs w:val="28"/>
        </w:rPr>
        <w:t xml:space="preserve">на развивающихся рынках капитала в разрезе сделок </w:t>
      </w:r>
      <w:r w:rsidR="002779A6" w:rsidRPr="00893482">
        <w:rPr>
          <w:rFonts w:ascii="Times New Roman" w:hAnsi="Times New Roman" w:cs="Times New Roman"/>
          <w:sz w:val="28"/>
          <w:szCs w:val="28"/>
          <w:lang w:val="en-US"/>
        </w:rPr>
        <w:t>M</w:t>
      </w:r>
      <w:r w:rsidR="002779A6" w:rsidRPr="00893482">
        <w:rPr>
          <w:rFonts w:ascii="Times New Roman" w:hAnsi="Times New Roman" w:cs="Times New Roman"/>
          <w:sz w:val="28"/>
          <w:szCs w:val="28"/>
        </w:rPr>
        <w:t>&amp;</w:t>
      </w:r>
      <w:r w:rsidR="002779A6" w:rsidRPr="00893482">
        <w:rPr>
          <w:rFonts w:ascii="Times New Roman" w:hAnsi="Times New Roman" w:cs="Times New Roman"/>
          <w:sz w:val="28"/>
          <w:szCs w:val="28"/>
          <w:lang w:val="en-US"/>
        </w:rPr>
        <w:t>A</w:t>
      </w:r>
      <w:r w:rsidR="0073346A" w:rsidRPr="00893482">
        <w:rPr>
          <w:rFonts w:ascii="Times New Roman" w:hAnsi="Times New Roman" w:cs="Times New Roman"/>
          <w:sz w:val="28"/>
          <w:szCs w:val="28"/>
        </w:rPr>
        <w:t>.</w:t>
      </w:r>
    </w:p>
    <w:p w14:paraId="25240C7C" w14:textId="486B78B0" w:rsidR="000E26FE" w:rsidRPr="00893482" w:rsidRDefault="000E26FE" w:rsidP="00FE041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Практическая значимость данной работы обуславливается применением исследования для компании, участвующих в сделках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По результатам исследования, руководство компании может сделать вывод об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при текущем уровне корпоративного управления. Кроме того, </w:t>
      </w:r>
      <w:r w:rsidRPr="00893482">
        <w:rPr>
          <w:rFonts w:ascii="Times New Roman" w:hAnsi="Times New Roman" w:cs="Times New Roman"/>
          <w:sz w:val="28"/>
          <w:szCs w:val="28"/>
        </w:rPr>
        <w:lastRenderedPageBreak/>
        <w:t xml:space="preserve">руководствуясь данным исследованием возможно изменение корпоративного управления для достижения наибольшей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в России.</w:t>
      </w:r>
    </w:p>
    <w:p w14:paraId="187C3BAE" w14:textId="22630237" w:rsidR="009C0F6C" w:rsidRPr="00893482" w:rsidRDefault="00363C34" w:rsidP="004455E7">
      <w:pPr>
        <w:shd w:val="clear" w:color="auto" w:fill="FFFFFF"/>
        <w:spacing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Исследование выстроено следующим образом. В первой главе приведены исследования, касающиеся корпоративного управления 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545638" w:rsidRPr="00893482">
        <w:rPr>
          <w:rFonts w:ascii="Times New Roman" w:hAnsi="Times New Roman" w:cs="Times New Roman"/>
          <w:sz w:val="28"/>
          <w:szCs w:val="28"/>
        </w:rPr>
        <w:t>, а также выводы да</w:t>
      </w:r>
      <w:r w:rsidRPr="00893482">
        <w:rPr>
          <w:rFonts w:ascii="Times New Roman" w:hAnsi="Times New Roman" w:cs="Times New Roman"/>
          <w:sz w:val="28"/>
          <w:szCs w:val="28"/>
        </w:rPr>
        <w:t>нных исследований.</w:t>
      </w:r>
      <w:r w:rsidR="00571D56" w:rsidRPr="00893482">
        <w:rPr>
          <w:rFonts w:ascii="Times New Roman" w:hAnsi="Times New Roman" w:cs="Times New Roman"/>
          <w:sz w:val="28"/>
          <w:szCs w:val="28"/>
        </w:rPr>
        <w:t xml:space="preserve"> Кроме того, среди опубликованных статей рассмотрена возможност</w:t>
      </w:r>
      <w:r w:rsidR="00545638" w:rsidRPr="00893482">
        <w:rPr>
          <w:rFonts w:ascii="Times New Roman" w:hAnsi="Times New Roman" w:cs="Times New Roman"/>
          <w:sz w:val="28"/>
          <w:szCs w:val="28"/>
        </w:rPr>
        <w:t xml:space="preserve">ь </w:t>
      </w:r>
      <w:proofErr w:type="gramStart"/>
      <w:r w:rsidR="00545638" w:rsidRPr="00893482">
        <w:rPr>
          <w:rFonts w:ascii="Times New Roman" w:hAnsi="Times New Roman" w:cs="Times New Roman"/>
          <w:sz w:val="28"/>
          <w:szCs w:val="28"/>
        </w:rPr>
        <w:t>применения</w:t>
      </w:r>
      <w:r w:rsidR="00DB5BD8" w:rsidRPr="00893482">
        <w:rPr>
          <w:rFonts w:ascii="Times New Roman" w:hAnsi="Times New Roman" w:cs="Times New Roman"/>
          <w:sz w:val="28"/>
          <w:szCs w:val="28"/>
        </w:rPr>
        <w:t xml:space="preserve"> различных</w:t>
      </w:r>
      <w:r w:rsidR="00545638" w:rsidRPr="00893482">
        <w:rPr>
          <w:rFonts w:ascii="Times New Roman" w:hAnsi="Times New Roman" w:cs="Times New Roman"/>
          <w:sz w:val="28"/>
          <w:szCs w:val="28"/>
        </w:rPr>
        <w:t xml:space="preserve"> </w:t>
      </w:r>
      <w:r w:rsidR="002779A6" w:rsidRPr="00893482">
        <w:rPr>
          <w:rFonts w:ascii="Times New Roman" w:hAnsi="Times New Roman" w:cs="Times New Roman"/>
          <w:sz w:val="28"/>
          <w:szCs w:val="28"/>
        </w:rPr>
        <w:t>методов</w:t>
      </w:r>
      <w:r w:rsidR="00DB5BD8" w:rsidRPr="00893482">
        <w:rPr>
          <w:rFonts w:ascii="Times New Roman" w:hAnsi="Times New Roman" w:cs="Times New Roman"/>
          <w:sz w:val="28"/>
          <w:szCs w:val="28"/>
        </w:rPr>
        <w:t xml:space="preserve"> анализа эффективности сделок</w:t>
      </w:r>
      <w:proofErr w:type="gramEnd"/>
      <w:r w:rsidR="00DB5BD8" w:rsidRPr="00893482">
        <w:rPr>
          <w:rFonts w:ascii="Times New Roman" w:hAnsi="Times New Roman" w:cs="Times New Roman"/>
          <w:sz w:val="28"/>
          <w:szCs w:val="28"/>
        </w:rPr>
        <w:t xml:space="preserve"> </w:t>
      </w:r>
      <w:r w:rsidR="00DB5BD8" w:rsidRPr="00893482">
        <w:rPr>
          <w:rFonts w:ascii="Times New Roman" w:hAnsi="Times New Roman" w:cs="Times New Roman"/>
          <w:sz w:val="28"/>
          <w:szCs w:val="28"/>
          <w:lang w:val="en-US"/>
        </w:rPr>
        <w:t>M</w:t>
      </w:r>
      <w:r w:rsidR="00DB5BD8" w:rsidRPr="00893482">
        <w:rPr>
          <w:rFonts w:ascii="Times New Roman" w:hAnsi="Times New Roman" w:cs="Times New Roman"/>
          <w:sz w:val="28"/>
          <w:szCs w:val="28"/>
        </w:rPr>
        <w:t>&amp;</w:t>
      </w:r>
      <w:r w:rsidR="00DB5BD8" w:rsidRPr="00893482">
        <w:rPr>
          <w:rFonts w:ascii="Times New Roman" w:hAnsi="Times New Roman" w:cs="Times New Roman"/>
          <w:sz w:val="28"/>
          <w:szCs w:val="28"/>
          <w:lang w:val="en-US"/>
        </w:rPr>
        <w:t>A</w:t>
      </w:r>
      <w:r w:rsidR="00545638"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Далее, во второй главе, приведена взаимосвязь основных </w:t>
      </w:r>
      <w:r w:rsidR="00FD269A" w:rsidRPr="00893482">
        <w:rPr>
          <w:rFonts w:ascii="Times New Roman" w:hAnsi="Times New Roman" w:cs="Times New Roman"/>
          <w:sz w:val="28"/>
          <w:szCs w:val="28"/>
        </w:rPr>
        <w:t>факторов</w:t>
      </w:r>
      <w:r w:rsidRPr="00893482">
        <w:rPr>
          <w:rFonts w:ascii="Times New Roman" w:hAnsi="Times New Roman" w:cs="Times New Roman"/>
          <w:sz w:val="28"/>
          <w:szCs w:val="28"/>
        </w:rPr>
        <w:t xml:space="preserve"> корпоративного управления и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Результатом второй главы исследования является формулировка гипотез для проведения регрессионного анализа на данных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B3241B"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по </w:t>
      </w:r>
      <w:r w:rsidR="007A6418" w:rsidRPr="00893482">
        <w:rPr>
          <w:rFonts w:ascii="Times New Roman" w:hAnsi="Times New Roman" w:cs="Times New Roman"/>
          <w:sz w:val="28"/>
          <w:szCs w:val="28"/>
        </w:rPr>
        <w:t>российскому рынку капитала</w:t>
      </w:r>
      <w:r w:rsidRPr="00893482">
        <w:rPr>
          <w:rFonts w:ascii="Times New Roman" w:hAnsi="Times New Roman" w:cs="Times New Roman"/>
          <w:sz w:val="28"/>
          <w:szCs w:val="28"/>
        </w:rPr>
        <w:t xml:space="preserve">. </w:t>
      </w:r>
      <w:r w:rsidR="00571D56" w:rsidRPr="00893482">
        <w:rPr>
          <w:rFonts w:ascii="Times New Roman" w:hAnsi="Times New Roman" w:cs="Times New Roman"/>
          <w:sz w:val="28"/>
          <w:szCs w:val="28"/>
        </w:rPr>
        <w:t>В заключител</w:t>
      </w:r>
      <w:r w:rsidR="004455E7" w:rsidRPr="00893482">
        <w:rPr>
          <w:rFonts w:ascii="Times New Roman" w:hAnsi="Times New Roman" w:cs="Times New Roman"/>
          <w:sz w:val="28"/>
          <w:szCs w:val="28"/>
        </w:rPr>
        <w:t xml:space="preserve">ьной, третьей главе приведены результаты исследования. Приведены описания результатов регрессионного анализа. Сделаны выводы касательно выдвинутых гипотез. </w:t>
      </w:r>
      <w:r w:rsidR="00662094" w:rsidRPr="00893482">
        <w:rPr>
          <w:rFonts w:ascii="Times New Roman" w:hAnsi="Times New Roman" w:cs="Times New Roman"/>
          <w:sz w:val="28"/>
          <w:szCs w:val="28"/>
        </w:rPr>
        <w:t>Заключение исследования представляет собой выводы по результатам проведенного исследования, регрессионного анализа влияни</w:t>
      </w:r>
      <w:r w:rsidR="00390A6D" w:rsidRPr="00893482">
        <w:rPr>
          <w:rFonts w:ascii="Times New Roman" w:hAnsi="Times New Roman" w:cs="Times New Roman"/>
          <w:sz w:val="28"/>
          <w:szCs w:val="28"/>
        </w:rPr>
        <w:t>я</w:t>
      </w:r>
      <w:r w:rsidR="00662094" w:rsidRPr="00893482">
        <w:rPr>
          <w:rFonts w:ascii="Times New Roman" w:hAnsi="Times New Roman" w:cs="Times New Roman"/>
          <w:sz w:val="28"/>
          <w:szCs w:val="28"/>
        </w:rPr>
        <w:t xml:space="preserve"> корпоративного управления на эффективность сделок </w:t>
      </w:r>
      <w:r w:rsidR="00662094" w:rsidRPr="00893482">
        <w:rPr>
          <w:rFonts w:ascii="Times New Roman" w:hAnsi="Times New Roman" w:cs="Times New Roman"/>
          <w:sz w:val="28"/>
          <w:szCs w:val="28"/>
          <w:lang w:val="en-US"/>
        </w:rPr>
        <w:t>M</w:t>
      </w:r>
      <w:r w:rsidR="00662094" w:rsidRPr="00893482">
        <w:rPr>
          <w:rFonts w:ascii="Times New Roman" w:hAnsi="Times New Roman" w:cs="Times New Roman"/>
          <w:sz w:val="28"/>
          <w:szCs w:val="28"/>
        </w:rPr>
        <w:t>&amp;</w:t>
      </w:r>
      <w:r w:rsidR="00662094" w:rsidRPr="00893482">
        <w:rPr>
          <w:rFonts w:ascii="Times New Roman" w:hAnsi="Times New Roman" w:cs="Times New Roman"/>
          <w:sz w:val="28"/>
          <w:szCs w:val="28"/>
          <w:lang w:val="en-US"/>
        </w:rPr>
        <w:t>A</w:t>
      </w:r>
      <w:r w:rsidR="00662094" w:rsidRPr="00893482">
        <w:rPr>
          <w:rFonts w:ascii="Times New Roman" w:hAnsi="Times New Roman" w:cs="Times New Roman"/>
          <w:sz w:val="28"/>
          <w:szCs w:val="28"/>
        </w:rPr>
        <w:t>.</w:t>
      </w:r>
    </w:p>
    <w:p w14:paraId="710A5348" w14:textId="1E108A63" w:rsidR="00D87582" w:rsidRPr="00893482" w:rsidRDefault="00D87582" w:rsidP="004F45E0">
      <w:pPr>
        <w:pStyle w:val="1"/>
        <w:pageBreakBefore/>
        <w:spacing w:after="240" w:line="360" w:lineRule="auto"/>
        <w:jc w:val="both"/>
        <w:rPr>
          <w:rFonts w:ascii="Times New Roman" w:hAnsi="Times New Roman" w:cs="Times New Roman"/>
          <w:color w:val="auto"/>
        </w:rPr>
      </w:pPr>
      <w:bookmarkStart w:id="5" w:name="_Toc388911806"/>
      <w:bookmarkStart w:id="6" w:name="_Toc389429332"/>
      <w:bookmarkStart w:id="7" w:name="_Toc389616403"/>
      <w:r w:rsidRPr="00893482">
        <w:rPr>
          <w:rFonts w:ascii="Times New Roman" w:hAnsi="Times New Roman" w:cs="Times New Roman"/>
          <w:color w:val="auto"/>
        </w:rPr>
        <w:lastRenderedPageBreak/>
        <w:t xml:space="preserve">Глава 1. </w:t>
      </w:r>
      <w:bookmarkEnd w:id="5"/>
      <w:bookmarkEnd w:id="6"/>
      <w:r w:rsidR="00936F66" w:rsidRPr="00893482">
        <w:rPr>
          <w:rFonts w:ascii="Times New Roman" w:hAnsi="Times New Roman" w:cs="Times New Roman"/>
          <w:color w:val="auto"/>
        </w:rPr>
        <w:t xml:space="preserve">Корпоративное управление и эффективность сделок </w:t>
      </w:r>
      <w:r w:rsidR="00936F66" w:rsidRPr="00893482">
        <w:rPr>
          <w:rFonts w:ascii="Times New Roman" w:hAnsi="Times New Roman" w:cs="Times New Roman"/>
          <w:color w:val="auto"/>
          <w:lang w:val="en-US"/>
        </w:rPr>
        <w:t>M</w:t>
      </w:r>
      <w:r w:rsidR="00936F66" w:rsidRPr="00893482">
        <w:rPr>
          <w:rFonts w:ascii="Times New Roman" w:hAnsi="Times New Roman" w:cs="Times New Roman"/>
          <w:color w:val="auto"/>
        </w:rPr>
        <w:t>&amp;</w:t>
      </w:r>
      <w:r w:rsidR="00936F66" w:rsidRPr="00893482">
        <w:rPr>
          <w:rFonts w:ascii="Times New Roman" w:hAnsi="Times New Roman" w:cs="Times New Roman"/>
          <w:color w:val="auto"/>
          <w:lang w:val="en-US"/>
        </w:rPr>
        <w:t>A</w:t>
      </w:r>
      <w:bookmarkEnd w:id="7"/>
    </w:p>
    <w:p w14:paraId="3429DF87" w14:textId="6B1BFB23" w:rsidR="00677DBC" w:rsidRPr="00893482" w:rsidRDefault="00936F66" w:rsidP="004F45E0">
      <w:pPr>
        <w:pStyle w:val="1"/>
        <w:numPr>
          <w:ilvl w:val="1"/>
          <w:numId w:val="8"/>
        </w:numPr>
        <w:spacing w:after="240" w:line="360" w:lineRule="auto"/>
        <w:jc w:val="both"/>
        <w:rPr>
          <w:rFonts w:ascii="Times New Roman" w:hAnsi="Times New Roman" w:cs="Times New Roman"/>
          <w:color w:val="auto"/>
        </w:rPr>
      </w:pPr>
      <w:bookmarkStart w:id="8" w:name="_Toc389616404"/>
      <w:r w:rsidRPr="00893482">
        <w:rPr>
          <w:rFonts w:ascii="Times New Roman" w:hAnsi="Times New Roman" w:cs="Times New Roman"/>
          <w:color w:val="auto"/>
        </w:rPr>
        <w:t xml:space="preserve">Методы и результаты исследований эффективности сделок </w:t>
      </w:r>
      <w:r w:rsidRPr="00893482">
        <w:rPr>
          <w:rFonts w:ascii="Times New Roman" w:hAnsi="Times New Roman" w:cs="Times New Roman"/>
          <w:color w:val="auto"/>
          <w:lang w:val="en-US"/>
        </w:rPr>
        <w:t>M</w:t>
      </w:r>
      <w:r w:rsidRPr="00893482">
        <w:rPr>
          <w:rFonts w:ascii="Times New Roman" w:hAnsi="Times New Roman" w:cs="Times New Roman"/>
          <w:color w:val="auto"/>
        </w:rPr>
        <w:t>&amp;</w:t>
      </w:r>
      <w:r w:rsidRPr="00893482">
        <w:rPr>
          <w:rFonts w:ascii="Times New Roman" w:hAnsi="Times New Roman" w:cs="Times New Roman"/>
          <w:color w:val="auto"/>
          <w:lang w:val="en-US"/>
        </w:rPr>
        <w:t>A</w:t>
      </w:r>
      <w:bookmarkEnd w:id="8"/>
    </w:p>
    <w:p w14:paraId="09581F1D" w14:textId="769A2895" w:rsidR="00790AA5" w:rsidRPr="00893482" w:rsidRDefault="004C0489" w:rsidP="00790AA5">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Корпоративное управление является системой взаимодействия между акционерами и </w:t>
      </w:r>
      <w:proofErr w:type="gramStart"/>
      <w:r w:rsidRPr="00893482">
        <w:rPr>
          <w:rFonts w:ascii="Times New Roman" w:hAnsi="Times New Roman" w:cs="Times New Roman"/>
          <w:sz w:val="28"/>
          <w:szCs w:val="28"/>
        </w:rPr>
        <w:t>топ-менеджерами</w:t>
      </w:r>
      <w:proofErr w:type="gramEnd"/>
      <w:r w:rsidR="00CF3A75" w:rsidRPr="00893482">
        <w:rPr>
          <w:rFonts w:ascii="Times New Roman" w:hAnsi="Times New Roman" w:cs="Times New Roman"/>
          <w:sz w:val="28"/>
          <w:szCs w:val="28"/>
        </w:rPr>
        <w:t xml:space="preserve"> компании</w:t>
      </w:r>
      <w:r w:rsidRPr="00893482">
        <w:rPr>
          <w:rFonts w:ascii="Times New Roman" w:hAnsi="Times New Roman" w:cs="Times New Roman"/>
          <w:sz w:val="28"/>
          <w:szCs w:val="28"/>
        </w:rPr>
        <w:t>. При этом интересы акционеров представляет совет директоров.</w:t>
      </w:r>
      <w:r w:rsidRPr="00893482">
        <w:rPr>
          <w:rStyle w:val="af1"/>
          <w:rFonts w:ascii="Times New Roman" w:hAnsi="Times New Roman" w:cs="Times New Roman"/>
          <w:sz w:val="28"/>
          <w:szCs w:val="28"/>
        </w:rPr>
        <w:footnoteReference w:id="1"/>
      </w:r>
      <w:r w:rsidRPr="00893482">
        <w:rPr>
          <w:rFonts w:ascii="Times New Roman" w:hAnsi="Times New Roman" w:cs="Times New Roman"/>
          <w:sz w:val="28"/>
          <w:szCs w:val="28"/>
        </w:rPr>
        <w:t xml:space="preserve"> </w:t>
      </w:r>
      <w:r w:rsidR="00790AA5" w:rsidRPr="00893482">
        <w:rPr>
          <w:rFonts w:ascii="Times New Roman" w:hAnsi="Times New Roman" w:cs="Times New Roman"/>
          <w:sz w:val="28"/>
          <w:szCs w:val="28"/>
        </w:rPr>
        <w:t xml:space="preserve">Различные цели </w:t>
      </w:r>
      <w:proofErr w:type="gramStart"/>
      <w:r w:rsidR="00790AA5" w:rsidRPr="00893482">
        <w:rPr>
          <w:rFonts w:ascii="Times New Roman" w:hAnsi="Times New Roman" w:cs="Times New Roman"/>
          <w:sz w:val="28"/>
          <w:szCs w:val="28"/>
        </w:rPr>
        <w:t>топ-менеджмента</w:t>
      </w:r>
      <w:proofErr w:type="gramEnd"/>
      <w:r w:rsidR="00790AA5" w:rsidRPr="00893482">
        <w:rPr>
          <w:rFonts w:ascii="Times New Roman" w:hAnsi="Times New Roman" w:cs="Times New Roman"/>
          <w:sz w:val="28"/>
          <w:szCs w:val="28"/>
        </w:rPr>
        <w:t xml:space="preserve"> и акционеров компании</w:t>
      </w:r>
      <w:r w:rsidR="00836DCC" w:rsidRPr="00893482">
        <w:rPr>
          <w:rFonts w:ascii="Times New Roman" w:hAnsi="Times New Roman" w:cs="Times New Roman"/>
          <w:sz w:val="28"/>
          <w:szCs w:val="28"/>
        </w:rPr>
        <w:t xml:space="preserve"> зачастую привод</w:t>
      </w:r>
      <w:r w:rsidR="00CF3A75" w:rsidRPr="00893482">
        <w:rPr>
          <w:rFonts w:ascii="Times New Roman" w:hAnsi="Times New Roman" w:cs="Times New Roman"/>
          <w:sz w:val="28"/>
          <w:szCs w:val="28"/>
        </w:rPr>
        <w:t>я</w:t>
      </w:r>
      <w:r w:rsidR="00836DCC" w:rsidRPr="00893482">
        <w:rPr>
          <w:rFonts w:ascii="Times New Roman" w:hAnsi="Times New Roman" w:cs="Times New Roman"/>
          <w:sz w:val="28"/>
          <w:szCs w:val="28"/>
        </w:rPr>
        <w:t>т к конфликту интересов между акционерами и менеджерами компаний, а также между крупными (институциональными) и миноритарными акционерами, в результате чего возникают агентские конфликты.</w:t>
      </w:r>
      <w:r w:rsidR="00597792" w:rsidRPr="00893482">
        <w:rPr>
          <w:rFonts w:ascii="Times New Roman" w:hAnsi="Times New Roman" w:cs="Times New Roman"/>
          <w:sz w:val="28"/>
          <w:szCs w:val="28"/>
        </w:rPr>
        <w:t xml:space="preserve"> </w:t>
      </w:r>
      <w:r w:rsidR="00790AA5" w:rsidRPr="00893482">
        <w:rPr>
          <w:rFonts w:ascii="Times New Roman" w:hAnsi="Times New Roman" w:cs="Times New Roman"/>
          <w:sz w:val="28"/>
          <w:szCs w:val="28"/>
        </w:rPr>
        <w:t xml:space="preserve">Это объясняется тем, что </w:t>
      </w:r>
      <w:proofErr w:type="gramStart"/>
      <w:r w:rsidR="00790AA5" w:rsidRPr="00893482">
        <w:rPr>
          <w:rFonts w:ascii="Times New Roman" w:hAnsi="Times New Roman" w:cs="Times New Roman"/>
          <w:sz w:val="28"/>
          <w:szCs w:val="28"/>
        </w:rPr>
        <w:t>топ-менеджеры</w:t>
      </w:r>
      <w:proofErr w:type="gramEnd"/>
      <w:r w:rsidR="00790AA5" w:rsidRPr="00893482">
        <w:rPr>
          <w:rFonts w:ascii="Times New Roman" w:hAnsi="Times New Roman" w:cs="Times New Roman"/>
          <w:sz w:val="28"/>
          <w:szCs w:val="28"/>
        </w:rPr>
        <w:t xml:space="preserve"> заинтересованы в увеличении реинвестирования в компанию, в новых приобретениях, акционеры же заинтересованы в увеличении своего </w:t>
      </w:r>
      <w:proofErr w:type="spellStart"/>
      <w:r w:rsidR="00790AA5" w:rsidRPr="00893482">
        <w:rPr>
          <w:rFonts w:ascii="Times New Roman" w:hAnsi="Times New Roman" w:cs="Times New Roman"/>
          <w:sz w:val="28"/>
          <w:szCs w:val="28"/>
        </w:rPr>
        <w:t>благостояния</w:t>
      </w:r>
      <w:proofErr w:type="spellEnd"/>
      <w:r w:rsidR="00790AA5" w:rsidRPr="00893482">
        <w:rPr>
          <w:rFonts w:ascii="Times New Roman" w:hAnsi="Times New Roman" w:cs="Times New Roman"/>
          <w:sz w:val="28"/>
          <w:szCs w:val="28"/>
        </w:rPr>
        <w:t>.</w:t>
      </w:r>
      <w:r w:rsidR="00836DCC" w:rsidRPr="00893482">
        <w:rPr>
          <w:rFonts w:ascii="Times New Roman" w:hAnsi="Times New Roman" w:cs="Times New Roman"/>
          <w:sz w:val="28"/>
          <w:szCs w:val="28"/>
        </w:rPr>
        <w:t xml:space="preserve"> Агентская теория предполагает, что компании с лучшим стандартом корпоративного управления имеют лучшую эффективность в результате лучшего мониторинга за деятельностью компании и низкой агентской проблемой. </w:t>
      </w:r>
      <w:r w:rsidR="00790AA5" w:rsidRPr="00893482">
        <w:rPr>
          <w:rFonts w:ascii="Times New Roman" w:hAnsi="Times New Roman" w:cs="Times New Roman"/>
          <w:sz w:val="28"/>
          <w:szCs w:val="28"/>
        </w:rPr>
        <w:t xml:space="preserve">В связи с этим появляется заинтересованность в понимании влияния качества корпоративного управления на одно из важнейших решений компаний о сделках </w:t>
      </w:r>
      <w:r w:rsidR="00790AA5" w:rsidRPr="00893482">
        <w:rPr>
          <w:rFonts w:ascii="Times New Roman" w:hAnsi="Times New Roman" w:cs="Times New Roman"/>
          <w:sz w:val="28"/>
          <w:szCs w:val="28"/>
          <w:lang w:val="en-US"/>
        </w:rPr>
        <w:t>M</w:t>
      </w:r>
      <w:r w:rsidR="00790AA5" w:rsidRPr="00893482">
        <w:rPr>
          <w:rFonts w:ascii="Times New Roman" w:hAnsi="Times New Roman" w:cs="Times New Roman"/>
          <w:sz w:val="28"/>
          <w:szCs w:val="28"/>
        </w:rPr>
        <w:t>&amp;</w:t>
      </w:r>
      <w:r w:rsidR="00790AA5" w:rsidRPr="00893482">
        <w:rPr>
          <w:rFonts w:ascii="Times New Roman" w:hAnsi="Times New Roman" w:cs="Times New Roman"/>
          <w:sz w:val="28"/>
          <w:szCs w:val="28"/>
          <w:lang w:val="en-US"/>
        </w:rPr>
        <w:t>A</w:t>
      </w:r>
      <w:r w:rsidR="00790AA5" w:rsidRPr="00893482">
        <w:rPr>
          <w:rFonts w:ascii="Times New Roman" w:hAnsi="Times New Roman" w:cs="Times New Roman"/>
          <w:sz w:val="28"/>
          <w:szCs w:val="28"/>
        </w:rPr>
        <w:t>.</w:t>
      </w:r>
    </w:p>
    <w:p w14:paraId="1C246801" w14:textId="6B32E354" w:rsidR="00A725C8" w:rsidRPr="00893482" w:rsidRDefault="0061222A" w:rsidP="00DB7B0A">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Сделки по слияниям и поглощениям</w:t>
      </w:r>
      <w:r w:rsidR="003940AF" w:rsidRPr="00893482">
        <w:rPr>
          <w:rFonts w:ascii="Times New Roman" w:hAnsi="Times New Roman" w:cs="Times New Roman"/>
          <w:sz w:val="28"/>
          <w:szCs w:val="28"/>
        </w:rPr>
        <w:t xml:space="preserve"> (</w:t>
      </w:r>
      <w:r w:rsidR="003940AF" w:rsidRPr="00893482">
        <w:rPr>
          <w:rFonts w:ascii="Times New Roman" w:hAnsi="Times New Roman" w:cs="Times New Roman"/>
          <w:sz w:val="28"/>
          <w:szCs w:val="28"/>
          <w:lang w:val="en-US"/>
        </w:rPr>
        <w:t>M</w:t>
      </w:r>
      <w:r w:rsidR="003940AF" w:rsidRPr="00893482">
        <w:rPr>
          <w:rFonts w:ascii="Times New Roman" w:hAnsi="Times New Roman" w:cs="Times New Roman"/>
          <w:sz w:val="28"/>
          <w:szCs w:val="28"/>
        </w:rPr>
        <w:t>&amp;</w:t>
      </w:r>
      <w:r w:rsidR="003940AF" w:rsidRPr="00893482">
        <w:rPr>
          <w:rFonts w:ascii="Times New Roman" w:hAnsi="Times New Roman" w:cs="Times New Roman"/>
          <w:sz w:val="28"/>
          <w:szCs w:val="28"/>
          <w:lang w:val="en-US"/>
        </w:rPr>
        <w:t>A</w:t>
      </w:r>
      <w:r w:rsidR="003940AF" w:rsidRPr="00893482">
        <w:rPr>
          <w:rFonts w:ascii="Times New Roman" w:hAnsi="Times New Roman" w:cs="Times New Roman"/>
          <w:sz w:val="28"/>
          <w:szCs w:val="28"/>
        </w:rPr>
        <w:t>)</w:t>
      </w:r>
      <w:r w:rsidRPr="00893482">
        <w:rPr>
          <w:rFonts w:ascii="Times New Roman" w:hAnsi="Times New Roman" w:cs="Times New Roman"/>
          <w:sz w:val="28"/>
          <w:szCs w:val="28"/>
        </w:rPr>
        <w:t xml:space="preserve"> являются классом увеличения бизнеса и капитала за счет поглощения одной компании </w:t>
      </w:r>
      <w:r w:rsidR="00FB1989" w:rsidRPr="00893482">
        <w:rPr>
          <w:rFonts w:ascii="Times New Roman" w:hAnsi="Times New Roman" w:cs="Times New Roman"/>
          <w:sz w:val="28"/>
          <w:szCs w:val="28"/>
        </w:rPr>
        <w:t>другой, либо за счет объединения двух компаний, для получения синергии.</w:t>
      </w:r>
      <w:r w:rsidR="00FB1989" w:rsidRPr="00893482">
        <w:rPr>
          <w:rStyle w:val="af1"/>
          <w:rFonts w:ascii="Times New Roman" w:hAnsi="Times New Roman" w:cs="Times New Roman"/>
          <w:sz w:val="28"/>
          <w:szCs w:val="28"/>
        </w:rPr>
        <w:footnoteReference w:id="2"/>
      </w:r>
      <w:r w:rsidR="00FB1989" w:rsidRPr="00893482">
        <w:rPr>
          <w:rFonts w:ascii="Times New Roman" w:hAnsi="Times New Roman" w:cs="Times New Roman"/>
          <w:sz w:val="28"/>
          <w:szCs w:val="28"/>
        </w:rPr>
        <w:t xml:space="preserve"> По о</w:t>
      </w:r>
      <w:r w:rsidR="00A725C8" w:rsidRPr="00893482">
        <w:rPr>
          <w:rFonts w:ascii="Times New Roman" w:hAnsi="Times New Roman" w:cs="Times New Roman"/>
          <w:sz w:val="28"/>
          <w:szCs w:val="28"/>
        </w:rPr>
        <w:t>пределению термина сделки по слияниям и поглощениям, выделяют два направления – сделки по слияниям и сделки по поглощениям.</w:t>
      </w:r>
      <w:r w:rsidRPr="00893482">
        <w:rPr>
          <w:rFonts w:ascii="Times New Roman" w:hAnsi="Times New Roman" w:cs="Times New Roman"/>
          <w:sz w:val="28"/>
          <w:szCs w:val="28"/>
        </w:rPr>
        <w:t xml:space="preserve"> </w:t>
      </w:r>
      <w:r w:rsidR="00A725C8" w:rsidRPr="00893482">
        <w:rPr>
          <w:rFonts w:ascii="Times New Roman" w:hAnsi="Times New Roman" w:cs="Times New Roman"/>
          <w:sz w:val="28"/>
          <w:szCs w:val="28"/>
        </w:rPr>
        <w:t xml:space="preserve">Однако в данной работе различия между данными сделками проводиться не будут, так как </w:t>
      </w:r>
      <w:r w:rsidR="00A725C8" w:rsidRPr="00893482">
        <w:rPr>
          <w:rFonts w:ascii="Times New Roman" w:hAnsi="Times New Roman" w:cs="Times New Roman"/>
          <w:sz w:val="28"/>
          <w:szCs w:val="28"/>
        </w:rPr>
        <w:lastRenderedPageBreak/>
        <w:t xml:space="preserve">предполагается одинаковое влияние корпоративного управления на процесс сделок </w:t>
      </w:r>
      <w:r w:rsidR="00A725C8" w:rsidRPr="00893482">
        <w:rPr>
          <w:rFonts w:ascii="Times New Roman" w:hAnsi="Times New Roman" w:cs="Times New Roman"/>
          <w:sz w:val="28"/>
          <w:szCs w:val="28"/>
          <w:lang w:val="en-US"/>
        </w:rPr>
        <w:t>M</w:t>
      </w:r>
      <w:r w:rsidR="00A725C8" w:rsidRPr="00893482">
        <w:rPr>
          <w:rFonts w:ascii="Times New Roman" w:hAnsi="Times New Roman" w:cs="Times New Roman"/>
          <w:sz w:val="28"/>
          <w:szCs w:val="28"/>
        </w:rPr>
        <w:t>&amp;</w:t>
      </w:r>
      <w:r w:rsidR="00A725C8" w:rsidRPr="00893482">
        <w:rPr>
          <w:rFonts w:ascii="Times New Roman" w:hAnsi="Times New Roman" w:cs="Times New Roman"/>
          <w:sz w:val="28"/>
          <w:szCs w:val="28"/>
          <w:lang w:val="en-US"/>
        </w:rPr>
        <w:t>A</w:t>
      </w:r>
      <w:r w:rsidR="00A725C8" w:rsidRPr="00893482">
        <w:rPr>
          <w:rFonts w:ascii="Times New Roman" w:hAnsi="Times New Roman" w:cs="Times New Roman"/>
          <w:sz w:val="28"/>
          <w:szCs w:val="28"/>
        </w:rPr>
        <w:t>.</w:t>
      </w:r>
    </w:p>
    <w:p w14:paraId="3BB6AC08" w14:textId="5B17B9AE" w:rsidR="00287E3C" w:rsidRPr="00893482" w:rsidRDefault="00044DF4" w:rsidP="00DB7B0A">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Для выявления факторов и подходяще</w:t>
      </w:r>
      <w:r w:rsidR="00626DBB" w:rsidRPr="00893482">
        <w:rPr>
          <w:rFonts w:ascii="Times New Roman" w:hAnsi="Times New Roman" w:cs="Times New Roman"/>
          <w:sz w:val="28"/>
          <w:szCs w:val="28"/>
        </w:rPr>
        <w:t>го</w:t>
      </w:r>
      <w:r w:rsidRPr="00893482">
        <w:rPr>
          <w:rFonts w:ascii="Times New Roman" w:hAnsi="Times New Roman" w:cs="Times New Roman"/>
          <w:sz w:val="28"/>
          <w:szCs w:val="28"/>
        </w:rPr>
        <w:t xml:space="preserve"> </w:t>
      </w:r>
      <w:r w:rsidR="00626DBB" w:rsidRPr="00893482">
        <w:rPr>
          <w:rFonts w:ascii="Times New Roman" w:hAnsi="Times New Roman" w:cs="Times New Roman"/>
          <w:sz w:val="28"/>
          <w:szCs w:val="28"/>
        </w:rPr>
        <w:t>метода</w:t>
      </w:r>
      <w:r w:rsidR="008F169A"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исследования данной темы изучены проведенные исследования, как на развитых, так и на развивающихся рынках капитала. </w:t>
      </w:r>
      <w:r w:rsidR="00DF0B0A" w:rsidRPr="00893482">
        <w:rPr>
          <w:rFonts w:ascii="Times New Roman" w:hAnsi="Times New Roman" w:cs="Times New Roman"/>
          <w:sz w:val="28"/>
          <w:szCs w:val="28"/>
        </w:rPr>
        <w:t xml:space="preserve">Данные исследования разделены на группы согласно </w:t>
      </w:r>
      <w:r w:rsidR="00626DBB" w:rsidRPr="00893482">
        <w:rPr>
          <w:rFonts w:ascii="Times New Roman" w:hAnsi="Times New Roman" w:cs="Times New Roman"/>
          <w:sz w:val="28"/>
          <w:szCs w:val="28"/>
        </w:rPr>
        <w:t>методу</w:t>
      </w:r>
      <w:r w:rsidR="00DF0B0A" w:rsidRPr="00893482">
        <w:rPr>
          <w:rFonts w:ascii="Times New Roman" w:hAnsi="Times New Roman" w:cs="Times New Roman"/>
          <w:sz w:val="28"/>
          <w:szCs w:val="28"/>
        </w:rPr>
        <w:t xml:space="preserve"> исследования. Кроме того, стоит отметить тот факт, что для каждо</w:t>
      </w:r>
      <w:r w:rsidR="00626DBB" w:rsidRPr="00893482">
        <w:rPr>
          <w:rFonts w:ascii="Times New Roman" w:hAnsi="Times New Roman" w:cs="Times New Roman"/>
          <w:sz w:val="28"/>
          <w:szCs w:val="28"/>
        </w:rPr>
        <w:t>го</w:t>
      </w:r>
      <w:r w:rsidR="00DF0B0A" w:rsidRPr="00893482">
        <w:rPr>
          <w:rFonts w:ascii="Times New Roman" w:hAnsi="Times New Roman" w:cs="Times New Roman"/>
          <w:sz w:val="28"/>
          <w:szCs w:val="28"/>
        </w:rPr>
        <w:t xml:space="preserve"> </w:t>
      </w:r>
      <w:r w:rsidR="00626DBB" w:rsidRPr="00893482">
        <w:rPr>
          <w:rFonts w:ascii="Times New Roman" w:hAnsi="Times New Roman" w:cs="Times New Roman"/>
          <w:sz w:val="28"/>
          <w:szCs w:val="28"/>
        </w:rPr>
        <w:t>метода</w:t>
      </w:r>
      <w:r w:rsidR="00DF0B0A" w:rsidRPr="00893482">
        <w:rPr>
          <w:rFonts w:ascii="Times New Roman" w:hAnsi="Times New Roman" w:cs="Times New Roman"/>
          <w:sz w:val="28"/>
          <w:szCs w:val="28"/>
        </w:rPr>
        <w:t xml:space="preserve"> регрессионного анализа существуют как свои преимущества, так и свои недостатки, которые будут описаны ниже. </w:t>
      </w:r>
      <w:r w:rsidR="00145609" w:rsidRPr="00893482">
        <w:rPr>
          <w:rFonts w:ascii="Times New Roman" w:hAnsi="Times New Roman" w:cs="Times New Roman"/>
          <w:sz w:val="28"/>
          <w:szCs w:val="28"/>
        </w:rPr>
        <w:t xml:space="preserve">Среди исследователей нет определенного мнения по факту </w:t>
      </w:r>
      <w:proofErr w:type="gramStart"/>
      <w:r w:rsidR="00145609" w:rsidRPr="00893482">
        <w:rPr>
          <w:rFonts w:ascii="Times New Roman" w:hAnsi="Times New Roman" w:cs="Times New Roman"/>
          <w:sz w:val="28"/>
          <w:szCs w:val="28"/>
        </w:rPr>
        <w:t>применения подходяще</w:t>
      </w:r>
      <w:r w:rsidR="00626DBB" w:rsidRPr="00893482">
        <w:rPr>
          <w:rFonts w:ascii="Times New Roman" w:hAnsi="Times New Roman" w:cs="Times New Roman"/>
          <w:sz w:val="28"/>
          <w:szCs w:val="28"/>
        </w:rPr>
        <w:t>го</w:t>
      </w:r>
      <w:r w:rsidR="00145609" w:rsidRPr="00893482">
        <w:rPr>
          <w:rFonts w:ascii="Times New Roman" w:hAnsi="Times New Roman" w:cs="Times New Roman"/>
          <w:sz w:val="28"/>
          <w:szCs w:val="28"/>
        </w:rPr>
        <w:t xml:space="preserve"> </w:t>
      </w:r>
      <w:r w:rsidR="00626DBB" w:rsidRPr="00893482">
        <w:rPr>
          <w:rFonts w:ascii="Times New Roman" w:hAnsi="Times New Roman" w:cs="Times New Roman"/>
          <w:sz w:val="28"/>
          <w:szCs w:val="28"/>
        </w:rPr>
        <w:t>метода</w:t>
      </w:r>
      <w:r w:rsidR="00145609" w:rsidRPr="00893482">
        <w:rPr>
          <w:rFonts w:ascii="Times New Roman" w:hAnsi="Times New Roman" w:cs="Times New Roman"/>
          <w:sz w:val="28"/>
          <w:szCs w:val="28"/>
        </w:rPr>
        <w:t xml:space="preserve"> анализа</w:t>
      </w:r>
      <w:r w:rsidR="00626DBB" w:rsidRPr="00893482">
        <w:rPr>
          <w:rFonts w:ascii="Times New Roman" w:hAnsi="Times New Roman" w:cs="Times New Roman"/>
          <w:sz w:val="28"/>
          <w:szCs w:val="28"/>
        </w:rPr>
        <w:t xml:space="preserve"> качества</w:t>
      </w:r>
      <w:r w:rsidR="00145609" w:rsidRPr="00893482">
        <w:rPr>
          <w:rFonts w:ascii="Times New Roman" w:hAnsi="Times New Roman" w:cs="Times New Roman"/>
          <w:sz w:val="28"/>
          <w:szCs w:val="28"/>
        </w:rPr>
        <w:t xml:space="preserve"> корпоративного управления</w:t>
      </w:r>
      <w:proofErr w:type="gramEnd"/>
      <w:r w:rsidR="00145609" w:rsidRPr="00893482">
        <w:rPr>
          <w:rFonts w:ascii="Times New Roman" w:hAnsi="Times New Roman" w:cs="Times New Roman"/>
          <w:sz w:val="28"/>
          <w:szCs w:val="28"/>
        </w:rPr>
        <w:t xml:space="preserve"> в разрезе сделок </w:t>
      </w:r>
      <w:r w:rsidR="00145609" w:rsidRPr="00893482">
        <w:rPr>
          <w:rFonts w:ascii="Times New Roman" w:hAnsi="Times New Roman" w:cs="Times New Roman"/>
          <w:sz w:val="28"/>
          <w:szCs w:val="28"/>
          <w:lang w:val="en-US"/>
        </w:rPr>
        <w:t>M</w:t>
      </w:r>
      <w:r w:rsidR="00145609" w:rsidRPr="00893482">
        <w:rPr>
          <w:rFonts w:ascii="Times New Roman" w:hAnsi="Times New Roman" w:cs="Times New Roman"/>
          <w:sz w:val="28"/>
          <w:szCs w:val="28"/>
        </w:rPr>
        <w:t>&amp;</w:t>
      </w:r>
      <w:r w:rsidR="00145609" w:rsidRPr="00893482">
        <w:rPr>
          <w:rFonts w:ascii="Times New Roman" w:hAnsi="Times New Roman" w:cs="Times New Roman"/>
          <w:sz w:val="28"/>
          <w:szCs w:val="28"/>
          <w:lang w:val="en-US"/>
        </w:rPr>
        <w:t>A</w:t>
      </w:r>
      <w:r w:rsidR="00145609" w:rsidRPr="00893482">
        <w:rPr>
          <w:rFonts w:ascii="Times New Roman" w:hAnsi="Times New Roman" w:cs="Times New Roman"/>
          <w:sz w:val="28"/>
          <w:szCs w:val="28"/>
        </w:rPr>
        <w:t>. Основные исследования базируются на метод</w:t>
      </w:r>
      <w:r w:rsidR="00297D3E" w:rsidRPr="00893482">
        <w:rPr>
          <w:rFonts w:ascii="Times New Roman" w:hAnsi="Times New Roman" w:cs="Times New Roman"/>
          <w:sz w:val="28"/>
          <w:szCs w:val="28"/>
        </w:rPr>
        <w:t>е</w:t>
      </w:r>
      <w:r w:rsidR="00145609" w:rsidRPr="00893482">
        <w:rPr>
          <w:rFonts w:ascii="Times New Roman" w:hAnsi="Times New Roman" w:cs="Times New Roman"/>
          <w:sz w:val="28"/>
          <w:szCs w:val="28"/>
        </w:rPr>
        <w:t xml:space="preserve"> накопленной избыточной доходности, на анализе </w:t>
      </w:r>
      <w:r w:rsidR="003940AF" w:rsidRPr="00893482">
        <w:rPr>
          <w:rFonts w:ascii="Times New Roman" w:hAnsi="Times New Roman" w:cs="Times New Roman"/>
          <w:sz w:val="28"/>
          <w:szCs w:val="28"/>
        </w:rPr>
        <w:t>отчетностей</w:t>
      </w:r>
      <w:r w:rsidR="00145609" w:rsidRPr="00893482">
        <w:rPr>
          <w:rFonts w:ascii="Times New Roman" w:hAnsi="Times New Roman" w:cs="Times New Roman"/>
          <w:sz w:val="28"/>
          <w:szCs w:val="28"/>
        </w:rPr>
        <w:t xml:space="preserve"> компании</w:t>
      </w:r>
      <w:r w:rsidR="00E340EF" w:rsidRPr="00893482">
        <w:rPr>
          <w:rFonts w:ascii="Times New Roman" w:hAnsi="Times New Roman" w:cs="Times New Roman"/>
          <w:sz w:val="28"/>
          <w:szCs w:val="28"/>
        </w:rPr>
        <w:t xml:space="preserve"> и</w:t>
      </w:r>
      <w:r w:rsidR="00145609" w:rsidRPr="00893482">
        <w:rPr>
          <w:rFonts w:ascii="Times New Roman" w:hAnsi="Times New Roman" w:cs="Times New Roman"/>
          <w:sz w:val="28"/>
          <w:szCs w:val="28"/>
        </w:rPr>
        <w:t xml:space="preserve"> на основе комбинации двух перечисленных выше методов.</w:t>
      </w:r>
    </w:p>
    <w:p w14:paraId="69F27530" w14:textId="15DCD0AE" w:rsidR="008F119B" w:rsidRPr="00893482" w:rsidRDefault="008F119B" w:rsidP="00F65B91">
      <w:pPr>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t>Исследования</w:t>
      </w:r>
      <w:r w:rsidR="00297D3E" w:rsidRPr="00893482">
        <w:rPr>
          <w:rFonts w:ascii="Times New Roman" w:hAnsi="Times New Roman" w:cs="Times New Roman"/>
          <w:b/>
          <w:sz w:val="28"/>
          <w:szCs w:val="28"/>
        </w:rPr>
        <w:t xml:space="preserve"> эффективности сделок </w:t>
      </w:r>
      <w:r w:rsidR="00297D3E" w:rsidRPr="00893482">
        <w:rPr>
          <w:rFonts w:ascii="Times New Roman" w:hAnsi="Times New Roman" w:cs="Times New Roman"/>
          <w:b/>
          <w:sz w:val="28"/>
          <w:szCs w:val="28"/>
          <w:lang w:val="en-US"/>
        </w:rPr>
        <w:t>M</w:t>
      </w:r>
      <w:r w:rsidR="00297D3E" w:rsidRPr="00893482">
        <w:rPr>
          <w:rFonts w:ascii="Times New Roman" w:hAnsi="Times New Roman" w:cs="Times New Roman"/>
          <w:b/>
          <w:sz w:val="28"/>
          <w:szCs w:val="28"/>
        </w:rPr>
        <w:t>&amp;</w:t>
      </w:r>
      <w:r w:rsidR="00297D3E" w:rsidRPr="00893482">
        <w:rPr>
          <w:rFonts w:ascii="Times New Roman" w:hAnsi="Times New Roman" w:cs="Times New Roman"/>
          <w:b/>
          <w:sz w:val="28"/>
          <w:szCs w:val="28"/>
          <w:lang w:val="en-US"/>
        </w:rPr>
        <w:t>A</w:t>
      </w:r>
      <w:r w:rsidR="00297D3E" w:rsidRPr="00893482">
        <w:rPr>
          <w:rFonts w:ascii="Times New Roman" w:hAnsi="Times New Roman" w:cs="Times New Roman"/>
          <w:b/>
          <w:sz w:val="28"/>
          <w:szCs w:val="28"/>
        </w:rPr>
        <w:t xml:space="preserve"> </w:t>
      </w:r>
      <w:r w:rsidRPr="00893482">
        <w:rPr>
          <w:rFonts w:ascii="Times New Roman" w:hAnsi="Times New Roman" w:cs="Times New Roman"/>
          <w:b/>
          <w:sz w:val="28"/>
          <w:szCs w:val="28"/>
        </w:rPr>
        <w:t xml:space="preserve">на основе </w:t>
      </w:r>
      <w:r w:rsidR="00297D3E" w:rsidRPr="00893482">
        <w:rPr>
          <w:rFonts w:ascii="Times New Roman" w:hAnsi="Times New Roman" w:cs="Times New Roman"/>
          <w:b/>
          <w:sz w:val="28"/>
          <w:szCs w:val="28"/>
        </w:rPr>
        <w:t xml:space="preserve">метода </w:t>
      </w:r>
      <w:r w:rsidR="00B3454B" w:rsidRPr="00893482">
        <w:rPr>
          <w:rFonts w:ascii="Times New Roman" w:hAnsi="Times New Roman" w:cs="Times New Roman"/>
          <w:b/>
          <w:sz w:val="28"/>
          <w:szCs w:val="28"/>
        </w:rPr>
        <w:t>накопленной избыточной доходности</w:t>
      </w:r>
      <w:r w:rsidR="00297D3E" w:rsidRPr="00893482">
        <w:rPr>
          <w:rFonts w:ascii="Times New Roman" w:hAnsi="Times New Roman" w:cs="Times New Roman"/>
          <w:b/>
          <w:sz w:val="28"/>
          <w:szCs w:val="28"/>
        </w:rPr>
        <w:t xml:space="preserve"> (</w:t>
      </w:r>
      <w:r w:rsidR="00297D3E" w:rsidRPr="00893482">
        <w:rPr>
          <w:rFonts w:ascii="Times New Roman" w:hAnsi="Times New Roman" w:cs="Times New Roman"/>
          <w:b/>
          <w:sz w:val="28"/>
          <w:szCs w:val="28"/>
          <w:lang w:val="en-US"/>
        </w:rPr>
        <w:t>Event</w:t>
      </w:r>
      <w:r w:rsidR="00297D3E" w:rsidRPr="00893482">
        <w:rPr>
          <w:rFonts w:ascii="Times New Roman" w:hAnsi="Times New Roman" w:cs="Times New Roman"/>
          <w:b/>
          <w:sz w:val="28"/>
          <w:szCs w:val="28"/>
        </w:rPr>
        <w:t xml:space="preserve"> </w:t>
      </w:r>
      <w:r w:rsidR="00297D3E" w:rsidRPr="00893482">
        <w:rPr>
          <w:rFonts w:ascii="Times New Roman" w:hAnsi="Times New Roman" w:cs="Times New Roman"/>
          <w:b/>
          <w:sz w:val="28"/>
          <w:szCs w:val="28"/>
          <w:lang w:val="en-US"/>
        </w:rPr>
        <w:t>study</w:t>
      </w:r>
      <w:r w:rsidR="00297D3E" w:rsidRPr="00893482">
        <w:rPr>
          <w:rFonts w:ascii="Times New Roman" w:hAnsi="Times New Roman" w:cs="Times New Roman"/>
          <w:b/>
          <w:sz w:val="28"/>
          <w:szCs w:val="28"/>
        </w:rPr>
        <w:t>)</w:t>
      </w:r>
    </w:p>
    <w:p w14:paraId="15869AD1" w14:textId="2F93745F" w:rsidR="00287E3C" w:rsidRPr="00893482" w:rsidRDefault="006833FA" w:rsidP="00DB7B0A">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Наиболее распространённый и часто используемый метод оценки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EF696F"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является </w:t>
      </w:r>
      <w:r w:rsidR="00B3454B" w:rsidRPr="00893482">
        <w:rPr>
          <w:rFonts w:ascii="Times New Roman" w:hAnsi="Times New Roman" w:cs="Times New Roman"/>
          <w:sz w:val="28"/>
          <w:szCs w:val="28"/>
        </w:rPr>
        <w:t>метод</w:t>
      </w:r>
      <w:r w:rsidRPr="00893482">
        <w:rPr>
          <w:rFonts w:ascii="Times New Roman" w:hAnsi="Times New Roman" w:cs="Times New Roman"/>
          <w:sz w:val="28"/>
          <w:szCs w:val="28"/>
        </w:rPr>
        <w:t xml:space="preserve"> накопленной избыточной доходности</w:t>
      </w:r>
      <w:r w:rsidR="004C1F83" w:rsidRPr="00893482">
        <w:rPr>
          <w:rFonts w:ascii="Times New Roman" w:hAnsi="Times New Roman" w:cs="Times New Roman"/>
          <w:sz w:val="28"/>
          <w:szCs w:val="28"/>
        </w:rPr>
        <w:t xml:space="preserve"> (</w:t>
      </w:r>
      <w:r w:rsidR="004C1F83" w:rsidRPr="00893482">
        <w:rPr>
          <w:rFonts w:ascii="Times New Roman" w:hAnsi="Times New Roman" w:cs="Times New Roman"/>
          <w:sz w:val="28"/>
          <w:szCs w:val="28"/>
          <w:lang w:val="en-US"/>
        </w:rPr>
        <w:t>CAR</w:t>
      </w:r>
      <w:r w:rsidR="004C1F83" w:rsidRPr="00893482">
        <w:rPr>
          <w:rFonts w:ascii="Times New Roman" w:hAnsi="Times New Roman" w:cs="Times New Roman"/>
          <w:sz w:val="28"/>
          <w:szCs w:val="28"/>
        </w:rPr>
        <w:t>) для публичных компаний</w:t>
      </w:r>
      <w:r w:rsidRPr="00893482">
        <w:rPr>
          <w:rFonts w:ascii="Times New Roman" w:hAnsi="Times New Roman" w:cs="Times New Roman"/>
          <w:sz w:val="28"/>
          <w:szCs w:val="28"/>
        </w:rPr>
        <w:t xml:space="preserve">. </w:t>
      </w:r>
      <w:r w:rsidR="00B81005" w:rsidRPr="00893482">
        <w:rPr>
          <w:rFonts w:ascii="Times New Roman" w:hAnsi="Times New Roman" w:cs="Times New Roman"/>
          <w:sz w:val="28"/>
          <w:szCs w:val="28"/>
        </w:rPr>
        <w:t>Одна из причин распространённости данно</w:t>
      </w:r>
      <w:r w:rsidR="004C1F83" w:rsidRPr="00893482">
        <w:rPr>
          <w:rFonts w:ascii="Times New Roman" w:hAnsi="Times New Roman" w:cs="Times New Roman"/>
          <w:sz w:val="28"/>
          <w:szCs w:val="28"/>
        </w:rPr>
        <w:t>го</w:t>
      </w:r>
      <w:r w:rsidR="00B81005" w:rsidRPr="00893482">
        <w:rPr>
          <w:rFonts w:ascii="Times New Roman" w:hAnsi="Times New Roman" w:cs="Times New Roman"/>
          <w:sz w:val="28"/>
          <w:szCs w:val="28"/>
        </w:rPr>
        <w:t xml:space="preserve"> метод</w:t>
      </w:r>
      <w:r w:rsidR="004C1F83" w:rsidRPr="00893482">
        <w:rPr>
          <w:rFonts w:ascii="Times New Roman" w:hAnsi="Times New Roman" w:cs="Times New Roman"/>
          <w:sz w:val="28"/>
          <w:szCs w:val="28"/>
        </w:rPr>
        <w:t>а</w:t>
      </w:r>
      <w:r w:rsidR="00B81005" w:rsidRPr="00893482">
        <w:rPr>
          <w:rFonts w:ascii="Times New Roman" w:hAnsi="Times New Roman" w:cs="Times New Roman"/>
          <w:sz w:val="28"/>
          <w:szCs w:val="28"/>
        </w:rPr>
        <w:t xml:space="preserve"> характеризуется наличием необходимой информации – котировок акций за период наблюдения. Данный метод базируется на вычислении накопленный избыточной доходности (</w:t>
      </w:r>
      <w:r w:rsidR="00B81005" w:rsidRPr="00893482">
        <w:rPr>
          <w:rFonts w:ascii="Times New Roman" w:hAnsi="Times New Roman" w:cs="Times New Roman"/>
          <w:sz w:val="28"/>
          <w:szCs w:val="28"/>
          <w:lang w:val="en-US"/>
        </w:rPr>
        <w:t>CAR</w:t>
      </w:r>
      <w:r w:rsidR="00B81005" w:rsidRPr="00893482">
        <w:rPr>
          <w:rFonts w:ascii="Times New Roman" w:hAnsi="Times New Roman" w:cs="Times New Roman"/>
          <w:sz w:val="28"/>
          <w:szCs w:val="28"/>
        </w:rPr>
        <w:t>) на наблюдаемом окне</w:t>
      </w:r>
      <w:r w:rsidR="000C449B" w:rsidRPr="00893482">
        <w:rPr>
          <w:rFonts w:ascii="Times New Roman" w:hAnsi="Times New Roman" w:cs="Times New Roman"/>
          <w:sz w:val="28"/>
          <w:szCs w:val="28"/>
        </w:rPr>
        <w:t xml:space="preserve"> </w:t>
      </w:r>
      <w:r w:rsidR="004C1F83" w:rsidRPr="00893482">
        <w:rPr>
          <w:rFonts w:ascii="Times New Roman" w:hAnsi="Times New Roman" w:cs="Times New Roman"/>
          <w:sz w:val="28"/>
          <w:szCs w:val="28"/>
        </w:rPr>
        <w:t>события</w:t>
      </w:r>
      <w:r w:rsidR="00B81005" w:rsidRPr="00893482">
        <w:rPr>
          <w:rFonts w:ascii="Times New Roman" w:hAnsi="Times New Roman" w:cs="Times New Roman"/>
          <w:sz w:val="28"/>
          <w:szCs w:val="28"/>
        </w:rPr>
        <w:t xml:space="preserve"> (</w:t>
      </w:r>
      <w:r w:rsidR="00B81005" w:rsidRPr="00893482">
        <w:rPr>
          <w:rFonts w:ascii="Times New Roman" w:hAnsi="Times New Roman" w:cs="Times New Roman"/>
          <w:sz w:val="28"/>
          <w:szCs w:val="28"/>
          <w:lang w:val="en-US"/>
        </w:rPr>
        <w:t>window</w:t>
      </w:r>
      <w:r w:rsidR="00B81005" w:rsidRPr="00893482">
        <w:rPr>
          <w:rFonts w:ascii="Times New Roman" w:hAnsi="Times New Roman" w:cs="Times New Roman"/>
          <w:sz w:val="28"/>
          <w:szCs w:val="28"/>
        </w:rPr>
        <w:t>). Иными словами, данный подход анализирует</w:t>
      </w:r>
      <w:r w:rsidR="004C1F83" w:rsidRPr="00893482">
        <w:rPr>
          <w:rFonts w:ascii="Times New Roman" w:hAnsi="Times New Roman" w:cs="Times New Roman"/>
          <w:sz w:val="28"/>
          <w:szCs w:val="28"/>
        </w:rPr>
        <w:t xml:space="preserve"> реакцию рынка на объявления о сделках </w:t>
      </w:r>
      <w:r w:rsidR="004C1F83" w:rsidRPr="00893482">
        <w:rPr>
          <w:rFonts w:ascii="Times New Roman" w:hAnsi="Times New Roman" w:cs="Times New Roman"/>
          <w:sz w:val="28"/>
          <w:szCs w:val="28"/>
          <w:lang w:val="en-US"/>
        </w:rPr>
        <w:t>M</w:t>
      </w:r>
      <w:r w:rsidR="004C1F83" w:rsidRPr="00893482">
        <w:rPr>
          <w:rFonts w:ascii="Times New Roman" w:hAnsi="Times New Roman" w:cs="Times New Roman"/>
          <w:sz w:val="28"/>
          <w:szCs w:val="28"/>
        </w:rPr>
        <w:t>&amp;</w:t>
      </w:r>
      <w:r w:rsidR="004C1F83" w:rsidRPr="00893482">
        <w:rPr>
          <w:rFonts w:ascii="Times New Roman" w:hAnsi="Times New Roman" w:cs="Times New Roman"/>
          <w:sz w:val="28"/>
          <w:szCs w:val="28"/>
          <w:lang w:val="en-US"/>
        </w:rPr>
        <w:t>A</w:t>
      </w:r>
      <w:r w:rsidR="004C1F83" w:rsidRPr="00893482">
        <w:rPr>
          <w:rFonts w:ascii="Times New Roman" w:hAnsi="Times New Roman" w:cs="Times New Roman"/>
          <w:sz w:val="28"/>
          <w:szCs w:val="28"/>
        </w:rPr>
        <w:t>.</w:t>
      </w:r>
      <w:r w:rsidR="00B81005" w:rsidRPr="00893482">
        <w:rPr>
          <w:rFonts w:ascii="Times New Roman" w:hAnsi="Times New Roman" w:cs="Times New Roman"/>
          <w:sz w:val="28"/>
          <w:szCs w:val="28"/>
        </w:rPr>
        <w:t xml:space="preserve"> </w:t>
      </w:r>
      <w:r w:rsidR="004C1F83" w:rsidRPr="00893482">
        <w:rPr>
          <w:rFonts w:ascii="Times New Roman" w:hAnsi="Times New Roman" w:cs="Times New Roman"/>
          <w:sz w:val="28"/>
          <w:szCs w:val="28"/>
        </w:rPr>
        <w:t>Д</w:t>
      </w:r>
      <w:r w:rsidR="00B81005" w:rsidRPr="00893482">
        <w:rPr>
          <w:rFonts w:ascii="Times New Roman" w:hAnsi="Times New Roman" w:cs="Times New Roman"/>
          <w:sz w:val="28"/>
          <w:szCs w:val="28"/>
        </w:rPr>
        <w:t>оходность акций компании-покупателя или компании-цели</w:t>
      </w:r>
      <w:r w:rsidR="004C1F83" w:rsidRPr="00893482">
        <w:rPr>
          <w:rFonts w:ascii="Times New Roman" w:hAnsi="Times New Roman" w:cs="Times New Roman"/>
          <w:sz w:val="28"/>
          <w:szCs w:val="28"/>
        </w:rPr>
        <w:t xml:space="preserve"> определяется</w:t>
      </w:r>
      <w:r w:rsidR="00B81005" w:rsidRPr="00893482">
        <w:rPr>
          <w:rFonts w:ascii="Times New Roman" w:hAnsi="Times New Roman" w:cs="Times New Roman"/>
          <w:sz w:val="28"/>
          <w:szCs w:val="28"/>
        </w:rPr>
        <w:t xml:space="preserve"> на интервале </w:t>
      </w:r>
      <w:r w:rsidR="004C1F83" w:rsidRPr="00893482">
        <w:rPr>
          <w:rFonts w:ascii="Times New Roman" w:hAnsi="Times New Roman" w:cs="Times New Roman"/>
          <w:sz w:val="28"/>
          <w:szCs w:val="28"/>
        </w:rPr>
        <w:t>окна события</w:t>
      </w:r>
      <w:r w:rsidR="00B81005" w:rsidRPr="00893482">
        <w:rPr>
          <w:rFonts w:ascii="Times New Roman" w:hAnsi="Times New Roman" w:cs="Times New Roman"/>
          <w:sz w:val="28"/>
          <w:szCs w:val="28"/>
        </w:rPr>
        <w:t xml:space="preserve"> сдел</w:t>
      </w:r>
      <w:r w:rsidR="004C1F83" w:rsidRPr="00893482">
        <w:rPr>
          <w:rFonts w:ascii="Times New Roman" w:hAnsi="Times New Roman" w:cs="Times New Roman"/>
          <w:sz w:val="28"/>
          <w:szCs w:val="28"/>
        </w:rPr>
        <w:t xml:space="preserve">ок </w:t>
      </w:r>
      <w:r w:rsidR="004C1F83" w:rsidRPr="00893482">
        <w:rPr>
          <w:rFonts w:ascii="Times New Roman" w:hAnsi="Times New Roman" w:cs="Times New Roman"/>
          <w:sz w:val="28"/>
          <w:szCs w:val="28"/>
          <w:lang w:val="en-US"/>
        </w:rPr>
        <w:t>M</w:t>
      </w:r>
      <w:r w:rsidR="004C1F83" w:rsidRPr="00893482">
        <w:rPr>
          <w:rFonts w:ascii="Times New Roman" w:hAnsi="Times New Roman" w:cs="Times New Roman"/>
          <w:sz w:val="28"/>
          <w:szCs w:val="28"/>
        </w:rPr>
        <w:t>&amp;</w:t>
      </w:r>
      <w:r w:rsidR="004C1F83" w:rsidRPr="00893482">
        <w:rPr>
          <w:rFonts w:ascii="Times New Roman" w:hAnsi="Times New Roman" w:cs="Times New Roman"/>
          <w:sz w:val="28"/>
          <w:szCs w:val="28"/>
          <w:lang w:val="en-US"/>
        </w:rPr>
        <w:t>A</w:t>
      </w:r>
      <w:r w:rsidR="004C1F83" w:rsidRPr="00893482">
        <w:rPr>
          <w:rFonts w:ascii="Times New Roman" w:hAnsi="Times New Roman" w:cs="Times New Roman"/>
          <w:sz w:val="28"/>
          <w:szCs w:val="28"/>
        </w:rPr>
        <w:t>,</w:t>
      </w:r>
      <w:r w:rsidR="00B81005" w:rsidRPr="00893482">
        <w:rPr>
          <w:rFonts w:ascii="Times New Roman" w:hAnsi="Times New Roman" w:cs="Times New Roman"/>
          <w:sz w:val="28"/>
          <w:szCs w:val="28"/>
        </w:rPr>
        <w:t xml:space="preserve"> сравнивая с </w:t>
      </w:r>
      <w:r w:rsidR="00B3454B" w:rsidRPr="00893482">
        <w:rPr>
          <w:rFonts w:ascii="Times New Roman" w:hAnsi="Times New Roman" w:cs="Times New Roman"/>
          <w:sz w:val="28"/>
          <w:szCs w:val="28"/>
        </w:rPr>
        <w:t>ожидаемой</w:t>
      </w:r>
      <w:r w:rsidR="004A1A4D" w:rsidRPr="00893482">
        <w:rPr>
          <w:rFonts w:ascii="Times New Roman" w:hAnsi="Times New Roman" w:cs="Times New Roman"/>
          <w:sz w:val="28"/>
          <w:szCs w:val="28"/>
        </w:rPr>
        <w:t xml:space="preserve"> </w:t>
      </w:r>
      <w:r w:rsidR="00B3454B" w:rsidRPr="00893482">
        <w:rPr>
          <w:rFonts w:ascii="Times New Roman" w:hAnsi="Times New Roman" w:cs="Times New Roman"/>
          <w:sz w:val="28"/>
          <w:szCs w:val="28"/>
        </w:rPr>
        <w:t>(нормальной)</w:t>
      </w:r>
      <w:r w:rsidR="004A1A4D" w:rsidRPr="00893482">
        <w:rPr>
          <w:rFonts w:ascii="Times New Roman" w:hAnsi="Times New Roman" w:cs="Times New Roman"/>
          <w:sz w:val="28"/>
          <w:szCs w:val="28"/>
        </w:rPr>
        <w:t xml:space="preserve"> </w:t>
      </w:r>
      <w:r w:rsidR="00B81005" w:rsidRPr="00893482">
        <w:rPr>
          <w:rFonts w:ascii="Times New Roman" w:hAnsi="Times New Roman" w:cs="Times New Roman"/>
          <w:sz w:val="28"/>
          <w:szCs w:val="28"/>
        </w:rPr>
        <w:t>доходностью, которая имела бы место быть в случае отсутствия сделки (</w:t>
      </w:r>
      <w:proofErr w:type="spellStart"/>
      <w:r w:rsidR="00B81005" w:rsidRPr="00893482">
        <w:rPr>
          <w:rFonts w:ascii="Times New Roman" w:hAnsi="Times New Roman" w:cs="Times New Roman"/>
          <w:sz w:val="28"/>
          <w:szCs w:val="28"/>
        </w:rPr>
        <w:t>Sudarsanam</w:t>
      </w:r>
      <w:proofErr w:type="spellEnd"/>
      <w:r w:rsidR="00B81005" w:rsidRPr="00893482">
        <w:rPr>
          <w:rFonts w:ascii="Times New Roman" w:hAnsi="Times New Roman" w:cs="Times New Roman"/>
          <w:sz w:val="28"/>
          <w:szCs w:val="28"/>
        </w:rPr>
        <w:t xml:space="preserve">, 2003). </w:t>
      </w:r>
    </w:p>
    <w:p w14:paraId="67EDF860" w14:textId="606C3160" w:rsidR="00B81005" w:rsidRPr="00893482" w:rsidRDefault="00B81005" w:rsidP="00DB7B0A">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lastRenderedPageBreak/>
        <w:t xml:space="preserve">На данный момент существует огромное количество работ посвященных исследованию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EF696F" w:rsidRPr="00893482">
        <w:rPr>
          <w:rFonts w:ascii="Times New Roman" w:hAnsi="Times New Roman" w:cs="Times New Roman"/>
          <w:sz w:val="28"/>
          <w:szCs w:val="28"/>
        </w:rPr>
        <w:t xml:space="preserve"> </w:t>
      </w:r>
      <w:r w:rsidRPr="00893482">
        <w:rPr>
          <w:rFonts w:ascii="Times New Roman" w:hAnsi="Times New Roman" w:cs="Times New Roman"/>
          <w:sz w:val="28"/>
          <w:szCs w:val="28"/>
        </w:rPr>
        <w:t>с использованием</w:t>
      </w:r>
      <w:r w:rsidR="00CB4D9A" w:rsidRPr="00893482">
        <w:rPr>
          <w:rFonts w:ascii="Times New Roman" w:hAnsi="Times New Roman" w:cs="Times New Roman"/>
          <w:sz w:val="28"/>
          <w:szCs w:val="28"/>
        </w:rPr>
        <w:t xml:space="preserve"> </w:t>
      </w:r>
      <w:r w:rsidR="00FD1248" w:rsidRPr="00893482">
        <w:rPr>
          <w:rFonts w:ascii="Times New Roman" w:hAnsi="Times New Roman" w:cs="Times New Roman"/>
          <w:sz w:val="28"/>
          <w:szCs w:val="28"/>
        </w:rPr>
        <w:t>метода накопленной избыточной доходности</w:t>
      </w:r>
      <w:r w:rsidRPr="00893482">
        <w:rPr>
          <w:rFonts w:ascii="Times New Roman" w:hAnsi="Times New Roman" w:cs="Times New Roman"/>
          <w:sz w:val="28"/>
          <w:szCs w:val="28"/>
        </w:rPr>
        <w:t>. Однако</w:t>
      </w:r>
      <w:r w:rsidR="00FD1248" w:rsidRPr="00893482">
        <w:rPr>
          <w:rFonts w:ascii="Times New Roman" w:hAnsi="Times New Roman" w:cs="Times New Roman"/>
          <w:sz w:val="28"/>
          <w:szCs w:val="28"/>
        </w:rPr>
        <w:t xml:space="preserve"> исследования о</w:t>
      </w:r>
      <w:r w:rsidRPr="00893482">
        <w:rPr>
          <w:rFonts w:ascii="Times New Roman" w:hAnsi="Times New Roman" w:cs="Times New Roman"/>
          <w:sz w:val="28"/>
          <w:szCs w:val="28"/>
        </w:rPr>
        <w:t xml:space="preserve"> </w:t>
      </w:r>
      <w:r w:rsidR="00FD1248" w:rsidRPr="00893482">
        <w:rPr>
          <w:rFonts w:ascii="Times New Roman" w:hAnsi="Times New Roman" w:cs="Times New Roman"/>
          <w:sz w:val="28"/>
          <w:szCs w:val="28"/>
        </w:rPr>
        <w:t xml:space="preserve">качестве </w:t>
      </w:r>
      <w:r w:rsidRPr="00893482">
        <w:rPr>
          <w:rFonts w:ascii="Times New Roman" w:hAnsi="Times New Roman" w:cs="Times New Roman"/>
          <w:sz w:val="28"/>
          <w:szCs w:val="28"/>
        </w:rPr>
        <w:t>корпоративного управления</w:t>
      </w:r>
      <w:r w:rsidR="00CB4D9A"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в разрезе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CD4834" w:rsidRPr="00893482">
        <w:rPr>
          <w:rFonts w:ascii="Times New Roman" w:hAnsi="Times New Roman" w:cs="Times New Roman"/>
          <w:sz w:val="28"/>
          <w:szCs w:val="28"/>
        </w:rPr>
        <w:t xml:space="preserve"> </w:t>
      </w:r>
      <w:r w:rsidRPr="00893482">
        <w:rPr>
          <w:rFonts w:ascii="Times New Roman" w:hAnsi="Times New Roman" w:cs="Times New Roman"/>
          <w:sz w:val="28"/>
          <w:szCs w:val="28"/>
        </w:rPr>
        <w:t>не многочисленны и в основном относятся к развитым рынкам капитала.</w:t>
      </w:r>
    </w:p>
    <w:p w14:paraId="2F5E5A69" w14:textId="4E19063D" w:rsidR="00CF394E" w:rsidRPr="00893482" w:rsidRDefault="00CF394E" w:rsidP="00666C43">
      <w:pPr>
        <w:spacing w:after="0" w:line="360" w:lineRule="auto"/>
        <w:ind w:firstLine="709"/>
        <w:jc w:val="both"/>
        <w:rPr>
          <w:rFonts w:ascii="Times New Roman" w:hAnsi="Times New Roman" w:cs="Times New Roman"/>
          <w:sz w:val="28"/>
          <w:szCs w:val="28"/>
        </w:rPr>
      </w:pPr>
      <w:proofErr w:type="spellStart"/>
      <w:r w:rsidRPr="00893482">
        <w:rPr>
          <w:rFonts w:ascii="Times New Roman" w:hAnsi="Times New Roman" w:cs="Times New Roman"/>
          <w:sz w:val="28"/>
          <w:szCs w:val="28"/>
        </w:rPr>
        <w:t>Tse</w:t>
      </w:r>
      <w:proofErr w:type="spellEnd"/>
      <w:r w:rsidR="00D83185" w:rsidRPr="00893482">
        <w:rPr>
          <w:rFonts w:ascii="Times New Roman" w:hAnsi="Times New Roman" w:cs="Times New Roman"/>
          <w:sz w:val="28"/>
          <w:szCs w:val="28"/>
        </w:rPr>
        <w:t xml:space="preserve"> </w:t>
      </w:r>
      <w:r w:rsidR="00D83185"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Soufani</w:t>
      </w:r>
      <w:proofErr w:type="spellEnd"/>
      <w:r w:rsidRPr="00893482">
        <w:rPr>
          <w:rFonts w:ascii="Times New Roman" w:hAnsi="Times New Roman" w:cs="Times New Roman"/>
          <w:sz w:val="28"/>
          <w:szCs w:val="28"/>
        </w:rPr>
        <w:t xml:space="preserve"> (2001) тестировали накопленную избыточную доходность для компаний-покупателей и компании-цели. При этом в регрессии присутствовали </w:t>
      </w:r>
      <w:r w:rsidR="00F46704" w:rsidRPr="00893482">
        <w:rPr>
          <w:rFonts w:ascii="Times New Roman" w:hAnsi="Times New Roman" w:cs="Times New Roman"/>
          <w:sz w:val="28"/>
          <w:szCs w:val="28"/>
        </w:rPr>
        <w:t xml:space="preserve">как крупные, так и мелкие по объему сделки. </w:t>
      </w:r>
      <w:proofErr w:type="gramStart"/>
      <w:r w:rsidR="00F46704" w:rsidRPr="00893482">
        <w:rPr>
          <w:rFonts w:ascii="Times New Roman" w:hAnsi="Times New Roman" w:cs="Times New Roman"/>
          <w:sz w:val="28"/>
          <w:szCs w:val="28"/>
        </w:rPr>
        <w:t xml:space="preserve">Стоит отметить, что для крупных сделок накопленная избыточная доходность оказалась положительной, для мелких – отрицательной. </w:t>
      </w:r>
      <w:proofErr w:type="gramEnd"/>
    </w:p>
    <w:p w14:paraId="51BF3853" w14:textId="11E429B1" w:rsidR="003462E8" w:rsidRPr="00893482" w:rsidRDefault="003462E8" w:rsidP="009A1915">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При анализе отраслевой принадлежности компаний в сделках M&amp;A </w:t>
      </w:r>
      <w:proofErr w:type="spellStart"/>
      <w:r w:rsidRPr="00893482">
        <w:rPr>
          <w:rFonts w:ascii="Times New Roman" w:hAnsi="Times New Roman" w:cs="Times New Roman"/>
          <w:sz w:val="28"/>
          <w:szCs w:val="28"/>
        </w:rPr>
        <w:t>Choi</w:t>
      </w:r>
      <w:proofErr w:type="spellEnd"/>
      <w:r w:rsidR="00D83185" w:rsidRPr="00893482">
        <w:rPr>
          <w:rFonts w:ascii="Times New Roman" w:hAnsi="Times New Roman" w:cs="Times New Roman"/>
          <w:sz w:val="28"/>
          <w:szCs w:val="28"/>
        </w:rPr>
        <w:t xml:space="preserve"> </w:t>
      </w:r>
      <w:r w:rsidR="00D83185"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Russell</w:t>
      </w:r>
      <w:proofErr w:type="spellEnd"/>
      <w:r w:rsidRPr="00893482">
        <w:rPr>
          <w:rFonts w:ascii="Times New Roman" w:hAnsi="Times New Roman" w:cs="Times New Roman"/>
          <w:sz w:val="28"/>
          <w:szCs w:val="28"/>
        </w:rPr>
        <w:t xml:space="preserve"> (2004)</w:t>
      </w:r>
      <w:r w:rsidR="00F0230D" w:rsidRPr="00893482">
        <w:rPr>
          <w:rFonts w:ascii="Times New Roman" w:hAnsi="Times New Roman" w:cs="Times New Roman"/>
          <w:sz w:val="28"/>
          <w:szCs w:val="28"/>
        </w:rPr>
        <w:t>,</w:t>
      </w:r>
      <w:r w:rsidR="000F7782" w:rsidRPr="00893482">
        <w:rPr>
          <w:rFonts w:ascii="Times New Roman" w:hAnsi="Times New Roman" w:cs="Times New Roman"/>
          <w:sz w:val="28"/>
          <w:szCs w:val="28"/>
        </w:rPr>
        <w:t xml:space="preserve"> </w:t>
      </w:r>
      <w:r w:rsidR="00F0230D" w:rsidRPr="00893482">
        <w:rPr>
          <w:rFonts w:ascii="Times New Roman" w:hAnsi="Times New Roman" w:cs="Times New Roman"/>
          <w:sz w:val="28"/>
          <w:szCs w:val="28"/>
        </w:rPr>
        <w:t xml:space="preserve">анализируя накопленную избыточную доходность, </w:t>
      </w:r>
      <w:r w:rsidRPr="00893482">
        <w:rPr>
          <w:rFonts w:ascii="Times New Roman" w:hAnsi="Times New Roman" w:cs="Times New Roman"/>
          <w:sz w:val="28"/>
          <w:szCs w:val="28"/>
        </w:rPr>
        <w:t>пришли к результату,</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что </w:t>
      </w:r>
      <w:r w:rsidR="00F0230D" w:rsidRPr="00893482">
        <w:rPr>
          <w:rFonts w:ascii="Times New Roman" w:hAnsi="Times New Roman" w:cs="Times New Roman"/>
          <w:sz w:val="28"/>
          <w:szCs w:val="28"/>
        </w:rPr>
        <w:t xml:space="preserve">опыт компании в отрасли значительно улучшает эффективность проведения сделок </w:t>
      </w:r>
      <w:r w:rsidR="00F0230D" w:rsidRPr="00893482">
        <w:rPr>
          <w:rFonts w:ascii="Times New Roman" w:hAnsi="Times New Roman" w:cs="Times New Roman"/>
          <w:sz w:val="28"/>
          <w:szCs w:val="28"/>
          <w:lang w:val="en-US"/>
        </w:rPr>
        <w:t>M</w:t>
      </w:r>
      <w:r w:rsidR="00F0230D" w:rsidRPr="00893482">
        <w:rPr>
          <w:rFonts w:ascii="Times New Roman" w:hAnsi="Times New Roman" w:cs="Times New Roman"/>
          <w:sz w:val="28"/>
          <w:szCs w:val="28"/>
        </w:rPr>
        <w:t>&amp;</w:t>
      </w:r>
      <w:r w:rsidR="00F0230D" w:rsidRPr="00893482">
        <w:rPr>
          <w:rFonts w:ascii="Times New Roman" w:hAnsi="Times New Roman" w:cs="Times New Roman"/>
          <w:sz w:val="28"/>
          <w:szCs w:val="28"/>
          <w:lang w:val="en-US"/>
        </w:rPr>
        <w:t>A</w:t>
      </w:r>
      <w:r w:rsidR="00D83185" w:rsidRPr="00893482">
        <w:rPr>
          <w:rFonts w:ascii="Times New Roman" w:hAnsi="Times New Roman" w:cs="Times New Roman"/>
          <w:sz w:val="28"/>
          <w:szCs w:val="28"/>
        </w:rPr>
        <w:t xml:space="preserve"> </w:t>
      </w:r>
      <w:r w:rsidR="00F0230D" w:rsidRPr="00893482">
        <w:rPr>
          <w:rFonts w:ascii="Times New Roman" w:hAnsi="Times New Roman" w:cs="Times New Roman"/>
          <w:sz w:val="28"/>
          <w:szCs w:val="28"/>
        </w:rPr>
        <w:t>и положительно отражается на благосостоянии акционеров. Кроме того, в своем исследовании авторы не выявили взаимосвязи между способом платежа и эффективностью сделок.</w:t>
      </w:r>
    </w:p>
    <w:p w14:paraId="2FE09B40" w14:textId="5875C96C" w:rsidR="00236A3C" w:rsidRPr="00893482" w:rsidRDefault="00FD1248" w:rsidP="00B02FBA">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При исследовании качества корпоративного управления в разрезе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236A3C" w:rsidRPr="00893482">
        <w:rPr>
          <w:rFonts w:ascii="Times New Roman" w:hAnsi="Times New Roman" w:cs="Times New Roman"/>
          <w:sz w:val="28"/>
          <w:szCs w:val="28"/>
        </w:rPr>
        <w:t xml:space="preserve"> </w:t>
      </w:r>
      <w:proofErr w:type="spellStart"/>
      <w:r w:rsidR="00236A3C" w:rsidRPr="00893482">
        <w:rPr>
          <w:rFonts w:ascii="Times New Roman" w:hAnsi="Times New Roman" w:cs="Times New Roman"/>
          <w:sz w:val="28"/>
          <w:szCs w:val="28"/>
        </w:rPr>
        <w:t>Megginson</w:t>
      </w:r>
      <w:proofErr w:type="spellEnd"/>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Pr="00893482">
        <w:rPr>
          <w:rFonts w:ascii="Times New Roman" w:hAnsi="Times New Roman" w:cs="Times New Roman"/>
          <w:sz w:val="28"/>
          <w:szCs w:val="28"/>
        </w:rPr>
        <w:t xml:space="preserve"> </w:t>
      </w:r>
      <w:proofErr w:type="spellStart"/>
      <w:r w:rsidR="00236A3C" w:rsidRPr="00893482">
        <w:rPr>
          <w:rFonts w:ascii="Times New Roman" w:hAnsi="Times New Roman" w:cs="Times New Roman"/>
          <w:sz w:val="28"/>
          <w:szCs w:val="28"/>
        </w:rPr>
        <w:t>et</w:t>
      </w:r>
      <w:proofErr w:type="spellEnd"/>
      <w:r w:rsidRPr="00893482">
        <w:rPr>
          <w:rFonts w:ascii="Times New Roman" w:hAnsi="Times New Roman" w:cs="Times New Roman"/>
          <w:sz w:val="28"/>
          <w:szCs w:val="28"/>
        </w:rPr>
        <w:t xml:space="preserve"> </w:t>
      </w:r>
      <w:proofErr w:type="spellStart"/>
      <w:r w:rsidR="00236A3C" w:rsidRPr="00893482">
        <w:rPr>
          <w:rFonts w:ascii="Times New Roman" w:hAnsi="Times New Roman" w:cs="Times New Roman"/>
          <w:sz w:val="28"/>
          <w:szCs w:val="28"/>
        </w:rPr>
        <w:t>al</w:t>
      </w:r>
      <w:proofErr w:type="spellEnd"/>
      <w:r w:rsidRPr="00893482">
        <w:rPr>
          <w:rFonts w:ascii="Times New Roman" w:hAnsi="Times New Roman" w:cs="Times New Roman"/>
          <w:sz w:val="28"/>
          <w:szCs w:val="28"/>
        </w:rPr>
        <w:t>.</w:t>
      </w:r>
      <w:r w:rsidR="00236A3C" w:rsidRPr="00893482">
        <w:rPr>
          <w:rFonts w:ascii="Times New Roman" w:hAnsi="Times New Roman" w:cs="Times New Roman"/>
          <w:sz w:val="28"/>
          <w:szCs w:val="28"/>
        </w:rPr>
        <w:t xml:space="preserve"> (2004) использовали избыточную доходность</w:t>
      </w:r>
      <w:r w:rsidRPr="00893482">
        <w:rPr>
          <w:rFonts w:ascii="Times New Roman" w:hAnsi="Times New Roman" w:cs="Times New Roman"/>
          <w:sz w:val="28"/>
          <w:szCs w:val="28"/>
        </w:rPr>
        <w:t>.</w:t>
      </w:r>
      <w:r w:rsidR="00236A3C" w:rsidRPr="00893482">
        <w:rPr>
          <w:rFonts w:ascii="Times New Roman" w:hAnsi="Times New Roman" w:cs="Times New Roman"/>
          <w:sz w:val="28"/>
          <w:szCs w:val="28"/>
        </w:rPr>
        <w:t xml:space="preserve"> В данном исследовании изучалась взаимосвязь степени развитости корпоративного управления, метода платежа, а также </w:t>
      </w:r>
      <w:r w:rsidR="003D542E" w:rsidRPr="00893482">
        <w:rPr>
          <w:rFonts w:ascii="Times New Roman" w:hAnsi="Times New Roman" w:cs="Times New Roman"/>
          <w:sz w:val="28"/>
          <w:szCs w:val="28"/>
        </w:rPr>
        <w:t xml:space="preserve">влияние временного показателя с накопленной избыточной доходностью на длинном окне событий. Для анализа использовался долгосрочный период – 3 года после анонса сделки. </w:t>
      </w:r>
      <w:r w:rsidR="00D26D80" w:rsidRPr="00893482">
        <w:rPr>
          <w:rFonts w:ascii="Times New Roman" w:hAnsi="Times New Roman" w:cs="Times New Roman"/>
          <w:sz w:val="28"/>
          <w:szCs w:val="28"/>
        </w:rPr>
        <w:t xml:space="preserve">По результатам данного </w:t>
      </w:r>
      <w:r w:rsidR="007D19E2" w:rsidRPr="00893482">
        <w:rPr>
          <w:rFonts w:ascii="Times New Roman" w:hAnsi="Times New Roman" w:cs="Times New Roman"/>
          <w:sz w:val="28"/>
          <w:szCs w:val="28"/>
        </w:rPr>
        <w:t>регрессионного анализа получено снижение благосостояния акционеров на 4%, снижение операционно</w:t>
      </w:r>
      <w:r w:rsidR="003E05B7" w:rsidRPr="00893482">
        <w:rPr>
          <w:rFonts w:ascii="Times New Roman" w:hAnsi="Times New Roman" w:cs="Times New Roman"/>
          <w:sz w:val="28"/>
          <w:szCs w:val="28"/>
        </w:rPr>
        <w:t>го потока на 1,2%. Кроме того, в</w:t>
      </w:r>
      <w:r w:rsidR="007D19E2" w:rsidRPr="00893482">
        <w:rPr>
          <w:rFonts w:ascii="Times New Roman" w:hAnsi="Times New Roman" w:cs="Times New Roman"/>
          <w:sz w:val="28"/>
          <w:szCs w:val="28"/>
        </w:rPr>
        <w:t>ыявлен тот факт, что финансирование сделки наличными улучшает ее эффективность.</w:t>
      </w:r>
    </w:p>
    <w:p w14:paraId="72E9EF93" w14:textId="77777777" w:rsidR="00A41CD5" w:rsidRPr="00893482" w:rsidRDefault="00153B59" w:rsidP="00104E66">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Качество </w:t>
      </w:r>
      <w:r w:rsidR="006116A3" w:rsidRPr="00893482">
        <w:rPr>
          <w:rFonts w:ascii="Times New Roman" w:hAnsi="Times New Roman" w:cs="Times New Roman"/>
          <w:sz w:val="28"/>
          <w:szCs w:val="28"/>
        </w:rPr>
        <w:t xml:space="preserve">корпоративного управления в сделках </w:t>
      </w:r>
      <w:r w:rsidR="006116A3" w:rsidRPr="00893482">
        <w:rPr>
          <w:rFonts w:ascii="Times New Roman" w:hAnsi="Times New Roman" w:cs="Times New Roman"/>
          <w:sz w:val="28"/>
          <w:szCs w:val="28"/>
          <w:lang w:val="en-US"/>
        </w:rPr>
        <w:t>M</w:t>
      </w:r>
      <w:r w:rsidR="006116A3" w:rsidRPr="00893482">
        <w:rPr>
          <w:rFonts w:ascii="Times New Roman" w:hAnsi="Times New Roman" w:cs="Times New Roman"/>
          <w:sz w:val="28"/>
          <w:szCs w:val="28"/>
        </w:rPr>
        <w:t>&amp;</w:t>
      </w:r>
      <w:r w:rsidR="006116A3" w:rsidRPr="00893482">
        <w:rPr>
          <w:rFonts w:ascii="Times New Roman" w:hAnsi="Times New Roman" w:cs="Times New Roman"/>
          <w:sz w:val="28"/>
          <w:szCs w:val="28"/>
          <w:lang w:val="en-US"/>
        </w:rPr>
        <w:t>A</w:t>
      </w:r>
      <w:r w:rsidR="006116A3" w:rsidRPr="00893482">
        <w:rPr>
          <w:rFonts w:ascii="Times New Roman" w:hAnsi="Times New Roman" w:cs="Times New Roman"/>
          <w:sz w:val="28"/>
          <w:szCs w:val="28"/>
        </w:rPr>
        <w:t xml:space="preserve"> на основании </w:t>
      </w:r>
      <w:r w:rsidRPr="00893482">
        <w:rPr>
          <w:rFonts w:ascii="Times New Roman" w:hAnsi="Times New Roman" w:cs="Times New Roman"/>
          <w:sz w:val="28"/>
          <w:szCs w:val="28"/>
        </w:rPr>
        <w:t xml:space="preserve">метода </w:t>
      </w:r>
      <w:r w:rsidR="006116A3" w:rsidRPr="00893482">
        <w:rPr>
          <w:rFonts w:ascii="Times New Roman" w:hAnsi="Times New Roman" w:cs="Times New Roman"/>
          <w:sz w:val="28"/>
          <w:szCs w:val="28"/>
        </w:rPr>
        <w:t>накопленной избыточной доходности</w:t>
      </w:r>
      <w:r w:rsidR="00CD4834" w:rsidRPr="00893482">
        <w:rPr>
          <w:rFonts w:ascii="Times New Roman" w:hAnsi="Times New Roman" w:cs="Times New Roman"/>
          <w:sz w:val="28"/>
          <w:szCs w:val="28"/>
        </w:rPr>
        <w:t xml:space="preserve"> </w:t>
      </w:r>
      <w:r w:rsidR="006116A3" w:rsidRPr="00893482">
        <w:rPr>
          <w:rFonts w:ascii="Times New Roman" w:hAnsi="Times New Roman" w:cs="Times New Roman"/>
          <w:sz w:val="28"/>
          <w:szCs w:val="28"/>
        </w:rPr>
        <w:t xml:space="preserve">изучали в разные годы </w:t>
      </w:r>
      <w:proofErr w:type="spellStart"/>
      <w:r w:rsidR="006116A3" w:rsidRPr="00893482">
        <w:rPr>
          <w:rFonts w:ascii="Times New Roman" w:hAnsi="Times New Roman" w:cs="Times New Roman"/>
          <w:sz w:val="28"/>
          <w:szCs w:val="28"/>
        </w:rPr>
        <w:t>Mark</w:t>
      </w:r>
      <w:proofErr w:type="spellEnd"/>
      <w:r w:rsidR="00D83185" w:rsidRPr="00893482">
        <w:rPr>
          <w:rFonts w:ascii="Times New Roman" w:hAnsi="Times New Roman" w:cs="Times New Roman"/>
          <w:sz w:val="28"/>
          <w:szCs w:val="28"/>
        </w:rPr>
        <w:t xml:space="preserve"> </w:t>
      </w:r>
      <w:proofErr w:type="spellStart"/>
      <w:r w:rsidR="006116A3" w:rsidRPr="00893482">
        <w:rPr>
          <w:rFonts w:ascii="Times New Roman" w:hAnsi="Times New Roman" w:cs="Times New Roman"/>
          <w:sz w:val="28"/>
          <w:szCs w:val="28"/>
        </w:rPr>
        <w:lastRenderedPageBreak/>
        <w:t>Swanstrom</w:t>
      </w:r>
      <w:proofErr w:type="spellEnd"/>
      <w:r w:rsidR="006116A3" w:rsidRPr="00893482">
        <w:rPr>
          <w:rFonts w:ascii="Times New Roman" w:hAnsi="Times New Roman" w:cs="Times New Roman"/>
          <w:sz w:val="28"/>
          <w:szCs w:val="28"/>
        </w:rPr>
        <w:t xml:space="preserve"> (2006), </w:t>
      </w:r>
      <w:proofErr w:type="spellStart"/>
      <w:r w:rsidR="006116A3" w:rsidRPr="00893482">
        <w:rPr>
          <w:rFonts w:ascii="Times New Roman" w:hAnsi="Times New Roman" w:cs="Times New Roman"/>
          <w:sz w:val="28"/>
          <w:szCs w:val="28"/>
        </w:rPr>
        <w:t>Fransvan</w:t>
      </w:r>
      <w:proofErr w:type="spellEnd"/>
      <w:r w:rsidR="00D83185" w:rsidRPr="00893482">
        <w:rPr>
          <w:rFonts w:ascii="Times New Roman" w:hAnsi="Times New Roman" w:cs="Times New Roman"/>
          <w:sz w:val="28"/>
          <w:szCs w:val="28"/>
        </w:rPr>
        <w:t xml:space="preserve"> </w:t>
      </w:r>
      <w:proofErr w:type="spellStart"/>
      <w:r w:rsidR="006116A3" w:rsidRPr="00893482">
        <w:rPr>
          <w:rFonts w:ascii="Times New Roman" w:hAnsi="Times New Roman" w:cs="Times New Roman"/>
          <w:sz w:val="28"/>
          <w:szCs w:val="28"/>
        </w:rPr>
        <w:t>Hoorn</w:t>
      </w:r>
      <w:proofErr w:type="spellEnd"/>
      <w:r w:rsidR="00D83185" w:rsidRPr="00893482">
        <w:rPr>
          <w:rFonts w:ascii="Times New Roman" w:hAnsi="Times New Roman" w:cs="Times New Roman"/>
          <w:sz w:val="28"/>
          <w:szCs w:val="28"/>
        </w:rPr>
        <w:t xml:space="preserve"> </w:t>
      </w:r>
      <w:proofErr w:type="spellStart"/>
      <w:r w:rsidR="006116A3" w:rsidRPr="00893482">
        <w:rPr>
          <w:rFonts w:ascii="Times New Roman" w:hAnsi="Times New Roman" w:cs="Times New Roman"/>
          <w:sz w:val="28"/>
          <w:szCs w:val="28"/>
        </w:rPr>
        <w:t>and</w:t>
      </w:r>
      <w:proofErr w:type="spellEnd"/>
      <w:r w:rsidR="00D83185" w:rsidRPr="00893482">
        <w:rPr>
          <w:rFonts w:ascii="Times New Roman" w:hAnsi="Times New Roman" w:cs="Times New Roman"/>
          <w:sz w:val="28"/>
          <w:szCs w:val="28"/>
        </w:rPr>
        <w:t xml:space="preserve"> </w:t>
      </w:r>
      <w:proofErr w:type="spellStart"/>
      <w:r w:rsidR="006116A3" w:rsidRPr="00893482">
        <w:rPr>
          <w:rFonts w:ascii="Times New Roman" w:hAnsi="Times New Roman" w:cs="Times New Roman"/>
          <w:sz w:val="28"/>
          <w:szCs w:val="28"/>
        </w:rPr>
        <w:t>Nickvan</w:t>
      </w:r>
      <w:proofErr w:type="spellEnd"/>
      <w:r w:rsidR="00D83185" w:rsidRPr="00893482">
        <w:rPr>
          <w:rFonts w:ascii="Times New Roman" w:hAnsi="Times New Roman" w:cs="Times New Roman"/>
          <w:sz w:val="28"/>
          <w:szCs w:val="28"/>
        </w:rPr>
        <w:t xml:space="preserve"> </w:t>
      </w:r>
      <w:proofErr w:type="spellStart"/>
      <w:r w:rsidR="006116A3" w:rsidRPr="00893482">
        <w:rPr>
          <w:rFonts w:ascii="Times New Roman" w:hAnsi="Times New Roman" w:cs="Times New Roman"/>
          <w:sz w:val="28"/>
          <w:szCs w:val="28"/>
        </w:rPr>
        <w:t>Hoorn</w:t>
      </w:r>
      <w:proofErr w:type="spellEnd"/>
      <w:r w:rsidR="006116A3" w:rsidRPr="00893482">
        <w:rPr>
          <w:rFonts w:ascii="Times New Roman" w:hAnsi="Times New Roman" w:cs="Times New Roman"/>
          <w:sz w:val="28"/>
          <w:szCs w:val="28"/>
        </w:rPr>
        <w:t xml:space="preserve"> (2011). Однако данные исследования проводились на развитых ранках капитала. </w:t>
      </w:r>
      <w:proofErr w:type="spellStart"/>
      <w:r w:rsidR="00B4207E" w:rsidRPr="00893482">
        <w:rPr>
          <w:rFonts w:ascii="Times New Roman" w:hAnsi="Times New Roman" w:cs="Times New Roman"/>
          <w:sz w:val="28"/>
          <w:szCs w:val="28"/>
        </w:rPr>
        <w:t>Mark</w:t>
      </w:r>
      <w:proofErr w:type="spellEnd"/>
      <w:r w:rsidR="00D83185" w:rsidRPr="00893482">
        <w:rPr>
          <w:rFonts w:ascii="Times New Roman" w:hAnsi="Times New Roman" w:cs="Times New Roman"/>
          <w:sz w:val="28"/>
          <w:szCs w:val="28"/>
        </w:rPr>
        <w:t xml:space="preserve"> </w:t>
      </w:r>
      <w:proofErr w:type="spellStart"/>
      <w:r w:rsidR="00B4207E" w:rsidRPr="00893482">
        <w:rPr>
          <w:rFonts w:ascii="Times New Roman" w:hAnsi="Times New Roman" w:cs="Times New Roman"/>
          <w:sz w:val="28"/>
          <w:szCs w:val="28"/>
        </w:rPr>
        <w:t>Swanstrom</w:t>
      </w:r>
      <w:proofErr w:type="spellEnd"/>
      <w:r w:rsidR="00B4207E" w:rsidRPr="00893482">
        <w:rPr>
          <w:rFonts w:ascii="Times New Roman" w:hAnsi="Times New Roman" w:cs="Times New Roman"/>
          <w:sz w:val="28"/>
          <w:szCs w:val="28"/>
        </w:rPr>
        <w:t xml:space="preserve"> (2006) нашел отриц</w:t>
      </w:r>
      <w:r w:rsidR="000354A0" w:rsidRPr="00893482">
        <w:rPr>
          <w:rFonts w:ascii="Times New Roman" w:hAnsi="Times New Roman" w:cs="Times New Roman"/>
          <w:sz w:val="28"/>
          <w:szCs w:val="28"/>
        </w:rPr>
        <w:t xml:space="preserve">ательный эффект для благосостояния акционеров от проведения сделок </w:t>
      </w:r>
      <w:r w:rsidR="000354A0" w:rsidRPr="00893482">
        <w:rPr>
          <w:rFonts w:ascii="Times New Roman" w:hAnsi="Times New Roman" w:cs="Times New Roman"/>
          <w:sz w:val="28"/>
          <w:szCs w:val="28"/>
          <w:lang w:val="en-US"/>
        </w:rPr>
        <w:t>M</w:t>
      </w:r>
      <w:r w:rsidR="000354A0" w:rsidRPr="00893482">
        <w:rPr>
          <w:rFonts w:ascii="Times New Roman" w:hAnsi="Times New Roman" w:cs="Times New Roman"/>
          <w:sz w:val="28"/>
          <w:szCs w:val="28"/>
        </w:rPr>
        <w:t>&amp;</w:t>
      </w:r>
      <w:r w:rsidR="000354A0" w:rsidRPr="00893482">
        <w:rPr>
          <w:rFonts w:ascii="Times New Roman" w:hAnsi="Times New Roman" w:cs="Times New Roman"/>
          <w:sz w:val="28"/>
          <w:szCs w:val="28"/>
          <w:lang w:val="en-US"/>
        </w:rPr>
        <w:t>A</w:t>
      </w:r>
      <w:r w:rsidR="00CD4834" w:rsidRPr="00893482">
        <w:rPr>
          <w:rFonts w:ascii="Times New Roman" w:hAnsi="Times New Roman" w:cs="Times New Roman"/>
          <w:sz w:val="28"/>
          <w:szCs w:val="28"/>
        </w:rPr>
        <w:t xml:space="preserve"> </w:t>
      </w:r>
      <w:r w:rsidR="000354A0" w:rsidRPr="00893482">
        <w:rPr>
          <w:rFonts w:ascii="Times New Roman" w:hAnsi="Times New Roman" w:cs="Times New Roman"/>
          <w:sz w:val="28"/>
          <w:szCs w:val="28"/>
        </w:rPr>
        <w:t xml:space="preserve">после 1990 г. </w:t>
      </w:r>
      <w:r w:rsidR="00A41CD5" w:rsidRPr="00893482">
        <w:rPr>
          <w:rFonts w:ascii="Times New Roman" w:hAnsi="Times New Roman" w:cs="Times New Roman"/>
          <w:sz w:val="28"/>
          <w:szCs w:val="28"/>
        </w:rPr>
        <w:t>Однако</w:t>
      </w:r>
      <w:r w:rsidR="005159F1" w:rsidRPr="00893482">
        <w:rPr>
          <w:rFonts w:ascii="Times New Roman" w:hAnsi="Times New Roman" w:cs="Times New Roman"/>
          <w:sz w:val="28"/>
          <w:szCs w:val="28"/>
        </w:rPr>
        <w:t xml:space="preserve"> </w:t>
      </w:r>
      <w:proofErr w:type="spellStart"/>
      <w:r w:rsidR="005159F1" w:rsidRPr="00893482">
        <w:rPr>
          <w:rFonts w:ascii="Times New Roman" w:hAnsi="Times New Roman" w:cs="Times New Roman"/>
          <w:sz w:val="28"/>
          <w:szCs w:val="28"/>
        </w:rPr>
        <w:t>Frans</w:t>
      </w:r>
      <w:proofErr w:type="spellEnd"/>
      <w:r w:rsidRPr="00893482">
        <w:rPr>
          <w:rFonts w:ascii="Times New Roman" w:hAnsi="Times New Roman" w:cs="Times New Roman"/>
          <w:sz w:val="28"/>
          <w:szCs w:val="28"/>
        </w:rPr>
        <w:t xml:space="preserve"> </w:t>
      </w:r>
      <w:proofErr w:type="spellStart"/>
      <w:r w:rsidR="005159F1" w:rsidRPr="00893482">
        <w:rPr>
          <w:rFonts w:ascii="Times New Roman" w:hAnsi="Times New Roman" w:cs="Times New Roman"/>
          <w:sz w:val="28"/>
          <w:szCs w:val="28"/>
        </w:rPr>
        <w:t>van</w:t>
      </w:r>
      <w:proofErr w:type="spellEnd"/>
      <w:r w:rsidR="00D83185" w:rsidRPr="00893482">
        <w:rPr>
          <w:rFonts w:ascii="Times New Roman" w:hAnsi="Times New Roman" w:cs="Times New Roman"/>
          <w:sz w:val="28"/>
          <w:szCs w:val="28"/>
        </w:rPr>
        <w:t xml:space="preserve"> </w:t>
      </w:r>
      <w:proofErr w:type="spellStart"/>
      <w:r w:rsidR="005159F1" w:rsidRPr="00893482">
        <w:rPr>
          <w:rFonts w:ascii="Times New Roman" w:hAnsi="Times New Roman" w:cs="Times New Roman"/>
          <w:sz w:val="28"/>
          <w:szCs w:val="28"/>
        </w:rPr>
        <w:t>Hoorn</w:t>
      </w:r>
      <w:proofErr w:type="spellEnd"/>
      <w:r w:rsidR="00D83185" w:rsidRPr="00893482">
        <w:rPr>
          <w:rFonts w:ascii="Times New Roman" w:hAnsi="Times New Roman" w:cs="Times New Roman"/>
          <w:sz w:val="28"/>
          <w:szCs w:val="28"/>
        </w:rPr>
        <w:t xml:space="preserve"> </w:t>
      </w:r>
      <w:proofErr w:type="spellStart"/>
      <w:r w:rsidR="005159F1" w:rsidRPr="00893482">
        <w:rPr>
          <w:rFonts w:ascii="Times New Roman" w:hAnsi="Times New Roman" w:cs="Times New Roman"/>
          <w:sz w:val="28"/>
          <w:szCs w:val="28"/>
        </w:rPr>
        <w:t>and</w:t>
      </w:r>
      <w:proofErr w:type="spellEnd"/>
      <w:r w:rsidR="00D83185" w:rsidRPr="00893482">
        <w:rPr>
          <w:rFonts w:ascii="Times New Roman" w:hAnsi="Times New Roman" w:cs="Times New Roman"/>
          <w:sz w:val="28"/>
          <w:szCs w:val="28"/>
        </w:rPr>
        <w:t xml:space="preserve"> </w:t>
      </w:r>
      <w:proofErr w:type="spellStart"/>
      <w:r w:rsidR="005159F1" w:rsidRPr="00893482">
        <w:rPr>
          <w:rFonts w:ascii="Times New Roman" w:hAnsi="Times New Roman" w:cs="Times New Roman"/>
          <w:sz w:val="28"/>
          <w:szCs w:val="28"/>
        </w:rPr>
        <w:t>Nick</w:t>
      </w:r>
      <w:proofErr w:type="spellEnd"/>
      <w:r w:rsidRPr="00893482">
        <w:rPr>
          <w:rFonts w:ascii="Times New Roman" w:hAnsi="Times New Roman" w:cs="Times New Roman"/>
          <w:sz w:val="28"/>
          <w:szCs w:val="28"/>
        </w:rPr>
        <w:t xml:space="preserve"> </w:t>
      </w:r>
      <w:proofErr w:type="spellStart"/>
      <w:r w:rsidR="005159F1" w:rsidRPr="00893482">
        <w:rPr>
          <w:rFonts w:ascii="Times New Roman" w:hAnsi="Times New Roman" w:cs="Times New Roman"/>
          <w:sz w:val="28"/>
          <w:szCs w:val="28"/>
        </w:rPr>
        <w:t>van</w:t>
      </w:r>
      <w:proofErr w:type="spellEnd"/>
      <w:r w:rsidRPr="00893482">
        <w:rPr>
          <w:rFonts w:ascii="Times New Roman" w:hAnsi="Times New Roman" w:cs="Times New Roman"/>
          <w:sz w:val="28"/>
          <w:szCs w:val="28"/>
        </w:rPr>
        <w:t xml:space="preserve"> </w:t>
      </w:r>
      <w:proofErr w:type="spellStart"/>
      <w:r w:rsidR="005159F1" w:rsidRPr="00893482">
        <w:rPr>
          <w:rFonts w:ascii="Times New Roman" w:hAnsi="Times New Roman" w:cs="Times New Roman"/>
          <w:sz w:val="28"/>
          <w:szCs w:val="28"/>
        </w:rPr>
        <w:t>Hoorn</w:t>
      </w:r>
      <w:proofErr w:type="spellEnd"/>
      <w:r w:rsidR="005159F1" w:rsidRPr="00893482">
        <w:rPr>
          <w:rFonts w:ascii="Times New Roman" w:hAnsi="Times New Roman" w:cs="Times New Roman"/>
          <w:sz w:val="28"/>
          <w:szCs w:val="28"/>
        </w:rPr>
        <w:t xml:space="preserve"> (2011) определили, что </w:t>
      </w:r>
      <w:r w:rsidRPr="00893482">
        <w:rPr>
          <w:rFonts w:ascii="Times New Roman" w:hAnsi="Times New Roman" w:cs="Times New Roman"/>
          <w:sz w:val="28"/>
          <w:szCs w:val="28"/>
        </w:rPr>
        <w:t>качество</w:t>
      </w:r>
      <w:r w:rsidR="005159F1" w:rsidRPr="00893482">
        <w:rPr>
          <w:rFonts w:ascii="Times New Roman" w:hAnsi="Times New Roman" w:cs="Times New Roman"/>
          <w:sz w:val="28"/>
          <w:szCs w:val="28"/>
        </w:rPr>
        <w:t xml:space="preserve"> корпоративного управления</w:t>
      </w:r>
      <w:r w:rsidR="004319FF" w:rsidRPr="00893482">
        <w:rPr>
          <w:rFonts w:ascii="Times New Roman" w:hAnsi="Times New Roman" w:cs="Times New Roman"/>
          <w:sz w:val="28"/>
          <w:szCs w:val="28"/>
        </w:rPr>
        <w:t xml:space="preserve"> </w:t>
      </w:r>
      <w:r w:rsidR="005159F1" w:rsidRPr="00893482">
        <w:rPr>
          <w:rFonts w:ascii="Times New Roman" w:hAnsi="Times New Roman" w:cs="Times New Roman"/>
          <w:sz w:val="28"/>
          <w:szCs w:val="28"/>
        </w:rPr>
        <w:t xml:space="preserve">играет значимую роль в эффективности сделок </w:t>
      </w:r>
      <w:r w:rsidR="005159F1" w:rsidRPr="00893482">
        <w:rPr>
          <w:rFonts w:ascii="Times New Roman" w:hAnsi="Times New Roman" w:cs="Times New Roman"/>
          <w:sz w:val="28"/>
          <w:szCs w:val="28"/>
          <w:lang w:val="en-US"/>
        </w:rPr>
        <w:t>M</w:t>
      </w:r>
      <w:r w:rsidR="005159F1" w:rsidRPr="00893482">
        <w:rPr>
          <w:rFonts w:ascii="Times New Roman" w:hAnsi="Times New Roman" w:cs="Times New Roman"/>
          <w:sz w:val="28"/>
          <w:szCs w:val="28"/>
        </w:rPr>
        <w:t>&amp;</w:t>
      </w:r>
      <w:r w:rsidR="005159F1" w:rsidRPr="00893482">
        <w:rPr>
          <w:rFonts w:ascii="Times New Roman" w:hAnsi="Times New Roman" w:cs="Times New Roman"/>
          <w:sz w:val="28"/>
          <w:szCs w:val="28"/>
          <w:lang w:val="en-US"/>
        </w:rPr>
        <w:t>A</w:t>
      </w:r>
      <w:r w:rsidR="005159F1" w:rsidRPr="00893482">
        <w:rPr>
          <w:rFonts w:ascii="Times New Roman" w:hAnsi="Times New Roman" w:cs="Times New Roman"/>
          <w:sz w:val="28"/>
          <w:szCs w:val="28"/>
        </w:rPr>
        <w:t>. Стоит отметить, что степень влияния различная в зависимости от окна наблюдения и периода времени анализа данных.</w:t>
      </w:r>
      <w:r w:rsidR="00700DEA" w:rsidRPr="00893482">
        <w:rPr>
          <w:rFonts w:ascii="Times New Roman" w:hAnsi="Times New Roman" w:cs="Times New Roman"/>
          <w:sz w:val="28"/>
          <w:szCs w:val="28"/>
        </w:rPr>
        <w:t xml:space="preserve"> </w:t>
      </w:r>
    </w:p>
    <w:p w14:paraId="528D0925" w14:textId="58A1DDCD" w:rsidR="00856CBD" w:rsidRPr="00893482" w:rsidRDefault="00700DEA" w:rsidP="004F64C7">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При исследовании индекса корпоративного управления в разрезе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на развивающихся рынках капитала, </w:t>
      </w:r>
      <w:r w:rsidR="00220181" w:rsidRPr="00893482">
        <w:rPr>
          <w:rFonts w:ascii="Times New Roman" w:hAnsi="Times New Roman" w:cs="Times New Roman"/>
          <w:sz w:val="28"/>
          <w:szCs w:val="28"/>
        </w:rPr>
        <w:t>точнее,</w:t>
      </w:r>
      <w:r w:rsidRPr="00893482">
        <w:rPr>
          <w:rFonts w:ascii="Times New Roman" w:hAnsi="Times New Roman" w:cs="Times New Roman"/>
          <w:sz w:val="28"/>
          <w:szCs w:val="28"/>
        </w:rPr>
        <w:t xml:space="preserve"> на индийских компаниях, </w:t>
      </w:r>
      <w:proofErr w:type="spellStart"/>
      <w:r w:rsidRPr="00893482">
        <w:rPr>
          <w:rFonts w:ascii="Times New Roman" w:hAnsi="Times New Roman" w:cs="Times New Roman"/>
          <w:sz w:val="28"/>
          <w:szCs w:val="28"/>
        </w:rPr>
        <w:t>Neelam</w:t>
      </w:r>
      <w:proofErr w:type="spellEnd"/>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Rani</w:t>
      </w:r>
      <w:proofErr w:type="spellEnd"/>
      <w:r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Surendra</w:t>
      </w:r>
      <w:proofErr w:type="spellEnd"/>
      <w:r w:rsidRPr="00893482">
        <w:rPr>
          <w:rFonts w:ascii="Times New Roman" w:hAnsi="Times New Roman" w:cs="Times New Roman"/>
          <w:sz w:val="28"/>
          <w:szCs w:val="28"/>
        </w:rPr>
        <w:t xml:space="preserve"> S. </w:t>
      </w:r>
      <w:proofErr w:type="spellStart"/>
      <w:r w:rsidRPr="00893482">
        <w:rPr>
          <w:rFonts w:ascii="Times New Roman" w:hAnsi="Times New Roman" w:cs="Times New Roman"/>
          <w:sz w:val="28"/>
          <w:szCs w:val="28"/>
        </w:rPr>
        <w:t>Yadavand</w:t>
      </w:r>
      <w:proofErr w:type="spellEnd"/>
      <w:r w:rsidRPr="00893482">
        <w:rPr>
          <w:rFonts w:ascii="Times New Roman" w:hAnsi="Times New Roman" w:cs="Times New Roman"/>
          <w:sz w:val="28"/>
          <w:szCs w:val="28"/>
        </w:rPr>
        <w:t xml:space="preserve"> P. K. </w:t>
      </w:r>
      <w:proofErr w:type="spellStart"/>
      <w:r w:rsidRPr="00893482">
        <w:rPr>
          <w:rFonts w:ascii="Times New Roman" w:hAnsi="Times New Roman" w:cs="Times New Roman"/>
          <w:sz w:val="28"/>
          <w:szCs w:val="28"/>
        </w:rPr>
        <w:t>Jain</w:t>
      </w:r>
      <w:proofErr w:type="spellEnd"/>
      <w:r w:rsidRPr="00893482">
        <w:rPr>
          <w:rFonts w:ascii="Times New Roman" w:hAnsi="Times New Roman" w:cs="Times New Roman"/>
          <w:sz w:val="28"/>
          <w:szCs w:val="28"/>
        </w:rPr>
        <w:t xml:space="preserve"> (2013) выяснили, что компании-покупатели с высоким индексом корпоративного управления в краткосрочном периоде оценки имеют </w:t>
      </w:r>
      <w:r w:rsidR="00351B49" w:rsidRPr="00893482">
        <w:rPr>
          <w:rFonts w:ascii="Times New Roman" w:hAnsi="Times New Roman" w:cs="Times New Roman"/>
          <w:sz w:val="28"/>
          <w:szCs w:val="28"/>
        </w:rPr>
        <w:t>более высокую</w:t>
      </w:r>
      <w:r w:rsidRPr="00893482">
        <w:rPr>
          <w:rFonts w:ascii="Times New Roman" w:hAnsi="Times New Roman" w:cs="Times New Roman"/>
          <w:sz w:val="28"/>
          <w:szCs w:val="28"/>
        </w:rPr>
        <w:t xml:space="preserve"> среднюю накопленную </w:t>
      </w:r>
      <w:r w:rsidR="00D02E8C" w:rsidRPr="00893482">
        <w:rPr>
          <w:rFonts w:ascii="Times New Roman" w:hAnsi="Times New Roman" w:cs="Times New Roman"/>
          <w:sz w:val="28"/>
          <w:szCs w:val="28"/>
        </w:rPr>
        <w:t xml:space="preserve">избыточную </w:t>
      </w:r>
      <w:r w:rsidRPr="00893482">
        <w:rPr>
          <w:rFonts w:ascii="Times New Roman" w:hAnsi="Times New Roman" w:cs="Times New Roman"/>
          <w:sz w:val="28"/>
          <w:szCs w:val="28"/>
        </w:rPr>
        <w:t>доходность и более высокую оценку компании после периода сделки M&amp;A.</w:t>
      </w:r>
      <w:r w:rsidR="00A41CD5" w:rsidRPr="00893482">
        <w:rPr>
          <w:rFonts w:ascii="Times New Roman" w:hAnsi="Times New Roman" w:cs="Times New Roman"/>
          <w:sz w:val="28"/>
          <w:szCs w:val="28"/>
        </w:rPr>
        <w:t xml:space="preserve"> </w:t>
      </w:r>
      <w:r w:rsidR="00130B29" w:rsidRPr="00893482">
        <w:rPr>
          <w:rFonts w:ascii="Times New Roman" w:hAnsi="Times New Roman" w:cs="Times New Roman"/>
          <w:sz w:val="28"/>
          <w:szCs w:val="28"/>
        </w:rPr>
        <w:t xml:space="preserve">Метод накопленной избыточной доходности для оценки </w:t>
      </w:r>
      <w:r w:rsidR="00856CBD" w:rsidRPr="00893482">
        <w:rPr>
          <w:rFonts w:ascii="Times New Roman" w:hAnsi="Times New Roman" w:cs="Times New Roman"/>
          <w:sz w:val="28"/>
          <w:szCs w:val="28"/>
        </w:rPr>
        <w:t>эффективности сделок M&amp;A</w:t>
      </w:r>
      <w:r w:rsidR="002C3D52" w:rsidRPr="00893482">
        <w:rPr>
          <w:rFonts w:ascii="Times New Roman" w:hAnsi="Times New Roman" w:cs="Times New Roman"/>
          <w:sz w:val="28"/>
          <w:szCs w:val="28"/>
        </w:rPr>
        <w:t xml:space="preserve"> </w:t>
      </w:r>
      <w:r w:rsidR="00C43CD1" w:rsidRPr="00893482">
        <w:rPr>
          <w:rFonts w:ascii="Times New Roman" w:hAnsi="Times New Roman" w:cs="Times New Roman"/>
          <w:sz w:val="28"/>
          <w:szCs w:val="28"/>
        </w:rPr>
        <w:t>применяли</w:t>
      </w:r>
      <w:r w:rsidR="00856CBD" w:rsidRPr="00893482">
        <w:rPr>
          <w:rFonts w:ascii="Times New Roman" w:hAnsi="Times New Roman" w:cs="Times New Roman"/>
          <w:sz w:val="28"/>
          <w:szCs w:val="28"/>
        </w:rPr>
        <w:t xml:space="preserve"> </w:t>
      </w:r>
      <w:proofErr w:type="spellStart"/>
      <w:r w:rsidR="00856CBD" w:rsidRPr="00893482">
        <w:rPr>
          <w:rFonts w:ascii="Times New Roman" w:hAnsi="Times New Roman" w:cs="Times New Roman"/>
          <w:sz w:val="28"/>
          <w:szCs w:val="28"/>
        </w:rPr>
        <w:t>Yong</w:t>
      </w:r>
      <w:proofErr w:type="spellEnd"/>
      <w:r w:rsidR="00D83185" w:rsidRPr="00893482">
        <w:rPr>
          <w:rFonts w:ascii="Times New Roman" w:hAnsi="Times New Roman" w:cs="Times New Roman"/>
          <w:sz w:val="28"/>
          <w:szCs w:val="28"/>
        </w:rPr>
        <w:t xml:space="preserve"> </w:t>
      </w:r>
      <w:proofErr w:type="spellStart"/>
      <w:r w:rsidR="00856CBD" w:rsidRPr="00893482">
        <w:rPr>
          <w:rFonts w:ascii="Times New Roman" w:hAnsi="Times New Roman" w:cs="Times New Roman"/>
          <w:sz w:val="28"/>
          <w:szCs w:val="28"/>
        </w:rPr>
        <w:t>Liu</w:t>
      </w:r>
      <w:proofErr w:type="spellEnd"/>
      <w:r w:rsidR="00D83185" w:rsidRPr="00893482">
        <w:rPr>
          <w:rFonts w:ascii="Times New Roman" w:hAnsi="Times New Roman" w:cs="Times New Roman"/>
          <w:sz w:val="28"/>
          <w:szCs w:val="28"/>
        </w:rPr>
        <w:t xml:space="preserve"> </w:t>
      </w:r>
      <w:proofErr w:type="spellStart"/>
      <w:r w:rsidR="00856CBD" w:rsidRPr="00893482">
        <w:rPr>
          <w:rFonts w:ascii="Times New Roman" w:hAnsi="Times New Roman" w:cs="Times New Roman"/>
          <w:sz w:val="28"/>
          <w:szCs w:val="28"/>
        </w:rPr>
        <w:t>and</w:t>
      </w:r>
      <w:proofErr w:type="spellEnd"/>
      <w:r w:rsidR="00D83185" w:rsidRPr="00893482">
        <w:rPr>
          <w:rFonts w:ascii="Times New Roman" w:hAnsi="Times New Roman" w:cs="Times New Roman"/>
          <w:sz w:val="28"/>
          <w:szCs w:val="28"/>
        </w:rPr>
        <w:t xml:space="preserve"> </w:t>
      </w:r>
      <w:proofErr w:type="spellStart"/>
      <w:r w:rsidR="00856CBD" w:rsidRPr="00893482">
        <w:rPr>
          <w:rFonts w:ascii="Times New Roman" w:hAnsi="Times New Roman" w:cs="Times New Roman"/>
          <w:sz w:val="28"/>
          <w:szCs w:val="28"/>
        </w:rPr>
        <w:t>Yongqing</w:t>
      </w:r>
      <w:proofErr w:type="spellEnd"/>
      <w:r w:rsidR="00D83185" w:rsidRPr="00893482">
        <w:rPr>
          <w:rFonts w:ascii="Times New Roman" w:hAnsi="Times New Roman" w:cs="Times New Roman"/>
          <w:sz w:val="28"/>
          <w:szCs w:val="28"/>
        </w:rPr>
        <w:t xml:space="preserve"> </w:t>
      </w:r>
      <w:proofErr w:type="spellStart"/>
      <w:r w:rsidR="00856CBD" w:rsidRPr="00893482">
        <w:rPr>
          <w:rFonts w:ascii="Times New Roman" w:hAnsi="Times New Roman" w:cs="Times New Roman"/>
          <w:sz w:val="28"/>
          <w:szCs w:val="28"/>
        </w:rPr>
        <w:t>Wang</w:t>
      </w:r>
      <w:proofErr w:type="spellEnd"/>
      <w:r w:rsidR="00856CBD" w:rsidRPr="00893482">
        <w:rPr>
          <w:rFonts w:ascii="Times New Roman" w:hAnsi="Times New Roman" w:cs="Times New Roman"/>
          <w:sz w:val="28"/>
          <w:szCs w:val="28"/>
        </w:rPr>
        <w:t xml:space="preserve"> (2013)</w:t>
      </w:r>
      <w:r w:rsidR="00C43CD1" w:rsidRPr="00893482">
        <w:rPr>
          <w:rFonts w:ascii="Times New Roman" w:hAnsi="Times New Roman" w:cs="Times New Roman"/>
          <w:sz w:val="28"/>
          <w:szCs w:val="28"/>
        </w:rPr>
        <w:t xml:space="preserve"> при</w:t>
      </w:r>
      <w:r w:rsidR="00856CBD" w:rsidRPr="00893482">
        <w:rPr>
          <w:rFonts w:ascii="Times New Roman" w:hAnsi="Times New Roman" w:cs="Times New Roman"/>
          <w:sz w:val="28"/>
          <w:szCs w:val="28"/>
        </w:rPr>
        <w:t xml:space="preserve"> </w:t>
      </w:r>
      <w:r w:rsidR="00C43CD1" w:rsidRPr="00893482">
        <w:rPr>
          <w:rFonts w:ascii="Times New Roman" w:hAnsi="Times New Roman" w:cs="Times New Roman"/>
          <w:sz w:val="28"/>
          <w:szCs w:val="28"/>
        </w:rPr>
        <w:t>изучении</w:t>
      </w:r>
      <w:r w:rsidR="00856CBD" w:rsidRPr="00893482">
        <w:rPr>
          <w:rFonts w:ascii="Times New Roman" w:hAnsi="Times New Roman" w:cs="Times New Roman"/>
          <w:sz w:val="28"/>
          <w:szCs w:val="28"/>
        </w:rPr>
        <w:t xml:space="preserve"> </w:t>
      </w:r>
      <w:r w:rsidR="00130B29" w:rsidRPr="00893482">
        <w:rPr>
          <w:rFonts w:ascii="Times New Roman" w:hAnsi="Times New Roman" w:cs="Times New Roman"/>
          <w:sz w:val="28"/>
          <w:szCs w:val="28"/>
        </w:rPr>
        <w:t>влияни</w:t>
      </w:r>
      <w:r w:rsidR="00C43CD1" w:rsidRPr="00893482">
        <w:rPr>
          <w:rFonts w:ascii="Times New Roman" w:hAnsi="Times New Roman" w:cs="Times New Roman"/>
          <w:sz w:val="28"/>
          <w:szCs w:val="28"/>
        </w:rPr>
        <w:t>я</w:t>
      </w:r>
      <w:r w:rsidR="00130B29" w:rsidRPr="00893482">
        <w:rPr>
          <w:rFonts w:ascii="Times New Roman" w:hAnsi="Times New Roman" w:cs="Times New Roman"/>
          <w:sz w:val="28"/>
          <w:szCs w:val="28"/>
        </w:rPr>
        <w:t xml:space="preserve"> качества корпоративного управления на эффективность</w:t>
      </w:r>
      <w:r w:rsidR="004A3085" w:rsidRPr="00893482">
        <w:rPr>
          <w:rFonts w:ascii="Times New Roman" w:hAnsi="Times New Roman" w:cs="Times New Roman"/>
          <w:sz w:val="28"/>
          <w:szCs w:val="28"/>
        </w:rPr>
        <w:t xml:space="preserve"> </w:t>
      </w:r>
      <w:r w:rsidR="00856CBD" w:rsidRPr="00893482">
        <w:rPr>
          <w:rFonts w:ascii="Times New Roman" w:hAnsi="Times New Roman" w:cs="Times New Roman"/>
          <w:sz w:val="28"/>
          <w:szCs w:val="28"/>
        </w:rPr>
        <w:t xml:space="preserve">сделок </w:t>
      </w:r>
      <w:r w:rsidR="00856CBD" w:rsidRPr="00893482">
        <w:rPr>
          <w:rFonts w:ascii="Times New Roman" w:hAnsi="Times New Roman" w:cs="Times New Roman"/>
          <w:sz w:val="28"/>
          <w:szCs w:val="28"/>
          <w:lang w:val="en-US"/>
        </w:rPr>
        <w:t>M</w:t>
      </w:r>
      <w:r w:rsidR="00856CBD" w:rsidRPr="00893482">
        <w:rPr>
          <w:rFonts w:ascii="Times New Roman" w:hAnsi="Times New Roman" w:cs="Times New Roman"/>
          <w:sz w:val="28"/>
          <w:szCs w:val="28"/>
        </w:rPr>
        <w:t>&amp;</w:t>
      </w:r>
      <w:r w:rsidR="00856CBD" w:rsidRPr="00893482">
        <w:rPr>
          <w:rFonts w:ascii="Times New Roman" w:hAnsi="Times New Roman" w:cs="Times New Roman"/>
          <w:sz w:val="28"/>
          <w:szCs w:val="28"/>
          <w:lang w:val="en-US"/>
        </w:rPr>
        <w:t>A</w:t>
      </w:r>
      <w:r w:rsidR="00D83185" w:rsidRPr="00893482">
        <w:rPr>
          <w:rFonts w:ascii="Times New Roman" w:hAnsi="Times New Roman" w:cs="Times New Roman"/>
          <w:sz w:val="28"/>
          <w:szCs w:val="28"/>
        </w:rPr>
        <w:t xml:space="preserve"> </w:t>
      </w:r>
      <w:r w:rsidR="00856CBD" w:rsidRPr="00893482">
        <w:rPr>
          <w:rFonts w:ascii="Times New Roman" w:hAnsi="Times New Roman" w:cs="Times New Roman"/>
          <w:sz w:val="28"/>
          <w:szCs w:val="28"/>
        </w:rPr>
        <w:t xml:space="preserve">и корпоративного управления на рынке Китая с анализом </w:t>
      </w:r>
      <w:r w:rsidR="00856CBD" w:rsidRPr="00893482">
        <w:rPr>
          <w:rFonts w:ascii="Times New Roman" w:hAnsi="Times New Roman" w:cs="Times New Roman"/>
          <w:sz w:val="28"/>
          <w:szCs w:val="28"/>
          <w:lang w:val="en-US"/>
        </w:rPr>
        <w:t>Tobin</w:t>
      </w:r>
      <w:r w:rsidR="00856CBD" w:rsidRPr="00893482">
        <w:rPr>
          <w:rFonts w:ascii="Times New Roman" w:hAnsi="Times New Roman" w:cs="Times New Roman"/>
          <w:sz w:val="28"/>
          <w:szCs w:val="28"/>
        </w:rPr>
        <w:t>’</w:t>
      </w:r>
      <w:r w:rsidR="00856CBD" w:rsidRPr="00893482">
        <w:rPr>
          <w:rFonts w:ascii="Times New Roman" w:hAnsi="Times New Roman" w:cs="Times New Roman"/>
          <w:sz w:val="28"/>
          <w:szCs w:val="28"/>
          <w:lang w:val="en-US"/>
        </w:rPr>
        <w:t>s</w:t>
      </w:r>
      <w:r w:rsidR="00D83185" w:rsidRPr="00893482">
        <w:rPr>
          <w:rFonts w:ascii="Times New Roman" w:hAnsi="Times New Roman" w:cs="Times New Roman"/>
          <w:sz w:val="28"/>
          <w:szCs w:val="28"/>
        </w:rPr>
        <w:t xml:space="preserve"> </w:t>
      </w:r>
      <w:r w:rsidR="00856CBD" w:rsidRPr="00893482">
        <w:rPr>
          <w:rFonts w:ascii="Times New Roman" w:hAnsi="Times New Roman" w:cs="Times New Roman"/>
          <w:sz w:val="28"/>
          <w:szCs w:val="28"/>
          <w:lang w:val="en-US"/>
        </w:rPr>
        <w:t>Q</w:t>
      </w:r>
      <w:r w:rsidR="00856CBD" w:rsidRPr="00893482">
        <w:rPr>
          <w:rFonts w:ascii="Times New Roman" w:hAnsi="Times New Roman" w:cs="Times New Roman"/>
          <w:sz w:val="28"/>
          <w:szCs w:val="28"/>
        </w:rPr>
        <w:t xml:space="preserve">. </w:t>
      </w:r>
      <w:proofErr w:type="spellStart"/>
      <w:r w:rsidR="00856CBD" w:rsidRPr="00893482">
        <w:rPr>
          <w:rFonts w:ascii="Times New Roman" w:hAnsi="Times New Roman" w:cs="Times New Roman"/>
          <w:sz w:val="28"/>
          <w:szCs w:val="28"/>
        </w:rPr>
        <w:t>Yong</w:t>
      </w:r>
      <w:proofErr w:type="spellEnd"/>
      <w:r w:rsidR="00D83185" w:rsidRPr="00893482">
        <w:rPr>
          <w:rFonts w:ascii="Times New Roman" w:hAnsi="Times New Roman" w:cs="Times New Roman"/>
          <w:sz w:val="28"/>
          <w:szCs w:val="28"/>
        </w:rPr>
        <w:t xml:space="preserve"> </w:t>
      </w:r>
      <w:proofErr w:type="spellStart"/>
      <w:r w:rsidR="00856CBD" w:rsidRPr="00893482">
        <w:rPr>
          <w:rFonts w:ascii="Times New Roman" w:hAnsi="Times New Roman" w:cs="Times New Roman"/>
          <w:sz w:val="28"/>
          <w:szCs w:val="28"/>
        </w:rPr>
        <w:t>Liuand</w:t>
      </w:r>
      <w:proofErr w:type="spellEnd"/>
      <w:r w:rsidR="00D83185" w:rsidRPr="00893482">
        <w:rPr>
          <w:rFonts w:ascii="Times New Roman" w:hAnsi="Times New Roman" w:cs="Times New Roman"/>
          <w:sz w:val="28"/>
          <w:szCs w:val="28"/>
        </w:rPr>
        <w:t xml:space="preserve"> </w:t>
      </w:r>
      <w:proofErr w:type="spellStart"/>
      <w:r w:rsidR="00856CBD" w:rsidRPr="00893482">
        <w:rPr>
          <w:rFonts w:ascii="Times New Roman" w:hAnsi="Times New Roman" w:cs="Times New Roman"/>
          <w:sz w:val="28"/>
          <w:szCs w:val="28"/>
        </w:rPr>
        <w:t>Yongqing</w:t>
      </w:r>
      <w:proofErr w:type="spellEnd"/>
      <w:r w:rsidR="00D83185" w:rsidRPr="00893482">
        <w:rPr>
          <w:rFonts w:ascii="Times New Roman" w:hAnsi="Times New Roman" w:cs="Times New Roman"/>
          <w:sz w:val="28"/>
          <w:szCs w:val="28"/>
        </w:rPr>
        <w:t xml:space="preserve"> </w:t>
      </w:r>
      <w:proofErr w:type="spellStart"/>
      <w:r w:rsidR="00856CBD" w:rsidRPr="00893482">
        <w:rPr>
          <w:rFonts w:ascii="Times New Roman" w:hAnsi="Times New Roman" w:cs="Times New Roman"/>
          <w:sz w:val="28"/>
          <w:szCs w:val="28"/>
        </w:rPr>
        <w:t>Wang</w:t>
      </w:r>
      <w:proofErr w:type="spellEnd"/>
      <w:r w:rsidR="00856CBD" w:rsidRPr="00893482">
        <w:rPr>
          <w:rFonts w:ascii="Times New Roman" w:hAnsi="Times New Roman" w:cs="Times New Roman"/>
          <w:sz w:val="28"/>
          <w:szCs w:val="28"/>
        </w:rPr>
        <w:t xml:space="preserve"> (2013)</w:t>
      </w:r>
      <w:r w:rsidR="00D02E8C" w:rsidRPr="00893482">
        <w:rPr>
          <w:rFonts w:ascii="Times New Roman" w:hAnsi="Times New Roman" w:cs="Times New Roman"/>
          <w:sz w:val="28"/>
          <w:szCs w:val="28"/>
        </w:rPr>
        <w:t xml:space="preserve"> выявили, что</w:t>
      </w:r>
      <w:r w:rsidR="00D83185" w:rsidRPr="00893482">
        <w:rPr>
          <w:rFonts w:ascii="Times New Roman" w:hAnsi="Times New Roman" w:cs="Times New Roman"/>
          <w:sz w:val="28"/>
          <w:szCs w:val="28"/>
        </w:rPr>
        <w:t xml:space="preserve"> </w:t>
      </w:r>
      <w:r w:rsidR="00D02E8C" w:rsidRPr="00893482">
        <w:rPr>
          <w:rFonts w:ascii="Times New Roman" w:hAnsi="Times New Roman" w:cs="Times New Roman"/>
          <w:sz w:val="28"/>
          <w:szCs w:val="28"/>
        </w:rPr>
        <w:t>к</w:t>
      </w:r>
      <w:r w:rsidR="00856CBD" w:rsidRPr="00893482">
        <w:rPr>
          <w:rFonts w:ascii="Times New Roman" w:hAnsi="Times New Roman" w:cs="Times New Roman"/>
          <w:sz w:val="28"/>
          <w:szCs w:val="28"/>
        </w:rPr>
        <w:t>онцентрация собственности является сдерживающим механизмом</w:t>
      </w:r>
      <w:r w:rsidR="00C43CD1" w:rsidRPr="00893482">
        <w:rPr>
          <w:rFonts w:ascii="Times New Roman" w:hAnsi="Times New Roman" w:cs="Times New Roman"/>
          <w:sz w:val="28"/>
          <w:szCs w:val="28"/>
        </w:rPr>
        <w:t xml:space="preserve"> персонального заработка менеджеров компании</w:t>
      </w:r>
      <w:r w:rsidR="00856CBD" w:rsidRPr="00893482">
        <w:rPr>
          <w:rFonts w:ascii="Times New Roman" w:hAnsi="Times New Roman" w:cs="Times New Roman"/>
          <w:sz w:val="28"/>
          <w:szCs w:val="28"/>
        </w:rPr>
        <w:t xml:space="preserve"> в сделках M&amp;A.</w:t>
      </w:r>
      <w:r w:rsidR="00D83185" w:rsidRPr="00893482">
        <w:rPr>
          <w:rFonts w:ascii="Times New Roman" w:hAnsi="Times New Roman" w:cs="Times New Roman"/>
          <w:sz w:val="28"/>
          <w:szCs w:val="28"/>
        </w:rPr>
        <w:t xml:space="preserve"> </w:t>
      </w:r>
      <w:r w:rsidR="00D02E8C" w:rsidRPr="00893482">
        <w:rPr>
          <w:rFonts w:ascii="Times New Roman" w:hAnsi="Times New Roman" w:cs="Times New Roman"/>
          <w:sz w:val="28"/>
          <w:szCs w:val="28"/>
        </w:rPr>
        <w:t xml:space="preserve">Григорьева С.А. и Гринченко А.Ю. (2013) провели исследование оценки влияния сделок </w:t>
      </w:r>
      <w:r w:rsidR="00D02E8C" w:rsidRPr="00893482">
        <w:rPr>
          <w:rFonts w:ascii="Times New Roman" w:hAnsi="Times New Roman" w:cs="Times New Roman"/>
          <w:sz w:val="28"/>
          <w:szCs w:val="28"/>
          <w:lang w:val="en-US"/>
        </w:rPr>
        <w:t>M</w:t>
      </w:r>
      <w:r w:rsidR="00D02E8C" w:rsidRPr="00893482">
        <w:rPr>
          <w:rFonts w:ascii="Times New Roman" w:hAnsi="Times New Roman" w:cs="Times New Roman"/>
          <w:sz w:val="28"/>
          <w:szCs w:val="28"/>
        </w:rPr>
        <w:t>&amp;</w:t>
      </w:r>
      <w:r w:rsidR="00D02E8C" w:rsidRPr="00893482">
        <w:rPr>
          <w:rFonts w:ascii="Times New Roman" w:hAnsi="Times New Roman" w:cs="Times New Roman"/>
          <w:sz w:val="28"/>
          <w:szCs w:val="28"/>
          <w:lang w:val="en-US"/>
        </w:rPr>
        <w:t>A</w:t>
      </w:r>
      <w:r w:rsidR="00D83185" w:rsidRPr="00893482">
        <w:rPr>
          <w:rFonts w:ascii="Times New Roman" w:hAnsi="Times New Roman" w:cs="Times New Roman"/>
          <w:sz w:val="28"/>
          <w:szCs w:val="28"/>
        </w:rPr>
        <w:t xml:space="preserve"> </w:t>
      </w:r>
      <w:r w:rsidR="00D02E8C" w:rsidRPr="00893482">
        <w:rPr>
          <w:rFonts w:ascii="Times New Roman" w:hAnsi="Times New Roman" w:cs="Times New Roman"/>
          <w:sz w:val="28"/>
          <w:szCs w:val="28"/>
        </w:rPr>
        <w:t>на стоимость компаний-покупателей на быстрорастущих рынках БРИКС. При анализе использовал</w:t>
      </w:r>
      <w:r w:rsidR="00546CDD" w:rsidRPr="00893482">
        <w:rPr>
          <w:rFonts w:ascii="Times New Roman" w:hAnsi="Times New Roman" w:cs="Times New Roman"/>
          <w:sz w:val="28"/>
          <w:szCs w:val="28"/>
        </w:rPr>
        <w:t>ся</w:t>
      </w:r>
      <w:r w:rsidR="00D02E8C" w:rsidRPr="00893482">
        <w:rPr>
          <w:rFonts w:ascii="Times New Roman" w:hAnsi="Times New Roman" w:cs="Times New Roman"/>
          <w:sz w:val="28"/>
          <w:szCs w:val="28"/>
        </w:rPr>
        <w:t xml:space="preserve"> метод анализа накопленной избыточной доходности. При этом доказано влияние сделок </w:t>
      </w:r>
      <w:r w:rsidR="00D02E8C" w:rsidRPr="00893482">
        <w:rPr>
          <w:rFonts w:ascii="Times New Roman" w:hAnsi="Times New Roman" w:cs="Times New Roman"/>
          <w:sz w:val="28"/>
          <w:szCs w:val="28"/>
          <w:lang w:val="en-US"/>
        </w:rPr>
        <w:t>M</w:t>
      </w:r>
      <w:r w:rsidR="00D02E8C" w:rsidRPr="00893482">
        <w:rPr>
          <w:rFonts w:ascii="Times New Roman" w:hAnsi="Times New Roman" w:cs="Times New Roman"/>
          <w:sz w:val="28"/>
          <w:szCs w:val="28"/>
        </w:rPr>
        <w:t>&amp;</w:t>
      </w:r>
      <w:r w:rsidR="00D02E8C" w:rsidRPr="00893482">
        <w:rPr>
          <w:rFonts w:ascii="Times New Roman" w:hAnsi="Times New Roman" w:cs="Times New Roman"/>
          <w:sz w:val="28"/>
          <w:szCs w:val="28"/>
          <w:lang w:val="en-US"/>
        </w:rPr>
        <w:t>A</w:t>
      </w:r>
      <w:r w:rsidR="00D83185" w:rsidRPr="00893482">
        <w:rPr>
          <w:rFonts w:ascii="Times New Roman" w:hAnsi="Times New Roman" w:cs="Times New Roman"/>
          <w:sz w:val="28"/>
          <w:szCs w:val="28"/>
        </w:rPr>
        <w:t xml:space="preserve"> </w:t>
      </w:r>
      <w:r w:rsidR="00D02E8C" w:rsidRPr="00893482">
        <w:rPr>
          <w:rFonts w:ascii="Times New Roman" w:hAnsi="Times New Roman" w:cs="Times New Roman"/>
          <w:sz w:val="28"/>
          <w:szCs w:val="28"/>
        </w:rPr>
        <w:t xml:space="preserve">на стоимость компаний-покупателей на краткосрочном временном горизонте. </w:t>
      </w:r>
    </w:p>
    <w:p w14:paraId="07A4A351" w14:textId="526FB565" w:rsidR="004F64C7" w:rsidRPr="00893482" w:rsidRDefault="004F64C7" w:rsidP="005D7AF9">
      <w:pPr>
        <w:pageBreakBefore/>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lastRenderedPageBreak/>
        <w:t xml:space="preserve">Исследования на основе анализа </w:t>
      </w:r>
      <w:r w:rsidR="00C43CD1" w:rsidRPr="00893482">
        <w:rPr>
          <w:rFonts w:ascii="Times New Roman" w:hAnsi="Times New Roman" w:cs="Times New Roman"/>
          <w:b/>
          <w:sz w:val="28"/>
          <w:szCs w:val="28"/>
        </w:rPr>
        <w:t xml:space="preserve">отчетностей компаний </w:t>
      </w:r>
      <w:r w:rsidR="00076E89" w:rsidRPr="00893482">
        <w:rPr>
          <w:rFonts w:ascii="Times New Roman" w:hAnsi="Times New Roman" w:cs="Times New Roman"/>
          <w:b/>
          <w:sz w:val="28"/>
          <w:szCs w:val="28"/>
        </w:rPr>
        <w:t>(</w:t>
      </w:r>
      <w:r w:rsidR="00076E89" w:rsidRPr="00893482">
        <w:rPr>
          <w:rFonts w:ascii="Times New Roman" w:hAnsi="Times New Roman" w:cs="Times New Roman"/>
          <w:b/>
          <w:sz w:val="28"/>
          <w:szCs w:val="28"/>
          <w:lang w:val="en-US"/>
        </w:rPr>
        <w:t>ACCOUNTING</w:t>
      </w:r>
      <w:r w:rsidR="00076E89" w:rsidRPr="00893482">
        <w:rPr>
          <w:rFonts w:ascii="Times New Roman" w:hAnsi="Times New Roman" w:cs="Times New Roman"/>
          <w:b/>
          <w:sz w:val="28"/>
          <w:szCs w:val="28"/>
        </w:rPr>
        <w:t xml:space="preserve"> </w:t>
      </w:r>
      <w:r w:rsidR="00076E89" w:rsidRPr="00893482">
        <w:rPr>
          <w:rFonts w:ascii="Times New Roman" w:hAnsi="Times New Roman" w:cs="Times New Roman"/>
          <w:b/>
          <w:sz w:val="28"/>
          <w:szCs w:val="28"/>
          <w:lang w:val="en-US"/>
        </w:rPr>
        <w:t>STUDIES</w:t>
      </w:r>
      <w:r w:rsidR="00076E89" w:rsidRPr="00893482">
        <w:rPr>
          <w:rFonts w:ascii="Times New Roman" w:hAnsi="Times New Roman" w:cs="Times New Roman"/>
          <w:b/>
          <w:sz w:val="28"/>
          <w:szCs w:val="28"/>
        </w:rPr>
        <w:t>)</w:t>
      </w:r>
    </w:p>
    <w:p w14:paraId="521A09DB" w14:textId="27E6B51D" w:rsidR="00856CBD" w:rsidRPr="00893482" w:rsidRDefault="00550062" w:rsidP="00BB32BD">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Следующим популярным методом анализа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EF696F"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является анализ </w:t>
      </w:r>
      <w:r w:rsidR="006526A0" w:rsidRPr="00893482">
        <w:rPr>
          <w:rFonts w:ascii="Times New Roman" w:hAnsi="Times New Roman" w:cs="Times New Roman"/>
          <w:sz w:val="28"/>
          <w:szCs w:val="28"/>
        </w:rPr>
        <w:t>отчетностей (</w:t>
      </w:r>
      <w:r w:rsidR="006526A0" w:rsidRPr="00893482">
        <w:rPr>
          <w:rFonts w:ascii="Times New Roman" w:hAnsi="Times New Roman" w:cs="Times New Roman"/>
          <w:sz w:val="28"/>
          <w:szCs w:val="28"/>
          <w:lang w:val="en-US"/>
        </w:rPr>
        <w:t>Accounting</w:t>
      </w:r>
      <w:r w:rsidR="006526A0" w:rsidRPr="00893482">
        <w:rPr>
          <w:rFonts w:ascii="Times New Roman" w:hAnsi="Times New Roman" w:cs="Times New Roman"/>
          <w:sz w:val="28"/>
          <w:szCs w:val="28"/>
        </w:rPr>
        <w:t xml:space="preserve"> </w:t>
      </w:r>
      <w:r w:rsidR="006526A0" w:rsidRPr="00893482">
        <w:rPr>
          <w:rFonts w:ascii="Times New Roman" w:hAnsi="Times New Roman" w:cs="Times New Roman"/>
          <w:sz w:val="28"/>
          <w:szCs w:val="28"/>
          <w:lang w:val="en-US"/>
        </w:rPr>
        <w:t>studies</w:t>
      </w:r>
      <w:r w:rsidR="006526A0" w:rsidRPr="00893482">
        <w:rPr>
          <w:rFonts w:ascii="Times New Roman" w:hAnsi="Times New Roman" w:cs="Times New Roman"/>
          <w:sz w:val="28"/>
          <w:szCs w:val="28"/>
        </w:rPr>
        <w:t>) компаний-покупателей и компаний-целей.</w:t>
      </w:r>
      <w:r w:rsidR="00076E89" w:rsidRPr="00893482">
        <w:rPr>
          <w:rFonts w:ascii="Times New Roman" w:hAnsi="Times New Roman" w:cs="Times New Roman"/>
          <w:sz w:val="28"/>
          <w:szCs w:val="28"/>
        </w:rPr>
        <w:t xml:space="preserve"> </w:t>
      </w:r>
      <w:r w:rsidRPr="00893482">
        <w:rPr>
          <w:rFonts w:ascii="Times New Roman" w:hAnsi="Times New Roman" w:cs="Times New Roman"/>
          <w:sz w:val="28"/>
          <w:szCs w:val="28"/>
        </w:rPr>
        <w:t>В данно</w:t>
      </w:r>
      <w:r w:rsidR="006526A0" w:rsidRPr="00893482">
        <w:rPr>
          <w:rFonts w:ascii="Times New Roman" w:hAnsi="Times New Roman" w:cs="Times New Roman"/>
          <w:sz w:val="28"/>
          <w:szCs w:val="28"/>
        </w:rPr>
        <w:t>м</w:t>
      </w:r>
      <w:r w:rsidRPr="00893482">
        <w:rPr>
          <w:rFonts w:ascii="Times New Roman" w:hAnsi="Times New Roman" w:cs="Times New Roman"/>
          <w:sz w:val="28"/>
          <w:szCs w:val="28"/>
        </w:rPr>
        <w:t xml:space="preserve"> методе сравниваются финансовые показатели </w:t>
      </w:r>
      <w:r w:rsidR="006526A0" w:rsidRPr="00893482">
        <w:rPr>
          <w:rFonts w:ascii="Times New Roman" w:hAnsi="Times New Roman" w:cs="Times New Roman"/>
          <w:sz w:val="28"/>
          <w:szCs w:val="28"/>
        </w:rPr>
        <w:t>компаний</w:t>
      </w:r>
      <w:r w:rsidRPr="00893482">
        <w:rPr>
          <w:rFonts w:ascii="Times New Roman" w:hAnsi="Times New Roman" w:cs="Times New Roman"/>
          <w:sz w:val="28"/>
          <w:szCs w:val="28"/>
        </w:rPr>
        <w:t xml:space="preserve"> за </w:t>
      </w:r>
      <w:r w:rsidR="006526A0" w:rsidRPr="00893482">
        <w:rPr>
          <w:rFonts w:ascii="Times New Roman" w:hAnsi="Times New Roman" w:cs="Times New Roman"/>
          <w:sz w:val="28"/>
          <w:szCs w:val="28"/>
        </w:rPr>
        <w:t xml:space="preserve">годы </w:t>
      </w:r>
      <w:r w:rsidRPr="00893482">
        <w:rPr>
          <w:rFonts w:ascii="Times New Roman" w:hAnsi="Times New Roman" w:cs="Times New Roman"/>
          <w:sz w:val="28"/>
          <w:szCs w:val="28"/>
        </w:rPr>
        <w:t>предшествующи</w:t>
      </w:r>
      <w:r w:rsidR="006526A0" w:rsidRPr="00893482">
        <w:rPr>
          <w:rFonts w:ascii="Times New Roman" w:hAnsi="Times New Roman" w:cs="Times New Roman"/>
          <w:sz w:val="28"/>
          <w:szCs w:val="28"/>
        </w:rPr>
        <w:t>е</w:t>
      </w:r>
      <w:r w:rsidRPr="00893482">
        <w:rPr>
          <w:rFonts w:ascii="Times New Roman" w:hAnsi="Times New Roman" w:cs="Times New Roman"/>
          <w:sz w:val="28"/>
          <w:szCs w:val="28"/>
        </w:rPr>
        <w:t xml:space="preserve"> сделке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с показателями после проведения сделок. В</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качестве</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финансовых</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показателей</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используются</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операционный</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доход, </w:t>
      </w:r>
      <w:r w:rsidR="006526A0" w:rsidRPr="00893482">
        <w:rPr>
          <w:rFonts w:ascii="Times New Roman" w:hAnsi="Times New Roman" w:cs="Times New Roman"/>
          <w:sz w:val="28"/>
          <w:szCs w:val="28"/>
        </w:rPr>
        <w:t>рентабельность по денежному потоку (</w:t>
      </w:r>
      <w:r w:rsidRPr="00893482">
        <w:rPr>
          <w:rFonts w:ascii="Times New Roman" w:hAnsi="Times New Roman" w:cs="Times New Roman"/>
          <w:sz w:val="28"/>
          <w:szCs w:val="28"/>
          <w:lang w:val="en-US"/>
        </w:rPr>
        <w:t>cash</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flow</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return</w:t>
      </w:r>
      <w:r w:rsidR="006526A0" w:rsidRPr="00893482">
        <w:rPr>
          <w:rFonts w:ascii="Times New Roman" w:hAnsi="Times New Roman" w:cs="Times New Roman"/>
          <w:sz w:val="28"/>
          <w:szCs w:val="28"/>
        </w:rPr>
        <w:t>)</w:t>
      </w:r>
      <w:r w:rsidRPr="00893482">
        <w:rPr>
          <w:rFonts w:ascii="Times New Roman" w:hAnsi="Times New Roman" w:cs="Times New Roman"/>
          <w:sz w:val="28"/>
          <w:szCs w:val="28"/>
        </w:rPr>
        <w:t>,</w:t>
      </w:r>
      <w:r w:rsidR="006526A0" w:rsidRPr="00893482">
        <w:rPr>
          <w:rFonts w:ascii="Times New Roman" w:hAnsi="Times New Roman" w:cs="Times New Roman"/>
          <w:sz w:val="28"/>
          <w:szCs w:val="28"/>
        </w:rPr>
        <w:t xml:space="preserve"> операционная рентабельность</w:t>
      </w:r>
      <w:r w:rsidRPr="00893482">
        <w:rPr>
          <w:rFonts w:ascii="Times New Roman" w:hAnsi="Times New Roman" w:cs="Times New Roman"/>
          <w:sz w:val="28"/>
          <w:szCs w:val="28"/>
        </w:rPr>
        <w:t xml:space="preserve"> </w:t>
      </w:r>
      <w:r w:rsidR="006526A0" w:rsidRPr="00893482">
        <w:rPr>
          <w:rFonts w:ascii="Times New Roman" w:hAnsi="Times New Roman" w:cs="Times New Roman"/>
          <w:sz w:val="28"/>
          <w:szCs w:val="28"/>
        </w:rPr>
        <w:t>(</w:t>
      </w:r>
      <w:r w:rsidRPr="00893482">
        <w:rPr>
          <w:rFonts w:ascii="Times New Roman" w:hAnsi="Times New Roman" w:cs="Times New Roman"/>
          <w:sz w:val="28"/>
          <w:szCs w:val="28"/>
          <w:lang w:val="en-US"/>
        </w:rPr>
        <w:t>operating</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profit</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margin</w:t>
      </w:r>
      <w:r w:rsidR="006526A0" w:rsidRPr="00893482">
        <w:rPr>
          <w:rFonts w:ascii="Times New Roman" w:hAnsi="Times New Roman" w:cs="Times New Roman"/>
          <w:sz w:val="28"/>
          <w:szCs w:val="28"/>
        </w:rPr>
        <w:t>)</w:t>
      </w:r>
      <w:r w:rsidRPr="00893482">
        <w:rPr>
          <w:rFonts w:ascii="Times New Roman" w:hAnsi="Times New Roman" w:cs="Times New Roman"/>
          <w:sz w:val="28"/>
          <w:szCs w:val="28"/>
        </w:rPr>
        <w:t xml:space="preserve">, </w:t>
      </w:r>
      <w:r w:rsidR="006526A0" w:rsidRPr="00893482">
        <w:rPr>
          <w:rFonts w:ascii="Times New Roman" w:hAnsi="Times New Roman" w:cs="Times New Roman"/>
          <w:sz w:val="28"/>
          <w:szCs w:val="28"/>
        </w:rPr>
        <w:t>коэффициент валовой прибыли (</w:t>
      </w:r>
      <w:r w:rsidRPr="00893482">
        <w:rPr>
          <w:rFonts w:ascii="Times New Roman" w:hAnsi="Times New Roman" w:cs="Times New Roman"/>
          <w:sz w:val="28"/>
          <w:szCs w:val="28"/>
          <w:lang w:val="en-US"/>
        </w:rPr>
        <w:t>gross</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profit</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margin</w:t>
      </w:r>
      <w:r w:rsidR="006526A0" w:rsidRPr="00893482">
        <w:rPr>
          <w:rFonts w:ascii="Times New Roman" w:hAnsi="Times New Roman" w:cs="Times New Roman"/>
          <w:sz w:val="28"/>
          <w:szCs w:val="28"/>
        </w:rPr>
        <w:t>)</w:t>
      </w:r>
      <w:r w:rsidRPr="00893482">
        <w:rPr>
          <w:rFonts w:ascii="Times New Roman" w:hAnsi="Times New Roman" w:cs="Times New Roman"/>
          <w:sz w:val="28"/>
          <w:szCs w:val="28"/>
        </w:rPr>
        <w:t>,</w:t>
      </w:r>
      <w:r w:rsidR="006526A0" w:rsidRPr="00893482">
        <w:rPr>
          <w:rFonts w:ascii="Times New Roman" w:hAnsi="Times New Roman" w:cs="Times New Roman"/>
          <w:sz w:val="28"/>
          <w:szCs w:val="28"/>
        </w:rPr>
        <w:t xml:space="preserve"> чистый капитал</w:t>
      </w:r>
      <w:r w:rsidRPr="00893482">
        <w:rPr>
          <w:rFonts w:ascii="Times New Roman" w:hAnsi="Times New Roman" w:cs="Times New Roman"/>
          <w:sz w:val="28"/>
          <w:szCs w:val="28"/>
        </w:rPr>
        <w:t xml:space="preserve"> </w:t>
      </w:r>
      <w:r w:rsidR="006526A0" w:rsidRPr="00893482">
        <w:rPr>
          <w:rFonts w:ascii="Times New Roman" w:hAnsi="Times New Roman" w:cs="Times New Roman"/>
          <w:sz w:val="28"/>
          <w:szCs w:val="28"/>
        </w:rPr>
        <w:t>(</w:t>
      </w:r>
      <w:r w:rsidRPr="00893482">
        <w:rPr>
          <w:rFonts w:ascii="Times New Roman" w:hAnsi="Times New Roman" w:cs="Times New Roman"/>
          <w:sz w:val="28"/>
          <w:szCs w:val="28"/>
          <w:lang w:val="en-US"/>
        </w:rPr>
        <w:t>net</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worth</w:t>
      </w:r>
      <w:r w:rsidR="006526A0" w:rsidRPr="00893482">
        <w:rPr>
          <w:rFonts w:ascii="Times New Roman" w:hAnsi="Times New Roman" w:cs="Times New Roman"/>
          <w:sz w:val="28"/>
          <w:szCs w:val="28"/>
        </w:rPr>
        <w:t>)</w:t>
      </w:r>
      <w:r w:rsidRPr="00893482">
        <w:rPr>
          <w:rFonts w:ascii="Times New Roman" w:hAnsi="Times New Roman" w:cs="Times New Roman"/>
          <w:sz w:val="28"/>
          <w:szCs w:val="28"/>
        </w:rPr>
        <w:t>,</w:t>
      </w:r>
      <w:r w:rsidR="006526A0" w:rsidRPr="00893482">
        <w:rPr>
          <w:rFonts w:ascii="Times New Roman" w:hAnsi="Times New Roman" w:cs="Times New Roman"/>
          <w:sz w:val="28"/>
          <w:szCs w:val="28"/>
        </w:rPr>
        <w:t xml:space="preserve"> чистая прибыль</w:t>
      </w:r>
      <w:r w:rsidRPr="00893482">
        <w:rPr>
          <w:rFonts w:ascii="Times New Roman" w:hAnsi="Times New Roman" w:cs="Times New Roman"/>
          <w:sz w:val="28"/>
          <w:szCs w:val="28"/>
        </w:rPr>
        <w:t xml:space="preserve"> </w:t>
      </w:r>
      <w:r w:rsidR="006526A0" w:rsidRPr="00893482">
        <w:rPr>
          <w:rFonts w:ascii="Times New Roman" w:hAnsi="Times New Roman" w:cs="Times New Roman"/>
          <w:sz w:val="28"/>
          <w:szCs w:val="28"/>
        </w:rPr>
        <w:t>(</w:t>
      </w:r>
      <w:r w:rsidRPr="00893482">
        <w:rPr>
          <w:rFonts w:ascii="Times New Roman" w:hAnsi="Times New Roman" w:cs="Times New Roman"/>
          <w:sz w:val="28"/>
          <w:szCs w:val="28"/>
          <w:lang w:val="en-US"/>
        </w:rPr>
        <w:t>net</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income</w:t>
      </w:r>
      <w:r w:rsidR="006526A0" w:rsidRPr="00893482">
        <w:rPr>
          <w:rFonts w:ascii="Times New Roman" w:hAnsi="Times New Roman" w:cs="Times New Roman"/>
          <w:sz w:val="28"/>
          <w:szCs w:val="28"/>
        </w:rPr>
        <w:t>)</w:t>
      </w:r>
      <w:r w:rsidRPr="00893482">
        <w:rPr>
          <w:rFonts w:ascii="Times New Roman" w:hAnsi="Times New Roman" w:cs="Times New Roman"/>
          <w:sz w:val="28"/>
          <w:szCs w:val="28"/>
        </w:rPr>
        <w:t>.</w:t>
      </w:r>
    </w:p>
    <w:p w14:paraId="1A40D171" w14:textId="77777777" w:rsidR="00FF4209" w:rsidRPr="00893482" w:rsidRDefault="000D2456" w:rsidP="00E82E38">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Исследования метода платежа в сделках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0F75CD"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и операционной эффективности проводили </w:t>
      </w:r>
      <w:proofErr w:type="spellStart"/>
      <w:r w:rsidRPr="00893482">
        <w:rPr>
          <w:rFonts w:ascii="Times New Roman" w:hAnsi="Times New Roman" w:cs="Times New Roman"/>
          <w:sz w:val="28"/>
          <w:szCs w:val="28"/>
        </w:rPr>
        <w:t>Heron</w:t>
      </w:r>
      <w:proofErr w:type="spellEnd"/>
      <w:r w:rsidR="00D83185" w:rsidRPr="00893482">
        <w:rPr>
          <w:rFonts w:ascii="Times New Roman" w:hAnsi="Times New Roman" w:cs="Times New Roman"/>
          <w:sz w:val="28"/>
          <w:szCs w:val="28"/>
        </w:rPr>
        <w:t xml:space="preserve"> </w:t>
      </w:r>
      <w:r w:rsidR="00D83185"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Lie</w:t>
      </w:r>
      <w:proofErr w:type="spellEnd"/>
      <w:r w:rsidRPr="00893482">
        <w:rPr>
          <w:rFonts w:ascii="Times New Roman" w:hAnsi="Times New Roman" w:cs="Times New Roman"/>
          <w:sz w:val="28"/>
          <w:szCs w:val="28"/>
        </w:rPr>
        <w:t xml:space="preserve"> (2002). Однако по результатам исследования не было выявлено взаимосвязи между методом платежа и эффективностью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w:t>
      </w:r>
      <w:r w:rsidR="005A4E93" w:rsidRPr="00893482">
        <w:rPr>
          <w:rFonts w:ascii="Times New Roman" w:hAnsi="Times New Roman" w:cs="Times New Roman"/>
          <w:sz w:val="28"/>
          <w:szCs w:val="28"/>
        </w:rPr>
        <w:t xml:space="preserve">В своей работе </w:t>
      </w:r>
      <w:proofErr w:type="spellStart"/>
      <w:r w:rsidR="005A4E93" w:rsidRPr="00893482">
        <w:rPr>
          <w:rFonts w:ascii="Times New Roman" w:hAnsi="Times New Roman" w:cs="Times New Roman"/>
          <w:sz w:val="28"/>
          <w:szCs w:val="28"/>
        </w:rPr>
        <w:t>Ramaswamy</w:t>
      </w:r>
      <w:proofErr w:type="spellEnd"/>
      <w:r w:rsidR="00D83185" w:rsidRPr="00893482">
        <w:rPr>
          <w:rFonts w:ascii="Times New Roman" w:hAnsi="Times New Roman" w:cs="Times New Roman"/>
          <w:sz w:val="28"/>
          <w:szCs w:val="28"/>
        </w:rPr>
        <w:t xml:space="preserve"> </w:t>
      </w:r>
      <w:proofErr w:type="spellStart"/>
      <w:r w:rsidR="005A4E93" w:rsidRPr="00893482">
        <w:rPr>
          <w:rFonts w:ascii="Times New Roman" w:hAnsi="Times New Roman" w:cs="Times New Roman"/>
          <w:sz w:val="28"/>
          <w:szCs w:val="28"/>
        </w:rPr>
        <w:t>and</w:t>
      </w:r>
      <w:proofErr w:type="spellEnd"/>
      <w:r w:rsidR="00D83185" w:rsidRPr="00893482">
        <w:rPr>
          <w:rFonts w:ascii="Times New Roman" w:hAnsi="Times New Roman" w:cs="Times New Roman"/>
          <w:sz w:val="28"/>
          <w:szCs w:val="28"/>
        </w:rPr>
        <w:t xml:space="preserve"> </w:t>
      </w:r>
      <w:proofErr w:type="spellStart"/>
      <w:r w:rsidR="005A4E93" w:rsidRPr="00893482">
        <w:rPr>
          <w:rFonts w:ascii="Times New Roman" w:hAnsi="Times New Roman" w:cs="Times New Roman"/>
          <w:sz w:val="28"/>
          <w:szCs w:val="28"/>
        </w:rPr>
        <w:t>Waegelein</w:t>
      </w:r>
      <w:proofErr w:type="spellEnd"/>
      <w:r w:rsidR="005A4E93" w:rsidRPr="00893482">
        <w:rPr>
          <w:rFonts w:ascii="Times New Roman" w:hAnsi="Times New Roman" w:cs="Times New Roman"/>
          <w:sz w:val="28"/>
          <w:szCs w:val="28"/>
        </w:rPr>
        <w:t xml:space="preserve"> (2003) изучали взаимосвязь между</w:t>
      </w:r>
      <w:r w:rsidR="005A4E93" w:rsidRPr="00893482">
        <w:rPr>
          <w:rFonts w:ascii="Times New Roman" w:hAnsi="Times New Roman" w:cs="Times New Roman"/>
          <w:color w:val="FF0000"/>
          <w:sz w:val="28"/>
          <w:szCs w:val="28"/>
        </w:rPr>
        <w:t xml:space="preserve"> </w:t>
      </w:r>
      <w:r w:rsidR="005A4E93" w:rsidRPr="00893482">
        <w:rPr>
          <w:rFonts w:ascii="Times New Roman" w:hAnsi="Times New Roman" w:cs="Times New Roman"/>
          <w:sz w:val="28"/>
          <w:szCs w:val="28"/>
        </w:rPr>
        <w:t xml:space="preserve">долгосрочной эффективностью </w:t>
      </w:r>
      <w:r w:rsidR="00C45F4D" w:rsidRPr="00893482">
        <w:rPr>
          <w:rFonts w:ascii="Times New Roman" w:hAnsi="Times New Roman" w:cs="Times New Roman"/>
          <w:sz w:val="28"/>
          <w:szCs w:val="28"/>
        </w:rPr>
        <w:t>компаний</w:t>
      </w:r>
      <w:r w:rsidR="005A4E93" w:rsidRPr="00893482">
        <w:rPr>
          <w:rFonts w:ascii="Times New Roman" w:hAnsi="Times New Roman" w:cs="Times New Roman"/>
          <w:sz w:val="28"/>
          <w:szCs w:val="28"/>
        </w:rPr>
        <w:t xml:space="preserve"> после анонса M&amp;A и способом платежа, размером компании и </w:t>
      </w:r>
      <w:r w:rsidR="00C37B5F" w:rsidRPr="00893482">
        <w:rPr>
          <w:rFonts w:ascii="Times New Roman" w:hAnsi="Times New Roman" w:cs="Times New Roman"/>
          <w:sz w:val="28"/>
          <w:szCs w:val="28"/>
        </w:rPr>
        <w:t>отраслевой принадлежност</w:t>
      </w:r>
      <w:r w:rsidR="006D2A79" w:rsidRPr="00893482">
        <w:rPr>
          <w:rFonts w:ascii="Times New Roman" w:hAnsi="Times New Roman" w:cs="Times New Roman"/>
          <w:sz w:val="28"/>
          <w:szCs w:val="28"/>
        </w:rPr>
        <w:t>ью</w:t>
      </w:r>
      <w:r w:rsidR="005A4E93" w:rsidRPr="00893482">
        <w:rPr>
          <w:rFonts w:ascii="Times New Roman" w:hAnsi="Times New Roman" w:cs="Times New Roman"/>
          <w:sz w:val="28"/>
          <w:szCs w:val="28"/>
        </w:rPr>
        <w:t>. Анализ базировался на исследовании</w:t>
      </w:r>
      <w:r w:rsidR="00C37B5F" w:rsidRPr="00893482">
        <w:rPr>
          <w:rFonts w:ascii="Times New Roman" w:hAnsi="Times New Roman" w:cs="Times New Roman"/>
          <w:sz w:val="28"/>
          <w:szCs w:val="28"/>
        </w:rPr>
        <w:t xml:space="preserve"> рентабельности по денежному потоку (</w:t>
      </w:r>
      <w:r w:rsidR="00C37B5F" w:rsidRPr="00893482">
        <w:rPr>
          <w:rFonts w:ascii="Times New Roman" w:hAnsi="Times New Roman" w:cs="Times New Roman"/>
          <w:sz w:val="28"/>
          <w:szCs w:val="28"/>
          <w:lang w:val="en-US"/>
        </w:rPr>
        <w:t>cash</w:t>
      </w:r>
      <w:r w:rsidR="00C37B5F" w:rsidRPr="00893482">
        <w:rPr>
          <w:rFonts w:ascii="Times New Roman" w:hAnsi="Times New Roman" w:cs="Times New Roman"/>
          <w:sz w:val="28"/>
          <w:szCs w:val="28"/>
        </w:rPr>
        <w:t xml:space="preserve"> </w:t>
      </w:r>
      <w:r w:rsidR="00C37B5F" w:rsidRPr="00893482">
        <w:rPr>
          <w:rFonts w:ascii="Times New Roman" w:hAnsi="Times New Roman" w:cs="Times New Roman"/>
          <w:sz w:val="28"/>
          <w:szCs w:val="28"/>
          <w:lang w:val="en-US"/>
        </w:rPr>
        <w:t>flow</w:t>
      </w:r>
      <w:r w:rsidR="00C37B5F" w:rsidRPr="00893482">
        <w:rPr>
          <w:rFonts w:ascii="Times New Roman" w:hAnsi="Times New Roman" w:cs="Times New Roman"/>
          <w:sz w:val="28"/>
          <w:szCs w:val="28"/>
        </w:rPr>
        <w:t xml:space="preserve"> </w:t>
      </w:r>
      <w:r w:rsidR="00C37B5F" w:rsidRPr="00893482">
        <w:rPr>
          <w:rFonts w:ascii="Times New Roman" w:hAnsi="Times New Roman" w:cs="Times New Roman"/>
          <w:sz w:val="28"/>
          <w:szCs w:val="28"/>
          <w:lang w:val="en-US"/>
        </w:rPr>
        <w:t>return</w:t>
      </w:r>
      <w:r w:rsidR="00C37B5F" w:rsidRPr="00893482">
        <w:rPr>
          <w:rFonts w:ascii="Times New Roman" w:hAnsi="Times New Roman" w:cs="Times New Roman"/>
          <w:sz w:val="28"/>
          <w:szCs w:val="28"/>
        </w:rPr>
        <w:t>)</w:t>
      </w:r>
      <w:r w:rsidR="005A4E93" w:rsidRPr="00893482">
        <w:rPr>
          <w:rFonts w:ascii="Times New Roman" w:hAnsi="Times New Roman" w:cs="Times New Roman"/>
          <w:sz w:val="28"/>
          <w:szCs w:val="28"/>
        </w:rPr>
        <w:t>. Результаты показали негативную взаимосвязь между размером компании-покупателя и эффективностью сделок.</w:t>
      </w:r>
      <w:r w:rsidR="00EF696F" w:rsidRPr="00893482">
        <w:rPr>
          <w:rFonts w:ascii="Times New Roman" w:hAnsi="Times New Roman" w:cs="Times New Roman"/>
          <w:sz w:val="28"/>
          <w:szCs w:val="28"/>
        </w:rPr>
        <w:t xml:space="preserve"> </w:t>
      </w:r>
      <w:r w:rsidR="005A4E93" w:rsidRPr="00893482">
        <w:rPr>
          <w:rFonts w:ascii="Times New Roman" w:hAnsi="Times New Roman" w:cs="Times New Roman"/>
          <w:sz w:val="28"/>
          <w:szCs w:val="28"/>
        </w:rPr>
        <w:t>Кроме того, сделки</w:t>
      </w:r>
      <w:r w:rsidR="00EF696F" w:rsidRPr="00893482">
        <w:rPr>
          <w:rFonts w:ascii="Times New Roman" w:hAnsi="Times New Roman" w:cs="Times New Roman"/>
          <w:sz w:val="28"/>
          <w:szCs w:val="28"/>
        </w:rPr>
        <w:t xml:space="preserve"> </w:t>
      </w:r>
      <w:r w:rsidR="005A4E93" w:rsidRPr="00893482">
        <w:rPr>
          <w:rFonts w:ascii="Times New Roman" w:hAnsi="Times New Roman" w:cs="Times New Roman"/>
          <w:sz w:val="28"/>
          <w:szCs w:val="28"/>
          <w:lang w:val="en-US"/>
        </w:rPr>
        <w:t>M</w:t>
      </w:r>
      <w:r w:rsidR="005A4E93" w:rsidRPr="00893482">
        <w:rPr>
          <w:rFonts w:ascii="Times New Roman" w:hAnsi="Times New Roman" w:cs="Times New Roman"/>
          <w:sz w:val="28"/>
          <w:szCs w:val="28"/>
        </w:rPr>
        <w:t>&amp;</w:t>
      </w:r>
      <w:r w:rsidR="005A4E93" w:rsidRPr="00893482">
        <w:rPr>
          <w:rFonts w:ascii="Times New Roman" w:hAnsi="Times New Roman" w:cs="Times New Roman"/>
          <w:sz w:val="28"/>
          <w:szCs w:val="28"/>
          <w:lang w:val="en-US"/>
        </w:rPr>
        <w:t>A</w:t>
      </w:r>
      <w:r w:rsidR="005A4E93" w:rsidRPr="00893482">
        <w:rPr>
          <w:rFonts w:ascii="Times New Roman" w:hAnsi="Times New Roman" w:cs="Times New Roman"/>
          <w:sz w:val="28"/>
          <w:szCs w:val="28"/>
        </w:rPr>
        <w:t>, в которых</w:t>
      </w:r>
      <w:r w:rsidR="00EF696F" w:rsidRPr="00893482">
        <w:rPr>
          <w:rFonts w:ascii="Times New Roman" w:hAnsi="Times New Roman" w:cs="Times New Roman"/>
          <w:sz w:val="28"/>
          <w:szCs w:val="28"/>
        </w:rPr>
        <w:t xml:space="preserve"> </w:t>
      </w:r>
      <w:r w:rsidR="005A4E93" w:rsidRPr="00893482">
        <w:rPr>
          <w:rFonts w:ascii="Times New Roman" w:hAnsi="Times New Roman" w:cs="Times New Roman"/>
          <w:sz w:val="28"/>
          <w:szCs w:val="28"/>
        </w:rPr>
        <w:t>компания-покупатель и компания-цель из одной отрасли, имеют лучшую эффективность.</w:t>
      </w:r>
      <w:r w:rsidR="0013253A" w:rsidRPr="00893482">
        <w:rPr>
          <w:rFonts w:ascii="Times New Roman" w:hAnsi="Times New Roman" w:cs="Times New Roman"/>
          <w:sz w:val="28"/>
          <w:szCs w:val="28"/>
        </w:rPr>
        <w:t xml:space="preserve"> </w:t>
      </w:r>
    </w:p>
    <w:p w14:paraId="4BF8EF93" w14:textId="43AFA854" w:rsidR="00357361" w:rsidRPr="00893482" w:rsidRDefault="0013253A" w:rsidP="00E82E38">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Необходимо отметить важную работу </w:t>
      </w:r>
      <w:proofErr w:type="spellStart"/>
      <w:r w:rsidRPr="00893482">
        <w:rPr>
          <w:rFonts w:ascii="Times New Roman" w:hAnsi="Times New Roman" w:cs="Times New Roman"/>
          <w:sz w:val="28"/>
          <w:szCs w:val="28"/>
        </w:rPr>
        <w:t>Mantravadi</w:t>
      </w:r>
      <w:proofErr w:type="spellEnd"/>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and</w:t>
      </w:r>
      <w:proofErr w:type="spellEnd"/>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Reddy</w:t>
      </w:r>
      <w:proofErr w:type="spellEnd"/>
      <w:r w:rsidRPr="00893482">
        <w:rPr>
          <w:rFonts w:ascii="Times New Roman" w:hAnsi="Times New Roman" w:cs="Times New Roman"/>
          <w:sz w:val="28"/>
          <w:szCs w:val="28"/>
        </w:rPr>
        <w:t xml:space="preserve"> (2008)</w:t>
      </w:r>
      <w:r w:rsidR="00305E59" w:rsidRPr="00893482">
        <w:rPr>
          <w:rFonts w:ascii="Times New Roman" w:hAnsi="Times New Roman" w:cs="Times New Roman"/>
          <w:sz w:val="28"/>
          <w:szCs w:val="28"/>
        </w:rPr>
        <w:t>, в которой использовался метод анализа</w:t>
      </w:r>
      <w:r w:rsidR="00357361" w:rsidRPr="00893482">
        <w:rPr>
          <w:rFonts w:ascii="Times New Roman" w:hAnsi="Times New Roman" w:cs="Times New Roman"/>
          <w:sz w:val="28"/>
          <w:szCs w:val="28"/>
        </w:rPr>
        <w:t xml:space="preserve"> финансовых </w:t>
      </w:r>
      <w:r w:rsidR="00305E59" w:rsidRPr="00893482">
        <w:rPr>
          <w:rFonts w:ascii="Times New Roman" w:hAnsi="Times New Roman" w:cs="Times New Roman"/>
          <w:sz w:val="28"/>
          <w:szCs w:val="28"/>
        </w:rPr>
        <w:t>отчетностей</w:t>
      </w:r>
      <w:r w:rsidR="00357361" w:rsidRPr="00893482">
        <w:rPr>
          <w:rFonts w:ascii="Times New Roman" w:hAnsi="Times New Roman" w:cs="Times New Roman"/>
          <w:sz w:val="28"/>
          <w:szCs w:val="28"/>
        </w:rPr>
        <w:t xml:space="preserve"> компании в разрезе сделок </w:t>
      </w:r>
      <w:r w:rsidR="00357361" w:rsidRPr="00893482">
        <w:rPr>
          <w:rFonts w:ascii="Times New Roman" w:hAnsi="Times New Roman" w:cs="Times New Roman"/>
          <w:sz w:val="28"/>
          <w:szCs w:val="28"/>
          <w:lang w:val="en-US"/>
        </w:rPr>
        <w:t>M</w:t>
      </w:r>
      <w:r w:rsidR="00357361" w:rsidRPr="00893482">
        <w:rPr>
          <w:rFonts w:ascii="Times New Roman" w:hAnsi="Times New Roman" w:cs="Times New Roman"/>
          <w:sz w:val="28"/>
          <w:szCs w:val="28"/>
        </w:rPr>
        <w:t>&amp;</w:t>
      </w:r>
      <w:r w:rsidR="00357361" w:rsidRPr="00893482">
        <w:rPr>
          <w:rFonts w:ascii="Times New Roman" w:hAnsi="Times New Roman" w:cs="Times New Roman"/>
          <w:sz w:val="28"/>
          <w:szCs w:val="28"/>
          <w:lang w:val="en-US"/>
        </w:rPr>
        <w:t>A</w:t>
      </w:r>
      <w:r w:rsidR="00357361" w:rsidRPr="00893482">
        <w:rPr>
          <w:rFonts w:ascii="Times New Roman" w:hAnsi="Times New Roman" w:cs="Times New Roman"/>
          <w:sz w:val="28"/>
          <w:szCs w:val="28"/>
        </w:rPr>
        <w:t xml:space="preserve">. Данное исследование базировалось на анализе </w:t>
      </w:r>
      <w:r w:rsidR="00305E59" w:rsidRPr="00893482">
        <w:rPr>
          <w:rFonts w:ascii="Times New Roman" w:hAnsi="Times New Roman" w:cs="Times New Roman"/>
          <w:sz w:val="28"/>
          <w:szCs w:val="28"/>
        </w:rPr>
        <w:t>операционной рентабельности (</w:t>
      </w:r>
      <w:r w:rsidR="00305E59" w:rsidRPr="00893482">
        <w:rPr>
          <w:rFonts w:ascii="Times New Roman" w:hAnsi="Times New Roman" w:cs="Times New Roman"/>
          <w:sz w:val="28"/>
          <w:szCs w:val="28"/>
          <w:lang w:val="en-US"/>
        </w:rPr>
        <w:t>operating</w:t>
      </w:r>
      <w:r w:rsidR="00305E59" w:rsidRPr="00893482">
        <w:rPr>
          <w:rFonts w:ascii="Times New Roman" w:hAnsi="Times New Roman" w:cs="Times New Roman"/>
          <w:sz w:val="28"/>
          <w:szCs w:val="28"/>
        </w:rPr>
        <w:t xml:space="preserve"> </w:t>
      </w:r>
      <w:r w:rsidR="00305E59" w:rsidRPr="00893482">
        <w:rPr>
          <w:rFonts w:ascii="Times New Roman" w:hAnsi="Times New Roman" w:cs="Times New Roman"/>
          <w:sz w:val="28"/>
          <w:szCs w:val="28"/>
          <w:lang w:val="en-US"/>
        </w:rPr>
        <w:t>profit</w:t>
      </w:r>
      <w:r w:rsidR="00305E59" w:rsidRPr="00893482">
        <w:rPr>
          <w:rFonts w:ascii="Times New Roman" w:hAnsi="Times New Roman" w:cs="Times New Roman"/>
          <w:sz w:val="28"/>
          <w:szCs w:val="28"/>
        </w:rPr>
        <w:t xml:space="preserve"> </w:t>
      </w:r>
      <w:r w:rsidR="00305E59" w:rsidRPr="00893482">
        <w:rPr>
          <w:rFonts w:ascii="Times New Roman" w:hAnsi="Times New Roman" w:cs="Times New Roman"/>
          <w:sz w:val="28"/>
          <w:szCs w:val="28"/>
          <w:lang w:val="en-US"/>
        </w:rPr>
        <w:t>margin</w:t>
      </w:r>
      <w:r w:rsidR="00305E59" w:rsidRPr="00893482">
        <w:rPr>
          <w:rFonts w:ascii="Times New Roman" w:hAnsi="Times New Roman" w:cs="Times New Roman"/>
          <w:sz w:val="28"/>
          <w:szCs w:val="28"/>
        </w:rPr>
        <w:t>)</w:t>
      </w:r>
      <w:r w:rsidR="00357361" w:rsidRPr="00893482">
        <w:rPr>
          <w:rFonts w:ascii="Times New Roman" w:hAnsi="Times New Roman" w:cs="Times New Roman"/>
          <w:sz w:val="28"/>
          <w:szCs w:val="28"/>
        </w:rPr>
        <w:t xml:space="preserve">, </w:t>
      </w:r>
      <w:r w:rsidR="00305E59" w:rsidRPr="00893482">
        <w:rPr>
          <w:rFonts w:ascii="Times New Roman" w:hAnsi="Times New Roman" w:cs="Times New Roman"/>
          <w:sz w:val="28"/>
          <w:szCs w:val="28"/>
        </w:rPr>
        <w:t>коэффициента валовой прибыли (</w:t>
      </w:r>
      <w:r w:rsidR="00305E59" w:rsidRPr="00893482">
        <w:rPr>
          <w:rFonts w:ascii="Times New Roman" w:hAnsi="Times New Roman" w:cs="Times New Roman"/>
          <w:sz w:val="28"/>
          <w:szCs w:val="28"/>
          <w:lang w:val="en-US"/>
        </w:rPr>
        <w:t>gross</w:t>
      </w:r>
      <w:r w:rsidR="00305E59" w:rsidRPr="00893482">
        <w:rPr>
          <w:rFonts w:ascii="Times New Roman" w:hAnsi="Times New Roman" w:cs="Times New Roman"/>
          <w:sz w:val="28"/>
          <w:szCs w:val="28"/>
        </w:rPr>
        <w:t xml:space="preserve"> </w:t>
      </w:r>
      <w:r w:rsidR="00305E59" w:rsidRPr="00893482">
        <w:rPr>
          <w:rFonts w:ascii="Times New Roman" w:hAnsi="Times New Roman" w:cs="Times New Roman"/>
          <w:sz w:val="28"/>
          <w:szCs w:val="28"/>
          <w:lang w:val="en-US"/>
        </w:rPr>
        <w:t>profit</w:t>
      </w:r>
      <w:r w:rsidR="00305E59" w:rsidRPr="00893482">
        <w:rPr>
          <w:rFonts w:ascii="Times New Roman" w:hAnsi="Times New Roman" w:cs="Times New Roman"/>
          <w:sz w:val="28"/>
          <w:szCs w:val="28"/>
        </w:rPr>
        <w:t xml:space="preserve"> </w:t>
      </w:r>
      <w:r w:rsidR="00305E59" w:rsidRPr="00893482">
        <w:rPr>
          <w:rFonts w:ascii="Times New Roman" w:hAnsi="Times New Roman" w:cs="Times New Roman"/>
          <w:sz w:val="28"/>
          <w:szCs w:val="28"/>
          <w:lang w:val="en-US"/>
        </w:rPr>
        <w:t>margin</w:t>
      </w:r>
      <w:r w:rsidR="00305E59" w:rsidRPr="00893482">
        <w:rPr>
          <w:rFonts w:ascii="Times New Roman" w:hAnsi="Times New Roman" w:cs="Times New Roman"/>
          <w:sz w:val="28"/>
          <w:szCs w:val="28"/>
        </w:rPr>
        <w:t>)</w:t>
      </w:r>
      <w:r w:rsidR="00357361" w:rsidRPr="00893482">
        <w:rPr>
          <w:rFonts w:ascii="Times New Roman" w:hAnsi="Times New Roman" w:cs="Times New Roman"/>
          <w:sz w:val="28"/>
          <w:szCs w:val="28"/>
        </w:rPr>
        <w:t xml:space="preserve">, </w:t>
      </w:r>
      <w:r w:rsidR="00305E59" w:rsidRPr="00893482">
        <w:rPr>
          <w:rFonts w:ascii="Times New Roman" w:hAnsi="Times New Roman" w:cs="Times New Roman"/>
          <w:sz w:val="28"/>
          <w:szCs w:val="28"/>
        </w:rPr>
        <w:t>чистого капитала (</w:t>
      </w:r>
      <w:r w:rsidR="00305E59" w:rsidRPr="00893482">
        <w:rPr>
          <w:rFonts w:ascii="Times New Roman" w:hAnsi="Times New Roman" w:cs="Times New Roman"/>
          <w:sz w:val="28"/>
          <w:szCs w:val="28"/>
          <w:lang w:val="en-US"/>
        </w:rPr>
        <w:t>net</w:t>
      </w:r>
      <w:r w:rsidR="00305E59" w:rsidRPr="00893482">
        <w:rPr>
          <w:rFonts w:ascii="Times New Roman" w:hAnsi="Times New Roman" w:cs="Times New Roman"/>
          <w:sz w:val="28"/>
          <w:szCs w:val="28"/>
        </w:rPr>
        <w:t xml:space="preserve"> </w:t>
      </w:r>
      <w:r w:rsidR="00305E59" w:rsidRPr="00893482">
        <w:rPr>
          <w:rFonts w:ascii="Times New Roman" w:hAnsi="Times New Roman" w:cs="Times New Roman"/>
          <w:sz w:val="28"/>
          <w:szCs w:val="28"/>
          <w:lang w:val="en-US"/>
        </w:rPr>
        <w:t>worth</w:t>
      </w:r>
      <w:r w:rsidR="00305E59" w:rsidRPr="00893482">
        <w:rPr>
          <w:rFonts w:ascii="Times New Roman" w:hAnsi="Times New Roman" w:cs="Times New Roman"/>
          <w:sz w:val="28"/>
          <w:szCs w:val="28"/>
        </w:rPr>
        <w:t>) и чистой прибыли</w:t>
      </w:r>
      <w:r w:rsidR="00D83185" w:rsidRPr="00893482">
        <w:rPr>
          <w:rFonts w:ascii="Times New Roman" w:hAnsi="Times New Roman" w:cs="Times New Roman"/>
          <w:sz w:val="28"/>
          <w:szCs w:val="28"/>
        </w:rPr>
        <w:t xml:space="preserve"> </w:t>
      </w:r>
      <w:r w:rsidR="00305E59" w:rsidRPr="00893482">
        <w:rPr>
          <w:rFonts w:ascii="Times New Roman" w:hAnsi="Times New Roman" w:cs="Times New Roman"/>
          <w:sz w:val="28"/>
          <w:szCs w:val="28"/>
        </w:rPr>
        <w:t>(</w:t>
      </w:r>
      <w:r w:rsidR="00357361" w:rsidRPr="00893482">
        <w:rPr>
          <w:rFonts w:ascii="Times New Roman" w:hAnsi="Times New Roman" w:cs="Times New Roman"/>
          <w:sz w:val="28"/>
          <w:szCs w:val="28"/>
          <w:lang w:val="en-US"/>
        </w:rPr>
        <w:t>net</w:t>
      </w:r>
      <w:r w:rsidR="00D83185" w:rsidRPr="00893482">
        <w:rPr>
          <w:rFonts w:ascii="Times New Roman" w:hAnsi="Times New Roman" w:cs="Times New Roman"/>
          <w:sz w:val="28"/>
          <w:szCs w:val="28"/>
        </w:rPr>
        <w:t xml:space="preserve"> </w:t>
      </w:r>
      <w:r w:rsidR="00357361" w:rsidRPr="00893482">
        <w:rPr>
          <w:rFonts w:ascii="Times New Roman" w:hAnsi="Times New Roman" w:cs="Times New Roman"/>
          <w:sz w:val="28"/>
          <w:szCs w:val="28"/>
          <w:lang w:val="en-US"/>
        </w:rPr>
        <w:t>income</w:t>
      </w:r>
      <w:r w:rsidR="00305E59" w:rsidRPr="00893482">
        <w:rPr>
          <w:rFonts w:ascii="Times New Roman" w:hAnsi="Times New Roman" w:cs="Times New Roman"/>
          <w:sz w:val="28"/>
          <w:szCs w:val="28"/>
        </w:rPr>
        <w:t>)</w:t>
      </w:r>
      <w:r w:rsidR="00B2595E" w:rsidRPr="00893482">
        <w:rPr>
          <w:rFonts w:ascii="Times New Roman" w:hAnsi="Times New Roman" w:cs="Times New Roman"/>
          <w:sz w:val="28"/>
          <w:szCs w:val="28"/>
        </w:rPr>
        <w:t xml:space="preserve">. </w:t>
      </w:r>
      <w:proofErr w:type="spellStart"/>
      <w:r w:rsidR="00B2595E" w:rsidRPr="00893482">
        <w:rPr>
          <w:rFonts w:ascii="Times New Roman" w:hAnsi="Times New Roman" w:cs="Times New Roman"/>
          <w:sz w:val="28"/>
          <w:szCs w:val="28"/>
        </w:rPr>
        <w:t>Mantravadi</w:t>
      </w:r>
      <w:proofErr w:type="spellEnd"/>
      <w:r w:rsidR="00D83185" w:rsidRPr="00893482">
        <w:rPr>
          <w:rFonts w:ascii="Times New Roman" w:hAnsi="Times New Roman" w:cs="Times New Roman"/>
          <w:sz w:val="28"/>
          <w:szCs w:val="28"/>
        </w:rPr>
        <w:t xml:space="preserve"> </w:t>
      </w:r>
      <w:proofErr w:type="spellStart"/>
      <w:r w:rsidR="00B2595E" w:rsidRPr="00893482">
        <w:rPr>
          <w:rFonts w:ascii="Times New Roman" w:hAnsi="Times New Roman" w:cs="Times New Roman"/>
          <w:sz w:val="28"/>
          <w:szCs w:val="28"/>
        </w:rPr>
        <w:t>and</w:t>
      </w:r>
      <w:proofErr w:type="spellEnd"/>
      <w:r w:rsidR="00D83185" w:rsidRPr="00893482">
        <w:rPr>
          <w:rFonts w:ascii="Times New Roman" w:hAnsi="Times New Roman" w:cs="Times New Roman"/>
          <w:sz w:val="28"/>
          <w:szCs w:val="28"/>
        </w:rPr>
        <w:t xml:space="preserve"> </w:t>
      </w:r>
      <w:proofErr w:type="spellStart"/>
      <w:r w:rsidR="00B2595E" w:rsidRPr="00893482">
        <w:rPr>
          <w:rFonts w:ascii="Times New Roman" w:hAnsi="Times New Roman" w:cs="Times New Roman"/>
          <w:sz w:val="28"/>
          <w:szCs w:val="28"/>
        </w:rPr>
        <w:t>Reddy</w:t>
      </w:r>
      <w:proofErr w:type="spellEnd"/>
      <w:r w:rsidR="00B2595E" w:rsidRPr="00893482">
        <w:rPr>
          <w:rFonts w:ascii="Times New Roman" w:hAnsi="Times New Roman" w:cs="Times New Roman"/>
          <w:sz w:val="28"/>
          <w:szCs w:val="28"/>
        </w:rPr>
        <w:t xml:space="preserve"> (2008) изучали влияние сделок M&amp;A на </w:t>
      </w:r>
      <w:r w:rsidR="0056482E" w:rsidRPr="00893482">
        <w:rPr>
          <w:rFonts w:ascii="Times New Roman" w:hAnsi="Times New Roman" w:cs="Times New Roman"/>
          <w:sz w:val="28"/>
          <w:szCs w:val="28"/>
        </w:rPr>
        <w:lastRenderedPageBreak/>
        <w:t>финансовые показатели</w:t>
      </w:r>
      <w:r w:rsidR="00B2595E" w:rsidRPr="00893482">
        <w:rPr>
          <w:rFonts w:ascii="Times New Roman" w:hAnsi="Times New Roman" w:cs="Times New Roman"/>
          <w:sz w:val="28"/>
          <w:szCs w:val="28"/>
        </w:rPr>
        <w:t xml:space="preserve"> компани</w:t>
      </w:r>
      <w:r w:rsidR="0056482E" w:rsidRPr="00893482">
        <w:rPr>
          <w:rFonts w:ascii="Times New Roman" w:hAnsi="Times New Roman" w:cs="Times New Roman"/>
          <w:sz w:val="28"/>
          <w:szCs w:val="28"/>
        </w:rPr>
        <w:t>й</w:t>
      </w:r>
      <w:r w:rsidR="00B2595E" w:rsidRPr="00893482">
        <w:rPr>
          <w:rFonts w:ascii="Times New Roman" w:hAnsi="Times New Roman" w:cs="Times New Roman"/>
          <w:sz w:val="28"/>
          <w:szCs w:val="28"/>
        </w:rPr>
        <w:t xml:space="preserve">, и влияние размера компании на эффективность сделок M&amp;A. В результате авторы статьи </w:t>
      </w:r>
      <w:r w:rsidR="00B139ED" w:rsidRPr="00893482">
        <w:rPr>
          <w:rFonts w:ascii="Times New Roman" w:hAnsi="Times New Roman" w:cs="Times New Roman"/>
          <w:sz w:val="28"/>
          <w:szCs w:val="28"/>
        </w:rPr>
        <w:t xml:space="preserve">пришли к выводу, что </w:t>
      </w:r>
      <w:r w:rsidR="00B2595E" w:rsidRPr="00893482">
        <w:rPr>
          <w:rFonts w:ascii="Times New Roman" w:hAnsi="Times New Roman" w:cs="Times New Roman"/>
          <w:sz w:val="28"/>
          <w:szCs w:val="28"/>
        </w:rPr>
        <w:t>размер компани</w:t>
      </w:r>
      <w:r w:rsidR="00B139ED" w:rsidRPr="00893482">
        <w:rPr>
          <w:rFonts w:ascii="Times New Roman" w:hAnsi="Times New Roman" w:cs="Times New Roman"/>
          <w:sz w:val="28"/>
          <w:szCs w:val="28"/>
        </w:rPr>
        <w:t xml:space="preserve">и положительно влияет </w:t>
      </w:r>
      <w:r w:rsidR="00B2595E" w:rsidRPr="00893482">
        <w:rPr>
          <w:rFonts w:ascii="Times New Roman" w:hAnsi="Times New Roman" w:cs="Times New Roman"/>
          <w:sz w:val="28"/>
          <w:szCs w:val="28"/>
        </w:rPr>
        <w:t xml:space="preserve">на эффективность проведения сделки </w:t>
      </w:r>
      <w:r w:rsidR="00B2595E" w:rsidRPr="00893482">
        <w:rPr>
          <w:rFonts w:ascii="Times New Roman" w:hAnsi="Times New Roman" w:cs="Times New Roman"/>
          <w:sz w:val="28"/>
          <w:szCs w:val="28"/>
          <w:lang w:val="en-US"/>
        </w:rPr>
        <w:t>M</w:t>
      </w:r>
      <w:r w:rsidR="00B2595E" w:rsidRPr="00893482">
        <w:rPr>
          <w:rFonts w:ascii="Times New Roman" w:hAnsi="Times New Roman" w:cs="Times New Roman"/>
          <w:sz w:val="28"/>
          <w:szCs w:val="28"/>
        </w:rPr>
        <w:t>&amp;</w:t>
      </w:r>
      <w:r w:rsidR="00B2595E" w:rsidRPr="00893482">
        <w:rPr>
          <w:rFonts w:ascii="Times New Roman" w:hAnsi="Times New Roman" w:cs="Times New Roman"/>
          <w:sz w:val="28"/>
          <w:szCs w:val="28"/>
          <w:lang w:val="en-US"/>
        </w:rPr>
        <w:t>A</w:t>
      </w:r>
      <w:r w:rsidR="00B2595E" w:rsidRPr="00893482">
        <w:rPr>
          <w:rFonts w:ascii="Times New Roman" w:hAnsi="Times New Roman" w:cs="Times New Roman"/>
          <w:sz w:val="28"/>
          <w:szCs w:val="28"/>
        </w:rPr>
        <w:t xml:space="preserve">. </w:t>
      </w:r>
    </w:p>
    <w:p w14:paraId="280BAC27" w14:textId="340F3A9C" w:rsidR="00CA6C8E" w:rsidRPr="00893482" w:rsidRDefault="00223437" w:rsidP="00217B82">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Наиболее важной работой в ключе анализа эффективности сделок M&amp;A и взаимосвязи с корпоративным управлением является исследование </w:t>
      </w:r>
      <w:proofErr w:type="spellStart"/>
      <w:r w:rsidRPr="00893482">
        <w:rPr>
          <w:rFonts w:ascii="Times New Roman" w:hAnsi="Times New Roman" w:cs="Times New Roman"/>
          <w:sz w:val="28"/>
          <w:szCs w:val="28"/>
        </w:rPr>
        <w:t>Jiangna</w:t>
      </w:r>
      <w:proofErr w:type="spellEnd"/>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Liuand</w:t>
      </w:r>
      <w:proofErr w:type="spellEnd"/>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Libin</w:t>
      </w:r>
      <w:proofErr w:type="spellEnd"/>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Zhao</w:t>
      </w:r>
      <w:proofErr w:type="spellEnd"/>
      <w:r w:rsidRPr="00893482">
        <w:rPr>
          <w:rFonts w:ascii="Times New Roman" w:hAnsi="Times New Roman" w:cs="Times New Roman"/>
          <w:sz w:val="28"/>
          <w:szCs w:val="28"/>
        </w:rPr>
        <w:t xml:space="preserve"> (2012) на ранке Китая. Авторы исследования пытались выявить взаимосвязь корпоративного управления и сделками M&amp;A на долгосрочном временном промежутке</w:t>
      </w:r>
      <w:r w:rsidR="00CA6C8E" w:rsidRPr="00893482">
        <w:rPr>
          <w:rFonts w:ascii="Times New Roman" w:hAnsi="Times New Roman" w:cs="Times New Roman"/>
          <w:sz w:val="28"/>
          <w:szCs w:val="28"/>
        </w:rPr>
        <w:t xml:space="preserve">. В качестве финансового показателя для оценки эффективности сделки </w:t>
      </w:r>
      <w:r w:rsidR="00CA6C8E" w:rsidRPr="00893482">
        <w:rPr>
          <w:rFonts w:ascii="Times New Roman" w:hAnsi="Times New Roman" w:cs="Times New Roman"/>
          <w:sz w:val="28"/>
          <w:szCs w:val="28"/>
          <w:lang w:val="en-US"/>
        </w:rPr>
        <w:t>M</w:t>
      </w:r>
      <w:r w:rsidR="00CA6C8E" w:rsidRPr="00893482">
        <w:rPr>
          <w:rFonts w:ascii="Times New Roman" w:hAnsi="Times New Roman" w:cs="Times New Roman"/>
          <w:sz w:val="28"/>
          <w:szCs w:val="28"/>
        </w:rPr>
        <w:t>&amp;</w:t>
      </w:r>
      <w:r w:rsidR="00CA6C8E" w:rsidRPr="00893482">
        <w:rPr>
          <w:rFonts w:ascii="Times New Roman" w:hAnsi="Times New Roman" w:cs="Times New Roman"/>
          <w:sz w:val="28"/>
          <w:szCs w:val="28"/>
          <w:lang w:val="en-US"/>
        </w:rPr>
        <w:t>A</w:t>
      </w:r>
      <w:r w:rsidR="00CA6C8E" w:rsidRPr="00893482">
        <w:rPr>
          <w:rFonts w:ascii="Times New Roman" w:hAnsi="Times New Roman" w:cs="Times New Roman"/>
          <w:sz w:val="28"/>
          <w:szCs w:val="28"/>
        </w:rPr>
        <w:t xml:space="preserve"> использовал</w:t>
      </w:r>
      <w:r w:rsidR="00322E93" w:rsidRPr="00893482">
        <w:rPr>
          <w:rFonts w:ascii="Times New Roman" w:hAnsi="Times New Roman" w:cs="Times New Roman"/>
          <w:sz w:val="28"/>
          <w:szCs w:val="28"/>
        </w:rPr>
        <w:t>а</w:t>
      </w:r>
      <w:r w:rsidR="00CA6C8E" w:rsidRPr="00893482">
        <w:rPr>
          <w:rFonts w:ascii="Times New Roman" w:hAnsi="Times New Roman" w:cs="Times New Roman"/>
          <w:sz w:val="28"/>
          <w:szCs w:val="28"/>
        </w:rPr>
        <w:t>с</w:t>
      </w:r>
      <w:r w:rsidR="00322E93" w:rsidRPr="00893482">
        <w:rPr>
          <w:rFonts w:ascii="Times New Roman" w:hAnsi="Times New Roman" w:cs="Times New Roman"/>
          <w:sz w:val="28"/>
          <w:szCs w:val="28"/>
        </w:rPr>
        <w:t>ь рентабельность активов по операционному денежному потоку</w:t>
      </w:r>
      <w:r w:rsidR="00CA6C8E" w:rsidRPr="00893482">
        <w:rPr>
          <w:rFonts w:ascii="Times New Roman" w:hAnsi="Times New Roman" w:cs="Times New Roman"/>
          <w:sz w:val="28"/>
          <w:szCs w:val="28"/>
        </w:rPr>
        <w:t xml:space="preserve"> </w:t>
      </w:r>
      <w:r w:rsidR="00322E93" w:rsidRPr="00893482">
        <w:rPr>
          <w:rFonts w:ascii="Times New Roman" w:hAnsi="Times New Roman" w:cs="Times New Roman"/>
          <w:sz w:val="28"/>
          <w:szCs w:val="28"/>
        </w:rPr>
        <w:t>(</w:t>
      </w:r>
      <w:r w:rsidR="00CA6C8E" w:rsidRPr="00893482">
        <w:rPr>
          <w:rFonts w:ascii="Times New Roman" w:hAnsi="Times New Roman" w:cs="Times New Roman"/>
          <w:sz w:val="28"/>
          <w:szCs w:val="28"/>
          <w:lang w:val="en-US"/>
        </w:rPr>
        <w:t>operating</w:t>
      </w:r>
      <w:r w:rsidR="00D83185" w:rsidRPr="00893482">
        <w:rPr>
          <w:rFonts w:ascii="Times New Roman" w:hAnsi="Times New Roman" w:cs="Times New Roman"/>
          <w:sz w:val="28"/>
          <w:szCs w:val="28"/>
        </w:rPr>
        <w:t xml:space="preserve"> </w:t>
      </w:r>
      <w:r w:rsidR="00CA6C8E" w:rsidRPr="00893482">
        <w:rPr>
          <w:rFonts w:ascii="Times New Roman" w:hAnsi="Times New Roman" w:cs="Times New Roman"/>
          <w:sz w:val="28"/>
          <w:szCs w:val="28"/>
          <w:lang w:val="en-US"/>
        </w:rPr>
        <w:t>cash</w:t>
      </w:r>
      <w:r w:rsidR="00D83185" w:rsidRPr="00893482">
        <w:rPr>
          <w:rFonts w:ascii="Times New Roman" w:hAnsi="Times New Roman" w:cs="Times New Roman"/>
          <w:sz w:val="28"/>
          <w:szCs w:val="28"/>
        </w:rPr>
        <w:t xml:space="preserve"> </w:t>
      </w:r>
      <w:r w:rsidR="00CA6C8E" w:rsidRPr="00893482">
        <w:rPr>
          <w:rFonts w:ascii="Times New Roman" w:hAnsi="Times New Roman" w:cs="Times New Roman"/>
          <w:sz w:val="28"/>
          <w:szCs w:val="28"/>
          <w:lang w:val="en-US"/>
        </w:rPr>
        <w:t>flow</w:t>
      </w:r>
      <w:r w:rsidR="00D83185" w:rsidRPr="00893482">
        <w:rPr>
          <w:rFonts w:ascii="Times New Roman" w:hAnsi="Times New Roman" w:cs="Times New Roman"/>
          <w:sz w:val="28"/>
          <w:szCs w:val="28"/>
        </w:rPr>
        <w:t xml:space="preserve"> </w:t>
      </w:r>
      <w:r w:rsidR="00CA6C8E" w:rsidRPr="00893482">
        <w:rPr>
          <w:rFonts w:ascii="Times New Roman" w:hAnsi="Times New Roman" w:cs="Times New Roman"/>
          <w:sz w:val="28"/>
          <w:szCs w:val="28"/>
          <w:lang w:val="en-US"/>
        </w:rPr>
        <w:t>return</w:t>
      </w:r>
      <w:r w:rsidR="00D83185" w:rsidRPr="00893482">
        <w:rPr>
          <w:rFonts w:ascii="Times New Roman" w:hAnsi="Times New Roman" w:cs="Times New Roman"/>
          <w:sz w:val="28"/>
          <w:szCs w:val="28"/>
        </w:rPr>
        <w:t xml:space="preserve"> </w:t>
      </w:r>
      <w:r w:rsidR="00CA6C8E" w:rsidRPr="00893482">
        <w:rPr>
          <w:rFonts w:ascii="Times New Roman" w:hAnsi="Times New Roman" w:cs="Times New Roman"/>
          <w:sz w:val="28"/>
          <w:szCs w:val="28"/>
          <w:lang w:val="en-US"/>
        </w:rPr>
        <w:t>on</w:t>
      </w:r>
      <w:r w:rsidR="00D83185" w:rsidRPr="00893482">
        <w:rPr>
          <w:rFonts w:ascii="Times New Roman" w:hAnsi="Times New Roman" w:cs="Times New Roman"/>
          <w:sz w:val="28"/>
          <w:szCs w:val="28"/>
        </w:rPr>
        <w:t xml:space="preserve"> </w:t>
      </w:r>
      <w:r w:rsidR="00CA6C8E" w:rsidRPr="00893482">
        <w:rPr>
          <w:rFonts w:ascii="Times New Roman" w:hAnsi="Times New Roman" w:cs="Times New Roman"/>
          <w:sz w:val="28"/>
          <w:szCs w:val="28"/>
          <w:lang w:val="en-US"/>
        </w:rPr>
        <w:t>assets</w:t>
      </w:r>
      <w:r w:rsidR="00322E93" w:rsidRPr="00893482">
        <w:rPr>
          <w:rFonts w:ascii="Times New Roman" w:hAnsi="Times New Roman" w:cs="Times New Roman"/>
          <w:sz w:val="28"/>
          <w:szCs w:val="28"/>
        </w:rPr>
        <w:t>)</w:t>
      </w:r>
      <w:r w:rsidR="00CA6C8E" w:rsidRPr="00893482">
        <w:rPr>
          <w:rFonts w:ascii="Times New Roman" w:hAnsi="Times New Roman" w:cs="Times New Roman"/>
          <w:sz w:val="28"/>
          <w:szCs w:val="28"/>
        </w:rPr>
        <w:t>. Тестирование показало, что увеличение размера совета директоров негативно сказывается на эффективност</w:t>
      </w:r>
      <w:r w:rsidR="00A026CE" w:rsidRPr="00893482">
        <w:rPr>
          <w:rFonts w:ascii="Times New Roman" w:hAnsi="Times New Roman" w:cs="Times New Roman"/>
          <w:sz w:val="28"/>
          <w:szCs w:val="28"/>
        </w:rPr>
        <w:t>и</w:t>
      </w:r>
      <w:r w:rsidR="00CA6C8E" w:rsidRPr="00893482">
        <w:rPr>
          <w:rFonts w:ascii="Times New Roman" w:hAnsi="Times New Roman" w:cs="Times New Roman"/>
          <w:sz w:val="28"/>
          <w:szCs w:val="28"/>
        </w:rPr>
        <w:t xml:space="preserve"> сделок</w:t>
      </w:r>
      <w:r w:rsidR="00D83185" w:rsidRPr="00893482">
        <w:rPr>
          <w:rFonts w:ascii="Times New Roman" w:hAnsi="Times New Roman" w:cs="Times New Roman"/>
          <w:sz w:val="28"/>
          <w:szCs w:val="28"/>
        </w:rPr>
        <w:t xml:space="preserve"> </w:t>
      </w:r>
      <w:r w:rsidR="00A026CE" w:rsidRPr="00893482">
        <w:rPr>
          <w:rFonts w:ascii="Times New Roman" w:hAnsi="Times New Roman" w:cs="Times New Roman"/>
          <w:sz w:val="28"/>
          <w:szCs w:val="28"/>
          <w:lang w:val="en-US"/>
        </w:rPr>
        <w:t>M</w:t>
      </w:r>
      <w:r w:rsidR="00A026CE" w:rsidRPr="00893482">
        <w:rPr>
          <w:rFonts w:ascii="Times New Roman" w:hAnsi="Times New Roman" w:cs="Times New Roman"/>
          <w:sz w:val="28"/>
          <w:szCs w:val="28"/>
        </w:rPr>
        <w:t>&amp;</w:t>
      </w:r>
      <w:r w:rsidR="00A026CE" w:rsidRPr="00893482">
        <w:rPr>
          <w:rFonts w:ascii="Times New Roman" w:hAnsi="Times New Roman" w:cs="Times New Roman"/>
          <w:sz w:val="28"/>
          <w:szCs w:val="28"/>
          <w:lang w:val="en-US"/>
        </w:rPr>
        <w:t>A</w:t>
      </w:r>
      <w:r w:rsidR="00A026CE" w:rsidRPr="00893482">
        <w:rPr>
          <w:rFonts w:ascii="Times New Roman" w:hAnsi="Times New Roman" w:cs="Times New Roman"/>
          <w:sz w:val="28"/>
          <w:szCs w:val="28"/>
        </w:rPr>
        <w:t>.</w:t>
      </w:r>
      <w:r w:rsidR="00D83185" w:rsidRPr="00893482">
        <w:rPr>
          <w:rFonts w:ascii="Times New Roman" w:hAnsi="Times New Roman" w:cs="Times New Roman"/>
          <w:sz w:val="28"/>
          <w:szCs w:val="28"/>
        </w:rPr>
        <w:t xml:space="preserve"> </w:t>
      </w:r>
      <w:r w:rsidR="00A026CE" w:rsidRPr="00893482">
        <w:rPr>
          <w:rFonts w:ascii="Times New Roman" w:hAnsi="Times New Roman" w:cs="Times New Roman"/>
          <w:sz w:val="28"/>
          <w:szCs w:val="28"/>
        </w:rPr>
        <w:t>Н</w:t>
      </w:r>
      <w:r w:rsidR="00CA6C8E" w:rsidRPr="00893482">
        <w:rPr>
          <w:rFonts w:ascii="Times New Roman" w:hAnsi="Times New Roman" w:cs="Times New Roman"/>
          <w:sz w:val="28"/>
          <w:szCs w:val="28"/>
        </w:rPr>
        <w:t>аличие независимых членов совета директоров не име</w:t>
      </w:r>
      <w:r w:rsidR="00AC73BD" w:rsidRPr="00893482">
        <w:rPr>
          <w:rFonts w:ascii="Times New Roman" w:hAnsi="Times New Roman" w:cs="Times New Roman"/>
          <w:sz w:val="28"/>
          <w:szCs w:val="28"/>
        </w:rPr>
        <w:t>е</w:t>
      </w:r>
      <w:r w:rsidR="00CA6C8E" w:rsidRPr="00893482">
        <w:rPr>
          <w:rFonts w:ascii="Times New Roman" w:hAnsi="Times New Roman" w:cs="Times New Roman"/>
          <w:sz w:val="28"/>
          <w:szCs w:val="28"/>
        </w:rPr>
        <w:t xml:space="preserve">т значительного влияния на сделки, замещение </w:t>
      </w:r>
      <w:r w:rsidR="00CA6C8E" w:rsidRPr="00893482">
        <w:rPr>
          <w:rFonts w:ascii="Times New Roman" w:hAnsi="Times New Roman" w:cs="Times New Roman"/>
          <w:sz w:val="28"/>
          <w:szCs w:val="28"/>
          <w:lang w:val="en-US"/>
        </w:rPr>
        <w:t>CEO</w:t>
      </w:r>
      <w:r w:rsidR="00CA6C8E" w:rsidRPr="00893482">
        <w:rPr>
          <w:rFonts w:ascii="Times New Roman" w:hAnsi="Times New Roman" w:cs="Times New Roman"/>
          <w:sz w:val="28"/>
          <w:szCs w:val="28"/>
        </w:rPr>
        <w:t xml:space="preserve"> и председателя совета директоров одним человеком не влияет значительно на сделки </w:t>
      </w:r>
      <w:r w:rsidR="00CA6C8E" w:rsidRPr="00893482">
        <w:rPr>
          <w:rFonts w:ascii="Times New Roman" w:hAnsi="Times New Roman" w:cs="Times New Roman"/>
          <w:sz w:val="28"/>
          <w:szCs w:val="28"/>
          <w:lang w:val="en-US"/>
        </w:rPr>
        <w:t>M</w:t>
      </w:r>
      <w:r w:rsidR="00CA6C8E" w:rsidRPr="00893482">
        <w:rPr>
          <w:rFonts w:ascii="Times New Roman" w:hAnsi="Times New Roman" w:cs="Times New Roman"/>
          <w:sz w:val="28"/>
          <w:szCs w:val="28"/>
        </w:rPr>
        <w:t>&amp;</w:t>
      </w:r>
      <w:r w:rsidR="00CA6C8E" w:rsidRPr="00893482">
        <w:rPr>
          <w:rFonts w:ascii="Times New Roman" w:hAnsi="Times New Roman" w:cs="Times New Roman"/>
          <w:sz w:val="28"/>
          <w:szCs w:val="28"/>
          <w:lang w:val="en-US"/>
        </w:rPr>
        <w:t>A</w:t>
      </w:r>
      <w:r w:rsidR="00CA6C8E" w:rsidRPr="00893482">
        <w:rPr>
          <w:rFonts w:ascii="Times New Roman" w:hAnsi="Times New Roman" w:cs="Times New Roman"/>
          <w:sz w:val="28"/>
          <w:szCs w:val="28"/>
        </w:rPr>
        <w:t>, кроме того государственное присутствие в компании негативно сказывается на эффективност</w:t>
      </w:r>
      <w:r w:rsidR="00AC73BD" w:rsidRPr="00893482">
        <w:rPr>
          <w:rFonts w:ascii="Times New Roman" w:hAnsi="Times New Roman" w:cs="Times New Roman"/>
          <w:sz w:val="28"/>
          <w:szCs w:val="28"/>
        </w:rPr>
        <w:t>и</w:t>
      </w:r>
      <w:r w:rsidR="00CA6C8E" w:rsidRPr="00893482">
        <w:rPr>
          <w:rFonts w:ascii="Times New Roman" w:hAnsi="Times New Roman" w:cs="Times New Roman"/>
          <w:sz w:val="28"/>
          <w:szCs w:val="28"/>
        </w:rPr>
        <w:t xml:space="preserve"> сделок </w:t>
      </w:r>
      <w:r w:rsidR="00CA6C8E" w:rsidRPr="00893482">
        <w:rPr>
          <w:rFonts w:ascii="Times New Roman" w:hAnsi="Times New Roman" w:cs="Times New Roman"/>
          <w:sz w:val="28"/>
          <w:szCs w:val="28"/>
          <w:lang w:val="en-US"/>
        </w:rPr>
        <w:t>M</w:t>
      </w:r>
      <w:r w:rsidR="00CA6C8E" w:rsidRPr="00893482">
        <w:rPr>
          <w:rFonts w:ascii="Times New Roman" w:hAnsi="Times New Roman" w:cs="Times New Roman"/>
          <w:sz w:val="28"/>
          <w:szCs w:val="28"/>
        </w:rPr>
        <w:t>&amp;</w:t>
      </w:r>
      <w:r w:rsidR="00CA6C8E" w:rsidRPr="00893482">
        <w:rPr>
          <w:rFonts w:ascii="Times New Roman" w:hAnsi="Times New Roman" w:cs="Times New Roman"/>
          <w:sz w:val="28"/>
          <w:szCs w:val="28"/>
          <w:lang w:val="en-US"/>
        </w:rPr>
        <w:t>A</w:t>
      </w:r>
      <w:r w:rsidR="00CA6C8E" w:rsidRPr="00893482">
        <w:rPr>
          <w:rFonts w:ascii="Times New Roman" w:hAnsi="Times New Roman" w:cs="Times New Roman"/>
          <w:sz w:val="28"/>
          <w:szCs w:val="28"/>
        </w:rPr>
        <w:t>.</w:t>
      </w:r>
      <w:r w:rsidR="00DE749A" w:rsidRPr="00893482">
        <w:rPr>
          <w:rFonts w:ascii="Times New Roman" w:hAnsi="Times New Roman" w:cs="Times New Roman"/>
          <w:sz w:val="28"/>
          <w:szCs w:val="28"/>
        </w:rPr>
        <w:t xml:space="preserve"> </w:t>
      </w:r>
      <w:r w:rsidR="008C11BD" w:rsidRPr="00893482">
        <w:rPr>
          <w:rFonts w:ascii="Times New Roman" w:hAnsi="Times New Roman" w:cs="Times New Roman"/>
          <w:sz w:val="28"/>
          <w:szCs w:val="28"/>
        </w:rPr>
        <w:t>Подробный метод</w:t>
      </w:r>
      <w:r w:rsidR="00217B82" w:rsidRPr="00893482">
        <w:rPr>
          <w:rFonts w:ascii="Times New Roman" w:hAnsi="Times New Roman" w:cs="Times New Roman"/>
          <w:sz w:val="28"/>
          <w:szCs w:val="28"/>
        </w:rPr>
        <w:t xml:space="preserve"> анализа и результаты данного исследования будут рассмотрены во второй главе. </w:t>
      </w:r>
    </w:p>
    <w:p w14:paraId="62D80E29" w14:textId="3BDCED10" w:rsidR="004D20E8" w:rsidRPr="00893482" w:rsidRDefault="004D20E8" w:rsidP="004D20E8">
      <w:pPr>
        <w:spacing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К исследованиям российских авторов с использованием методики оценки финансовых показателей относится исследование Григорьевой С. А. и </w:t>
      </w:r>
      <w:proofErr w:type="gramStart"/>
      <w:r w:rsidRPr="00893482">
        <w:rPr>
          <w:rFonts w:ascii="Times New Roman" w:hAnsi="Times New Roman" w:cs="Times New Roman"/>
          <w:sz w:val="28"/>
          <w:szCs w:val="28"/>
        </w:rPr>
        <w:t>Троицкого</w:t>
      </w:r>
      <w:proofErr w:type="gramEnd"/>
      <w:r w:rsidRPr="00893482">
        <w:rPr>
          <w:rFonts w:ascii="Times New Roman" w:hAnsi="Times New Roman" w:cs="Times New Roman"/>
          <w:sz w:val="28"/>
          <w:szCs w:val="28"/>
        </w:rPr>
        <w:t xml:space="preserve"> П. В. (2012). Целью данного исследовани</w:t>
      </w:r>
      <w:r w:rsidR="00AC73BD" w:rsidRPr="00893482">
        <w:rPr>
          <w:rFonts w:ascii="Times New Roman" w:hAnsi="Times New Roman" w:cs="Times New Roman"/>
          <w:sz w:val="28"/>
          <w:szCs w:val="28"/>
        </w:rPr>
        <w:t>я</w:t>
      </w:r>
      <w:r w:rsidRPr="00893482">
        <w:rPr>
          <w:rFonts w:ascii="Times New Roman" w:hAnsi="Times New Roman" w:cs="Times New Roman"/>
          <w:sz w:val="28"/>
          <w:szCs w:val="28"/>
        </w:rPr>
        <w:t xml:space="preserve"> являлся анализ</w:t>
      </w:r>
      <w:r w:rsidR="00576A74" w:rsidRPr="00893482">
        <w:rPr>
          <w:rFonts w:ascii="Times New Roman" w:hAnsi="Times New Roman" w:cs="Times New Roman"/>
          <w:sz w:val="28"/>
          <w:szCs w:val="28"/>
        </w:rPr>
        <w:t xml:space="preserve"> </w:t>
      </w:r>
      <w:r w:rsidRPr="00893482">
        <w:rPr>
          <w:rFonts w:ascii="Times New Roman" w:hAnsi="Times New Roman" w:cs="Times New Roman"/>
          <w:sz w:val="28"/>
          <w:szCs w:val="28"/>
        </w:rPr>
        <w:t>эффективности сделок по передаче корпоративного контроля на выборе компаний стран БРИК.</w:t>
      </w:r>
      <w:r w:rsidR="00FA7F64" w:rsidRPr="00893482">
        <w:rPr>
          <w:rFonts w:ascii="Times New Roman" w:hAnsi="Times New Roman" w:cs="Times New Roman"/>
          <w:sz w:val="28"/>
          <w:szCs w:val="28"/>
        </w:rPr>
        <w:t xml:space="preserve"> Исследование базировалось на полном анализе финансовых отчетностей компаний участвующих в сделках </w:t>
      </w:r>
      <w:r w:rsidR="00FA7F64" w:rsidRPr="00893482">
        <w:rPr>
          <w:rFonts w:ascii="Times New Roman" w:hAnsi="Times New Roman" w:cs="Times New Roman"/>
          <w:sz w:val="28"/>
          <w:szCs w:val="28"/>
          <w:lang w:val="en-US"/>
        </w:rPr>
        <w:t>M</w:t>
      </w:r>
      <w:r w:rsidR="00FA7F64" w:rsidRPr="00893482">
        <w:rPr>
          <w:rFonts w:ascii="Times New Roman" w:hAnsi="Times New Roman" w:cs="Times New Roman"/>
          <w:sz w:val="28"/>
          <w:szCs w:val="28"/>
        </w:rPr>
        <w:t>&amp;</w:t>
      </w:r>
      <w:r w:rsidR="00FA7F64" w:rsidRPr="00893482">
        <w:rPr>
          <w:rFonts w:ascii="Times New Roman" w:hAnsi="Times New Roman" w:cs="Times New Roman"/>
          <w:sz w:val="28"/>
          <w:szCs w:val="28"/>
          <w:lang w:val="en-US"/>
        </w:rPr>
        <w:t>A</w:t>
      </w:r>
      <w:r w:rsidR="00FA7F64" w:rsidRPr="00893482">
        <w:rPr>
          <w:rFonts w:ascii="Times New Roman" w:hAnsi="Times New Roman" w:cs="Times New Roman"/>
          <w:sz w:val="28"/>
          <w:szCs w:val="28"/>
        </w:rPr>
        <w:t xml:space="preserve">. При этом выявлен рост операционной эффективности компании после проведения сделок </w:t>
      </w:r>
      <w:r w:rsidR="00FA7F64" w:rsidRPr="00893482">
        <w:rPr>
          <w:rFonts w:ascii="Times New Roman" w:hAnsi="Times New Roman" w:cs="Times New Roman"/>
          <w:sz w:val="28"/>
          <w:szCs w:val="28"/>
          <w:lang w:val="en-US"/>
        </w:rPr>
        <w:t>M</w:t>
      </w:r>
      <w:r w:rsidR="00FA7F64" w:rsidRPr="00893482">
        <w:rPr>
          <w:rFonts w:ascii="Times New Roman" w:hAnsi="Times New Roman" w:cs="Times New Roman"/>
          <w:sz w:val="28"/>
          <w:szCs w:val="28"/>
        </w:rPr>
        <w:t>&amp;</w:t>
      </w:r>
      <w:r w:rsidR="00FA7F64" w:rsidRPr="00893482">
        <w:rPr>
          <w:rFonts w:ascii="Times New Roman" w:hAnsi="Times New Roman" w:cs="Times New Roman"/>
          <w:sz w:val="28"/>
          <w:szCs w:val="28"/>
          <w:lang w:val="en-US"/>
        </w:rPr>
        <w:t>A</w:t>
      </w:r>
      <w:r w:rsidR="00FA7F64" w:rsidRPr="00893482">
        <w:rPr>
          <w:rFonts w:ascii="Times New Roman" w:hAnsi="Times New Roman" w:cs="Times New Roman"/>
          <w:sz w:val="28"/>
          <w:szCs w:val="28"/>
        </w:rPr>
        <w:t>.</w:t>
      </w:r>
    </w:p>
    <w:p w14:paraId="15A42B5D" w14:textId="5AB5A0D5" w:rsidR="005E4FCF" w:rsidRPr="00893482" w:rsidRDefault="005E4FCF" w:rsidP="005E4FCF">
      <w:pPr>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lastRenderedPageBreak/>
        <w:t xml:space="preserve">Исследования на основе комбинации </w:t>
      </w:r>
      <w:r w:rsidR="005E71AA" w:rsidRPr="00893482">
        <w:rPr>
          <w:rFonts w:ascii="Times New Roman" w:hAnsi="Times New Roman" w:cs="Times New Roman"/>
          <w:b/>
          <w:sz w:val="28"/>
          <w:szCs w:val="28"/>
        </w:rPr>
        <w:t>методов накопленной избыточной доходности и анализа отчетност</w:t>
      </w:r>
      <w:r w:rsidR="00960CC2" w:rsidRPr="00893482">
        <w:rPr>
          <w:rFonts w:ascii="Times New Roman" w:hAnsi="Times New Roman" w:cs="Times New Roman"/>
          <w:b/>
          <w:sz w:val="28"/>
          <w:szCs w:val="28"/>
        </w:rPr>
        <w:t>ей</w:t>
      </w:r>
      <w:r w:rsidR="005E71AA" w:rsidRPr="00893482">
        <w:rPr>
          <w:rFonts w:ascii="Times New Roman" w:hAnsi="Times New Roman" w:cs="Times New Roman"/>
          <w:b/>
          <w:sz w:val="28"/>
          <w:szCs w:val="28"/>
        </w:rPr>
        <w:t xml:space="preserve"> компаний</w:t>
      </w:r>
    </w:p>
    <w:p w14:paraId="56205AE9" w14:textId="5088E664" w:rsidR="00C83642" w:rsidRPr="00893482" w:rsidRDefault="00C83642" w:rsidP="00217B82">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При анализе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EF696F"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авторы исследований используют также комбинацию методов </w:t>
      </w:r>
      <w:r w:rsidR="00960CC2" w:rsidRPr="00893482">
        <w:rPr>
          <w:rFonts w:ascii="Times New Roman" w:hAnsi="Times New Roman" w:cs="Times New Roman"/>
          <w:sz w:val="28"/>
          <w:szCs w:val="28"/>
        </w:rPr>
        <w:t>накопленной избыточной доходности и анализа отчетностей компаний</w:t>
      </w:r>
      <w:r w:rsidRPr="00893482">
        <w:rPr>
          <w:rFonts w:ascii="Times New Roman" w:hAnsi="Times New Roman" w:cs="Times New Roman"/>
          <w:sz w:val="28"/>
          <w:szCs w:val="28"/>
        </w:rPr>
        <w:t xml:space="preserve"> в сделках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w:t>
      </w:r>
      <w:r w:rsidR="005A6963" w:rsidRPr="00893482">
        <w:rPr>
          <w:rFonts w:ascii="Times New Roman" w:hAnsi="Times New Roman" w:cs="Times New Roman"/>
          <w:sz w:val="28"/>
          <w:szCs w:val="28"/>
        </w:rPr>
        <w:t>Данн</w:t>
      </w:r>
      <w:r w:rsidR="00960CC2" w:rsidRPr="00893482">
        <w:rPr>
          <w:rFonts w:ascii="Times New Roman" w:hAnsi="Times New Roman" w:cs="Times New Roman"/>
          <w:sz w:val="28"/>
          <w:szCs w:val="28"/>
        </w:rPr>
        <w:t>ый</w:t>
      </w:r>
      <w:r w:rsidR="005A6963" w:rsidRPr="00893482">
        <w:rPr>
          <w:rFonts w:ascii="Times New Roman" w:hAnsi="Times New Roman" w:cs="Times New Roman"/>
          <w:sz w:val="28"/>
          <w:szCs w:val="28"/>
        </w:rPr>
        <w:t xml:space="preserve"> </w:t>
      </w:r>
      <w:r w:rsidR="00960CC2" w:rsidRPr="00893482">
        <w:rPr>
          <w:rFonts w:ascii="Times New Roman" w:hAnsi="Times New Roman" w:cs="Times New Roman"/>
          <w:sz w:val="28"/>
          <w:szCs w:val="28"/>
        </w:rPr>
        <w:t>метод</w:t>
      </w:r>
      <w:r w:rsidR="005A6963" w:rsidRPr="00893482">
        <w:rPr>
          <w:rFonts w:ascii="Times New Roman" w:hAnsi="Times New Roman" w:cs="Times New Roman"/>
          <w:sz w:val="28"/>
          <w:szCs w:val="28"/>
        </w:rPr>
        <w:t xml:space="preserve"> получил широкое распространение после 2000-х годов. Причиной популярности данного метода является тот факт, что при анализе сделок </w:t>
      </w:r>
      <w:r w:rsidR="005A6963" w:rsidRPr="00893482">
        <w:rPr>
          <w:rFonts w:ascii="Times New Roman" w:hAnsi="Times New Roman" w:cs="Times New Roman"/>
          <w:sz w:val="28"/>
          <w:szCs w:val="28"/>
          <w:lang w:val="en-US"/>
        </w:rPr>
        <w:t>M</w:t>
      </w:r>
      <w:r w:rsidR="005A6963" w:rsidRPr="00893482">
        <w:rPr>
          <w:rFonts w:ascii="Times New Roman" w:hAnsi="Times New Roman" w:cs="Times New Roman"/>
          <w:sz w:val="28"/>
          <w:szCs w:val="28"/>
        </w:rPr>
        <w:t>&amp;</w:t>
      </w:r>
      <w:r w:rsidR="005A6963" w:rsidRPr="00893482">
        <w:rPr>
          <w:rFonts w:ascii="Times New Roman" w:hAnsi="Times New Roman" w:cs="Times New Roman"/>
          <w:sz w:val="28"/>
          <w:szCs w:val="28"/>
          <w:lang w:val="en-US"/>
        </w:rPr>
        <w:t>A</w:t>
      </w:r>
      <w:r w:rsidR="005A6963" w:rsidRPr="00893482">
        <w:rPr>
          <w:rFonts w:ascii="Times New Roman" w:hAnsi="Times New Roman" w:cs="Times New Roman"/>
          <w:sz w:val="28"/>
          <w:szCs w:val="28"/>
        </w:rPr>
        <w:t xml:space="preserve"> используется как краткосрочный, так и долгосрочный временной период анализа.</w:t>
      </w:r>
    </w:p>
    <w:p w14:paraId="324C8B77" w14:textId="05363793" w:rsidR="00C83642" w:rsidRPr="00893482" w:rsidRDefault="004F173B" w:rsidP="00217B82">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Работы </w:t>
      </w:r>
      <w:r w:rsidRPr="00893482">
        <w:rPr>
          <w:rFonts w:ascii="Times New Roman" w:hAnsi="Times New Roman" w:cs="Times New Roman"/>
          <w:sz w:val="28"/>
          <w:szCs w:val="28"/>
          <w:lang w:val="en-US"/>
        </w:rPr>
        <w:t>Sun</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Tang</w:t>
      </w:r>
      <w:r w:rsidRPr="00893482">
        <w:rPr>
          <w:rFonts w:ascii="Times New Roman" w:hAnsi="Times New Roman" w:cs="Times New Roman"/>
          <w:sz w:val="28"/>
          <w:szCs w:val="28"/>
        </w:rPr>
        <w:t xml:space="preserve"> (2000) и </w:t>
      </w:r>
      <w:r w:rsidRPr="00893482">
        <w:rPr>
          <w:rFonts w:ascii="Times New Roman" w:hAnsi="Times New Roman" w:cs="Times New Roman"/>
          <w:sz w:val="28"/>
          <w:szCs w:val="28"/>
          <w:lang w:val="en-US"/>
        </w:rPr>
        <w:t>Choi</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Harmatuck</w:t>
      </w:r>
      <w:proofErr w:type="spellEnd"/>
      <w:r w:rsidRPr="00893482">
        <w:rPr>
          <w:rFonts w:ascii="Times New Roman" w:hAnsi="Times New Roman" w:cs="Times New Roman"/>
          <w:sz w:val="28"/>
          <w:szCs w:val="28"/>
        </w:rPr>
        <w:t xml:space="preserve"> (2006) базируются на долгосрочном временном периоде анализа финансовых показателей компаний. При</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анализе</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таких</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показателей</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как</w:t>
      </w:r>
      <w:r w:rsidR="00D83185" w:rsidRPr="00893482">
        <w:rPr>
          <w:rFonts w:ascii="Times New Roman" w:hAnsi="Times New Roman" w:cs="Times New Roman"/>
          <w:sz w:val="28"/>
          <w:szCs w:val="28"/>
        </w:rPr>
        <w:t xml:space="preserve"> </w:t>
      </w:r>
      <w:r w:rsidR="00CF55F6" w:rsidRPr="00893482">
        <w:rPr>
          <w:rFonts w:ascii="Times New Roman" w:hAnsi="Times New Roman" w:cs="Times New Roman"/>
          <w:sz w:val="28"/>
          <w:szCs w:val="28"/>
        </w:rPr>
        <w:t>операционная рентабельность (</w:t>
      </w:r>
      <w:r w:rsidRPr="00893482">
        <w:rPr>
          <w:rFonts w:ascii="Times New Roman" w:hAnsi="Times New Roman" w:cs="Times New Roman"/>
          <w:sz w:val="28"/>
          <w:szCs w:val="28"/>
          <w:lang w:val="en-US"/>
        </w:rPr>
        <w:t>operating</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margin</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ratio</w:t>
      </w:r>
      <w:r w:rsidR="00CF55F6" w:rsidRPr="00893482">
        <w:rPr>
          <w:rFonts w:ascii="Times New Roman" w:hAnsi="Times New Roman" w:cs="Times New Roman"/>
          <w:sz w:val="28"/>
          <w:szCs w:val="28"/>
        </w:rPr>
        <w:t>)</w:t>
      </w:r>
      <w:r w:rsidRPr="00893482">
        <w:rPr>
          <w:rFonts w:ascii="Times New Roman" w:hAnsi="Times New Roman" w:cs="Times New Roman"/>
          <w:sz w:val="28"/>
          <w:szCs w:val="28"/>
        </w:rPr>
        <w:t xml:space="preserve">, </w:t>
      </w:r>
      <w:r w:rsidR="00CF55F6" w:rsidRPr="00893482">
        <w:rPr>
          <w:rFonts w:ascii="Times New Roman" w:hAnsi="Times New Roman" w:cs="Times New Roman"/>
          <w:sz w:val="28"/>
          <w:szCs w:val="28"/>
        </w:rPr>
        <w:t>рентабельность по чистой прибыли (</w:t>
      </w:r>
      <w:r w:rsidRPr="00893482">
        <w:rPr>
          <w:rFonts w:ascii="Times New Roman" w:hAnsi="Times New Roman" w:cs="Times New Roman"/>
          <w:sz w:val="28"/>
          <w:szCs w:val="28"/>
          <w:lang w:val="en-US"/>
        </w:rPr>
        <w:t>net</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margin</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ratio</w:t>
      </w:r>
      <w:r w:rsidR="00CF55F6" w:rsidRPr="00893482">
        <w:rPr>
          <w:rFonts w:ascii="Times New Roman" w:hAnsi="Times New Roman" w:cs="Times New Roman"/>
          <w:sz w:val="28"/>
          <w:szCs w:val="28"/>
        </w:rPr>
        <w:t>)</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rPr>
        <w:t>и</w:t>
      </w:r>
      <w:r w:rsidR="00D83185" w:rsidRPr="00893482">
        <w:rPr>
          <w:rFonts w:ascii="Times New Roman" w:hAnsi="Times New Roman" w:cs="Times New Roman"/>
          <w:sz w:val="28"/>
          <w:szCs w:val="28"/>
        </w:rPr>
        <w:t xml:space="preserve"> </w:t>
      </w:r>
      <w:r w:rsidR="00CF55F6" w:rsidRPr="00893482">
        <w:rPr>
          <w:rFonts w:ascii="Times New Roman" w:hAnsi="Times New Roman" w:cs="Times New Roman"/>
          <w:sz w:val="28"/>
          <w:szCs w:val="28"/>
        </w:rPr>
        <w:t>реакция котировок акций (</w:t>
      </w:r>
      <w:r w:rsidRPr="00893482">
        <w:rPr>
          <w:rFonts w:ascii="Times New Roman" w:hAnsi="Times New Roman" w:cs="Times New Roman"/>
          <w:sz w:val="28"/>
          <w:szCs w:val="28"/>
          <w:lang w:val="en-US"/>
        </w:rPr>
        <w:t>stock</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price</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reaction</w:t>
      </w:r>
      <w:r w:rsidR="00CF55F6" w:rsidRPr="00893482">
        <w:rPr>
          <w:rFonts w:ascii="Times New Roman" w:hAnsi="Times New Roman" w:cs="Times New Roman"/>
          <w:sz w:val="28"/>
          <w:szCs w:val="28"/>
        </w:rPr>
        <w:t>).</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Sun</w:t>
      </w:r>
      <w:r w:rsidR="00FD41E8"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Tang</w:t>
      </w:r>
      <w:r w:rsidRPr="00893482">
        <w:rPr>
          <w:rFonts w:ascii="Times New Roman" w:hAnsi="Times New Roman" w:cs="Times New Roman"/>
          <w:sz w:val="28"/>
          <w:szCs w:val="28"/>
        </w:rPr>
        <w:t xml:space="preserve"> (2000) установили, что акционеры поглощаемых компаний не улучшают свое благосостояние в результате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Касательно акционеров компаний-покупателей, то они напротив полуют значительную выгоду в результате сделок. Причем отношение компании-цели и компании-покупателя к одной индустрии улучшает эффективность сделок. </w:t>
      </w:r>
      <w:proofErr w:type="gramStart"/>
      <w:r w:rsidR="008B5C4A" w:rsidRPr="00893482">
        <w:rPr>
          <w:rFonts w:ascii="Times New Roman" w:hAnsi="Times New Roman" w:cs="Times New Roman"/>
          <w:sz w:val="28"/>
          <w:szCs w:val="28"/>
          <w:lang w:val="en-US"/>
        </w:rPr>
        <w:t>Choi</w:t>
      </w:r>
      <w:r w:rsidR="00FD41E8" w:rsidRPr="00893482">
        <w:rPr>
          <w:rFonts w:ascii="Times New Roman" w:hAnsi="Times New Roman" w:cs="Times New Roman"/>
          <w:sz w:val="28"/>
          <w:szCs w:val="28"/>
        </w:rPr>
        <w:t xml:space="preserve"> </w:t>
      </w:r>
      <w:r w:rsidR="008B5C4A"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008B5C4A" w:rsidRPr="00893482">
        <w:rPr>
          <w:rFonts w:ascii="Times New Roman" w:hAnsi="Times New Roman" w:cs="Times New Roman"/>
          <w:sz w:val="28"/>
          <w:szCs w:val="28"/>
          <w:lang w:val="en-US"/>
        </w:rPr>
        <w:t>Harmatuck</w:t>
      </w:r>
      <w:proofErr w:type="spellEnd"/>
      <w:r w:rsidR="008B5C4A" w:rsidRPr="00893482">
        <w:rPr>
          <w:rFonts w:ascii="Times New Roman" w:hAnsi="Times New Roman" w:cs="Times New Roman"/>
          <w:sz w:val="28"/>
          <w:szCs w:val="28"/>
        </w:rPr>
        <w:t xml:space="preserve"> (2006) получили </w:t>
      </w:r>
      <w:r w:rsidR="00F155FF" w:rsidRPr="00893482">
        <w:rPr>
          <w:rFonts w:ascii="Times New Roman" w:hAnsi="Times New Roman" w:cs="Times New Roman"/>
          <w:sz w:val="28"/>
          <w:szCs w:val="28"/>
        </w:rPr>
        <w:t xml:space="preserve">статистическую значимость влияния </w:t>
      </w:r>
      <w:r w:rsidR="008B5C4A" w:rsidRPr="00893482">
        <w:rPr>
          <w:rFonts w:ascii="Times New Roman" w:hAnsi="Times New Roman" w:cs="Times New Roman"/>
          <w:sz w:val="28"/>
          <w:szCs w:val="28"/>
        </w:rPr>
        <w:t xml:space="preserve">операционной деятельности компании </w:t>
      </w:r>
      <w:r w:rsidR="00F155FF" w:rsidRPr="00893482">
        <w:rPr>
          <w:rFonts w:ascii="Times New Roman" w:hAnsi="Times New Roman" w:cs="Times New Roman"/>
          <w:sz w:val="28"/>
          <w:szCs w:val="28"/>
        </w:rPr>
        <w:t xml:space="preserve">на </w:t>
      </w:r>
      <w:r w:rsidR="008B5C4A" w:rsidRPr="00893482">
        <w:rPr>
          <w:rFonts w:ascii="Times New Roman" w:hAnsi="Times New Roman" w:cs="Times New Roman"/>
          <w:sz w:val="28"/>
          <w:szCs w:val="28"/>
        </w:rPr>
        <w:t>сделк</w:t>
      </w:r>
      <w:r w:rsidR="00F155FF" w:rsidRPr="00893482">
        <w:rPr>
          <w:rFonts w:ascii="Times New Roman" w:hAnsi="Times New Roman" w:cs="Times New Roman"/>
          <w:sz w:val="28"/>
          <w:szCs w:val="28"/>
        </w:rPr>
        <w:t>и</w:t>
      </w:r>
      <w:r w:rsidR="008B5C4A" w:rsidRPr="00893482">
        <w:rPr>
          <w:rFonts w:ascii="Times New Roman" w:hAnsi="Times New Roman" w:cs="Times New Roman"/>
          <w:sz w:val="28"/>
          <w:szCs w:val="28"/>
        </w:rPr>
        <w:t xml:space="preserve"> </w:t>
      </w:r>
      <w:r w:rsidR="008B5C4A" w:rsidRPr="00893482">
        <w:rPr>
          <w:rFonts w:ascii="Times New Roman" w:hAnsi="Times New Roman" w:cs="Times New Roman"/>
          <w:sz w:val="28"/>
          <w:szCs w:val="28"/>
          <w:lang w:val="en-US"/>
        </w:rPr>
        <w:t>M</w:t>
      </w:r>
      <w:r w:rsidR="008B5C4A" w:rsidRPr="00893482">
        <w:rPr>
          <w:rFonts w:ascii="Times New Roman" w:hAnsi="Times New Roman" w:cs="Times New Roman"/>
          <w:sz w:val="28"/>
          <w:szCs w:val="28"/>
        </w:rPr>
        <w:t>&amp;</w:t>
      </w:r>
      <w:r w:rsidR="008B5C4A" w:rsidRPr="00893482">
        <w:rPr>
          <w:rFonts w:ascii="Times New Roman" w:hAnsi="Times New Roman" w:cs="Times New Roman"/>
          <w:sz w:val="28"/>
          <w:szCs w:val="28"/>
          <w:lang w:val="en-US"/>
        </w:rPr>
        <w:t>A</w:t>
      </w:r>
      <w:r w:rsidR="008B5C4A" w:rsidRPr="00893482">
        <w:rPr>
          <w:rFonts w:ascii="Times New Roman" w:hAnsi="Times New Roman" w:cs="Times New Roman"/>
          <w:sz w:val="28"/>
          <w:szCs w:val="28"/>
        </w:rPr>
        <w:t>.</w:t>
      </w:r>
      <w:proofErr w:type="gramEnd"/>
      <w:r w:rsidR="008B5C4A" w:rsidRPr="00893482">
        <w:rPr>
          <w:rFonts w:ascii="Times New Roman" w:hAnsi="Times New Roman" w:cs="Times New Roman"/>
          <w:sz w:val="28"/>
          <w:szCs w:val="28"/>
        </w:rPr>
        <w:t xml:space="preserve"> </w:t>
      </w:r>
    </w:p>
    <w:p w14:paraId="3D8F2082" w14:textId="15CDDCDE" w:rsidR="008B5C4A" w:rsidRPr="00893482" w:rsidRDefault="008B5C4A" w:rsidP="00217B82">
      <w:pPr>
        <w:spacing w:after="0" w:line="360" w:lineRule="auto"/>
        <w:ind w:firstLine="709"/>
        <w:jc w:val="both"/>
        <w:rPr>
          <w:rFonts w:ascii="Times New Roman" w:hAnsi="Times New Roman" w:cs="Times New Roman"/>
          <w:sz w:val="28"/>
          <w:szCs w:val="28"/>
        </w:rPr>
      </w:pPr>
      <w:proofErr w:type="gramStart"/>
      <w:r w:rsidRPr="00893482">
        <w:rPr>
          <w:rFonts w:ascii="Times New Roman" w:hAnsi="Times New Roman" w:cs="Times New Roman"/>
          <w:sz w:val="28"/>
          <w:szCs w:val="28"/>
        </w:rPr>
        <w:t xml:space="preserve">Анализируя </w:t>
      </w:r>
      <w:r w:rsidR="00B84599" w:rsidRPr="00893482">
        <w:rPr>
          <w:rFonts w:ascii="Times New Roman" w:hAnsi="Times New Roman" w:cs="Times New Roman"/>
          <w:sz w:val="28"/>
          <w:szCs w:val="28"/>
        </w:rPr>
        <w:t xml:space="preserve">влияние сделок </w:t>
      </w:r>
      <w:r w:rsidR="00B84599" w:rsidRPr="00893482">
        <w:rPr>
          <w:rFonts w:ascii="Times New Roman" w:hAnsi="Times New Roman" w:cs="Times New Roman"/>
          <w:sz w:val="28"/>
          <w:szCs w:val="28"/>
          <w:lang w:val="en-US"/>
        </w:rPr>
        <w:t>M</w:t>
      </w:r>
      <w:r w:rsidR="00B84599" w:rsidRPr="00893482">
        <w:rPr>
          <w:rFonts w:ascii="Times New Roman" w:hAnsi="Times New Roman" w:cs="Times New Roman"/>
          <w:sz w:val="28"/>
          <w:szCs w:val="28"/>
        </w:rPr>
        <w:t>&amp;</w:t>
      </w:r>
      <w:r w:rsidR="00B84599" w:rsidRPr="00893482">
        <w:rPr>
          <w:rFonts w:ascii="Times New Roman" w:hAnsi="Times New Roman" w:cs="Times New Roman"/>
          <w:sz w:val="28"/>
          <w:szCs w:val="28"/>
          <w:lang w:val="en-US"/>
        </w:rPr>
        <w:t>A</w:t>
      </w:r>
      <w:r w:rsidR="00B84599" w:rsidRPr="00893482">
        <w:rPr>
          <w:rFonts w:ascii="Times New Roman" w:hAnsi="Times New Roman" w:cs="Times New Roman"/>
          <w:sz w:val="28"/>
          <w:szCs w:val="28"/>
        </w:rPr>
        <w:t xml:space="preserve"> на благосостояние акционеров и финансовую эффективность компаний-покупателей в Индии на </w:t>
      </w:r>
      <w:r w:rsidRPr="00893482">
        <w:rPr>
          <w:rFonts w:ascii="Times New Roman" w:hAnsi="Times New Roman" w:cs="Times New Roman"/>
          <w:sz w:val="28"/>
          <w:szCs w:val="28"/>
        </w:rPr>
        <w:t>краткосрочн</w:t>
      </w:r>
      <w:r w:rsidR="00B84599" w:rsidRPr="00893482">
        <w:rPr>
          <w:rFonts w:ascii="Times New Roman" w:hAnsi="Times New Roman" w:cs="Times New Roman"/>
          <w:sz w:val="28"/>
          <w:szCs w:val="28"/>
        </w:rPr>
        <w:t>ом</w:t>
      </w:r>
      <w:r w:rsidRPr="00893482">
        <w:rPr>
          <w:rFonts w:ascii="Times New Roman" w:hAnsi="Times New Roman" w:cs="Times New Roman"/>
          <w:sz w:val="28"/>
          <w:szCs w:val="28"/>
        </w:rPr>
        <w:t xml:space="preserve"> и долгосрочн</w:t>
      </w:r>
      <w:r w:rsidR="00B84599" w:rsidRPr="00893482">
        <w:rPr>
          <w:rFonts w:ascii="Times New Roman" w:hAnsi="Times New Roman" w:cs="Times New Roman"/>
          <w:sz w:val="28"/>
          <w:szCs w:val="28"/>
        </w:rPr>
        <w:t>ом</w:t>
      </w:r>
      <w:r w:rsidRPr="00893482">
        <w:rPr>
          <w:rFonts w:ascii="Times New Roman" w:hAnsi="Times New Roman" w:cs="Times New Roman"/>
          <w:sz w:val="28"/>
          <w:szCs w:val="28"/>
        </w:rPr>
        <w:t xml:space="preserve"> временно</w:t>
      </w:r>
      <w:r w:rsidR="00B84599" w:rsidRPr="00893482">
        <w:rPr>
          <w:rFonts w:ascii="Times New Roman" w:hAnsi="Times New Roman" w:cs="Times New Roman"/>
          <w:sz w:val="28"/>
          <w:szCs w:val="28"/>
        </w:rPr>
        <w:t>м</w:t>
      </w:r>
      <w:r w:rsidRPr="00893482">
        <w:rPr>
          <w:rFonts w:ascii="Times New Roman" w:hAnsi="Times New Roman" w:cs="Times New Roman"/>
          <w:sz w:val="28"/>
          <w:szCs w:val="28"/>
        </w:rPr>
        <w:t xml:space="preserve"> период</w:t>
      </w:r>
      <w:r w:rsidR="00B84599" w:rsidRPr="00893482">
        <w:rPr>
          <w:rFonts w:ascii="Times New Roman" w:hAnsi="Times New Roman" w:cs="Times New Roman"/>
          <w:sz w:val="28"/>
          <w:szCs w:val="28"/>
        </w:rPr>
        <w:t>е</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Malhotra</w:t>
      </w:r>
      <w:r w:rsidR="00554471"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r w:rsidR="00C2628B" w:rsidRPr="00893482">
        <w:rPr>
          <w:rFonts w:ascii="Times New Roman" w:hAnsi="Times New Roman" w:cs="Times New Roman"/>
          <w:sz w:val="28"/>
          <w:szCs w:val="28"/>
          <w:lang w:val="en-US"/>
        </w:rPr>
        <w:t>Zhu</w:t>
      </w:r>
      <w:r w:rsidR="00C2628B" w:rsidRPr="00893482">
        <w:rPr>
          <w:rFonts w:ascii="Times New Roman" w:hAnsi="Times New Roman" w:cs="Times New Roman"/>
          <w:sz w:val="28"/>
          <w:szCs w:val="28"/>
        </w:rPr>
        <w:t xml:space="preserve"> (2006) </w:t>
      </w:r>
      <w:r w:rsidR="000A7573" w:rsidRPr="00893482">
        <w:rPr>
          <w:rFonts w:ascii="Times New Roman" w:hAnsi="Times New Roman" w:cs="Times New Roman"/>
          <w:sz w:val="28"/>
          <w:szCs w:val="28"/>
        </w:rPr>
        <w:t>анализировали</w:t>
      </w:r>
      <w:r w:rsidR="00C2628B" w:rsidRPr="00893482">
        <w:rPr>
          <w:rFonts w:ascii="Times New Roman" w:hAnsi="Times New Roman" w:cs="Times New Roman"/>
          <w:sz w:val="28"/>
          <w:szCs w:val="28"/>
        </w:rPr>
        <w:t xml:space="preserve"> накопленную избыточную доходность и финансовые показатели</w:t>
      </w:r>
      <w:r w:rsidR="000A7573" w:rsidRPr="00893482">
        <w:rPr>
          <w:rFonts w:ascii="Times New Roman" w:hAnsi="Times New Roman" w:cs="Times New Roman"/>
          <w:sz w:val="28"/>
          <w:szCs w:val="28"/>
        </w:rPr>
        <w:t xml:space="preserve"> компаний</w:t>
      </w:r>
      <w:r w:rsidR="00C2628B" w:rsidRPr="00893482">
        <w:rPr>
          <w:rFonts w:ascii="Times New Roman" w:hAnsi="Times New Roman" w:cs="Times New Roman"/>
          <w:sz w:val="28"/>
          <w:szCs w:val="28"/>
        </w:rPr>
        <w:t xml:space="preserve"> – </w:t>
      </w:r>
      <w:r w:rsidR="000A7573" w:rsidRPr="00893482">
        <w:rPr>
          <w:rFonts w:ascii="Times New Roman" w:hAnsi="Times New Roman" w:cs="Times New Roman"/>
          <w:sz w:val="28"/>
          <w:szCs w:val="28"/>
        </w:rPr>
        <w:t>рост выручки (</w:t>
      </w:r>
      <w:r w:rsidR="00C2628B" w:rsidRPr="00893482">
        <w:rPr>
          <w:rFonts w:ascii="Times New Roman" w:hAnsi="Times New Roman" w:cs="Times New Roman"/>
          <w:sz w:val="28"/>
          <w:szCs w:val="28"/>
          <w:lang w:val="en-US"/>
        </w:rPr>
        <w:t>sales</w:t>
      </w:r>
      <w:r w:rsidR="00D83185" w:rsidRPr="00893482">
        <w:rPr>
          <w:rFonts w:ascii="Times New Roman" w:hAnsi="Times New Roman" w:cs="Times New Roman"/>
          <w:sz w:val="28"/>
          <w:szCs w:val="28"/>
        </w:rPr>
        <w:t xml:space="preserve"> </w:t>
      </w:r>
      <w:r w:rsidR="00C2628B" w:rsidRPr="00893482">
        <w:rPr>
          <w:rFonts w:ascii="Times New Roman" w:hAnsi="Times New Roman" w:cs="Times New Roman"/>
          <w:sz w:val="28"/>
          <w:szCs w:val="28"/>
          <w:lang w:val="en-US"/>
        </w:rPr>
        <w:t>to</w:t>
      </w:r>
      <w:r w:rsidR="00D83185" w:rsidRPr="00893482">
        <w:rPr>
          <w:rFonts w:ascii="Times New Roman" w:hAnsi="Times New Roman" w:cs="Times New Roman"/>
          <w:sz w:val="28"/>
          <w:szCs w:val="28"/>
        </w:rPr>
        <w:t xml:space="preserve"> </w:t>
      </w:r>
      <w:r w:rsidR="00C2628B" w:rsidRPr="00893482">
        <w:rPr>
          <w:rFonts w:ascii="Times New Roman" w:hAnsi="Times New Roman" w:cs="Times New Roman"/>
          <w:sz w:val="28"/>
          <w:szCs w:val="28"/>
          <w:lang w:val="en-US"/>
        </w:rPr>
        <w:t>growth</w:t>
      </w:r>
      <w:r w:rsidR="000A7573" w:rsidRPr="00893482">
        <w:rPr>
          <w:rFonts w:ascii="Times New Roman" w:hAnsi="Times New Roman" w:cs="Times New Roman"/>
          <w:sz w:val="28"/>
          <w:szCs w:val="28"/>
        </w:rPr>
        <w:t>)</w:t>
      </w:r>
      <w:r w:rsidR="00C2628B" w:rsidRPr="00893482">
        <w:rPr>
          <w:rFonts w:ascii="Times New Roman" w:hAnsi="Times New Roman" w:cs="Times New Roman"/>
          <w:sz w:val="28"/>
          <w:szCs w:val="28"/>
        </w:rPr>
        <w:t xml:space="preserve">, </w:t>
      </w:r>
      <w:r w:rsidR="009B061C" w:rsidRPr="00893482">
        <w:rPr>
          <w:rFonts w:ascii="Times New Roman" w:hAnsi="Times New Roman" w:cs="Times New Roman"/>
          <w:sz w:val="28"/>
          <w:szCs w:val="28"/>
        </w:rPr>
        <w:t>доходность</w:t>
      </w:r>
      <w:r w:rsidR="000A7573" w:rsidRPr="00893482">
        <w:rPr>
          <w:rFonts w:ascii="Times New Roman" w:hAnsi="Times New Roman" w:cs="Times New Roman"/>
          <w:sz w:val="28"/>
          <w:szCs w:val="28"/>
        </w:rPr>
        <w:t xml:space="preserve"> собственного капитала (</w:t>
      </w:r>
      <w:r w:rsidR="00C2628B" w:rsidRPr="00893482">
        <w:rPr>
          <w:rFonts w:ascii="Times New Roman" w:hAnsi="Times New Roman" w:cs="Times New Roman"/>
          <w:sz w:val="28"/>
          <w:szCs w:val="28"/>
          <w:lang w:val="en-US"/>
        </w:rPr>
        <w:t>return</w:t>
      </w:r>
      <w:r w:rsidR="00D83185" w:rsidRPr="00893482">
        <w:rPr>
          <w:rFonts w:ascii="Times New Roman" w:hAnsi="Times New Roman" w:cs="Times New Roman"/>
          <w:sz w:val="28"/>
          <w:szCs w:val="28"/>
        </w:rPr>
        <w:t xml:space="preserve"> </w:t>
      </w:r>
      <w:r w:rsidR="00C2628B" w:rsidRPr="00893482">
        <w:rPr>
          <w:rFonts w:ascii="Times New Roman" w:hAnsi="Times New Roman" w:cs="Times New Roman"/>
          <w:sz w:val="28"/>
          <w:szCs w:val="28"/>
          <w:lang w:val="en-US"/>
        </w:rPr>
        <w:t>on</w:t>
      </w:r>
      <w:r w:rsidR="00D83185" w:rsidRPr="00893482">
        <w:rPr>
          <w:rFonts w:ascii="Times New Roman" w:hAnsi="Times New Roman" w:cs="Times New Roman"/>
          <w:sz w:val="28"/>
          <w:szCs w:val="28"/>
        </w:rPr>
        <w:t xml:space="preserve"> </w:t>
      </w:r>
      <w:r w:rsidR="00C2628B" w:rsidRPr="00893482">
        <w:rPr>
          <w:rFonts w:ascii="Times New Roman" w:hAnsi="Times New Roman" w:cs="Times New Roman"/>
          <w:sz w:val="28"/>
          <w:szCs w:val="28"/>
          <w:lang w:val="en-US"/>
        </w:rPr>
        <w:t>equity</w:t>
      </w:r>
      <w:r w:rsidR="000A7573" w:rsidRPr="00893482">
        <w:rPr>
          <w:rFonts w:ascii="Times New Roman" w:hAnsi="Times New Roman" w:cs="Times New Roman"/>
          <w:sz w:val="28"/>
          <w:szCs w:val="28"/>
        </w:rPr>
        <w:t>)</w:t>
      </w:r>
      <w:r w:rsidR="00C2628B" w:rsidRPr="00893482">
        <w:rPr>
          <w:rFonts w:ascii="Times New Roman" w:hAnsi="Times New Roman" w:cs="Times New Roman"/>
          <w:sz w:val="28"/>
          <w:szCs w:val="28"/>
        </w:rPr>
        <w:t xml:space="preserve">, </w:t>
      </w:r>
      <w:r w:rsidR="000A7573" w:rsidRPr="00893482">
        <w:rPr>
          <w:rFonts w:ascii="Times New Roman" w:hAnsi="Times New Roman" w:cs="Times New Roman"/>
          <w:sz w:val="28"/>
          <w:szCs w:val="28"/>
        </w:rPr>
        <w:t xml:space="preserve">прибыль на акцию </w:t>
      </w:r>
      <w:r w:rsidR="000A7573" w:rsidRPr="00893482">
        <w:rPr>
          <w:rFonts w:ascii="Times New Roman" w:hAnsi="Times New Roman" w:cs="Times New Roman"/>
          <w:sz w:val="28"/>
          <w:szCs w:val="28"/>
          <w:lang w:val="en-US"/>
        </w:rPr>
        <w:t>(</w:t>
      </w:r>
      <w:r w:rsidR="00C2628B" w:rsidRPr="00893482">
        <w:rPr>
          <w:rFonts w:ascii="Times New Roman" w:hAnsi="Times New Roman" w:cs="Times New Roman"/>
          <w:sz w:val="28"/>
          <w:szCs w:val="28"/>
          <w:lang w:val="en-US"/>
        </w:rPr>
        <w:t>earnings</w:t>
      </w:r>
      <w:r w:rsidR="00D83185" w:rsidRPr="00893482">
        <w:rPr>
          <w:rFonts w:ascii="Times New Roman" w:hAnsi="Times New Roman" w:cs="Times New Roman"/>
          <w:sz w:val="28"/>
          <w:szCs w:val="28"/>
          <w:lang w:val="en-US"/>
        </w:rPr>
        <w:t xml:space="preserve"> </w:t>
      </w:r>
      <w:r w:rsidR="00C2628B" w:rsidRPr="00893482">
        <w:rPr>
          <w:rFonts w:ascii="Times New Roman" w:hAnsi="Times New Roman" w:cs="Times New Roman"/>
          <w:sz w:val="28"/>
          <w:szCs w:val="28"/>
          <w:lang w:val="en-US"/>
        </w:rPr>
        <w:t>per</w:t>
      </w:r>
      <w:r w:rsidR="00D83185" w:rsidRPr="00893482">
        <w:rPr>
          <w:rFonts w:ascii="Times New Roman" w:hAnsi="Times New Roman" w:cs="Times New Roman"/>
          <w:sz w:val="28"/>
          <w:szCs w:val="28"/>
          <w:lang w:val="en-US"/>
        </w:rPr>
        <w:t xml:space="preserve"> </w:t>
      </w:r>
      <w:r w:rsidR="00C2628B" w:rsidRPr="00893482">
        <w:rPr>
          <w:rFonts w:ascii="Times New Roman" w:hAnsi="Times New Roman" w:cs="Times New Roman"/>
          <w:sz w:val="28"/>
          <w:szCs w:val="28"/>
          <w:lang w:val="en-US"/>
        </w:rPr>
        <w:t>share</w:t>
      </w:r>
      <w:r w:rsidR="000A7573" w:rsidRPr="00893482">
        <w:rPr>
          <w:rFonts w:ascii="Times New Roman" w:hAnsi="Times New Roman" w:cs="Times New Roman"/>
          <w:sz w:val="28"/>
          <w:szCs w:val="28"/>
          <w:lang w:val="en-US"/>
        </w:rPr>
        <w:t>)</w:t>
      </w:r>
      <w:r w:rsidR="00D83185" w:rsidRPr="00893482">
        <w:rPr>
          <w:rFonts w:ascii="Times New Roman" w:hAnsi="Times New Roman" w:cs="Times New Roman"/>
          <w:sz w:val="28"/>
          <w:szCs w:val="28"/>
          <w:lang w:val="en-US"/>
        </w:rPr>
        <w:t xml:space="preserve"> </w:t>
      </w:r>
      <w:r w:rsidR="00C2628B" w:rsidRPr="00893482">
        <w:rPr>
          <w:rFonts w:ascii="Times New Roman" w:hAnsi="Times New Roman" w:cs="Times New Roman"/>
          <w:sz w:val="28"/>
          <w:szCs w:val="28"/>
        </w:rPr>
        <w:t>и</w:t>
      </w:r>
      <w:r w:rsidR="000A7573" w:rsidRPr="00893482">
        <w:rPr>
          <w:rFonts w:ascii="Times New Roman" w:hAnsi="Times New Roman" w:cs="Times New Roman"/>
          <w:sz w:val="28"/>
          <w:szCs w:val="28"/>
          <w:lang w:val="en-US"/>
        </w:rPr>
        <w:t xml:space="preserve"> </w:t>
      </w:r>
      <w:r w:rsidR="000A7573" w:rsidRPr="00893482">
        <w:rPr>
          <w:rFonts w:ascii="Times New Roman" w:hAnsi="Times New Roman" w:cs="Times New Roman"/>
          <w:sz w:val="28"/>
          <w:szCs w:val="28"/>
        </w:rPr>
        <w:t>продажи</w:t>
      </w:r>
      <w:r w:rsidR="000A7573" w:rsidRPr="00893482">
        <w:rPr>
          <w:rFonts w:ascii="Times New Roman" w:hAnsi="Times New Roman" w:cs="Times New Roman"/>
          <w:sz w:val="28"/>
          <w:szCs w:val="28"/>
          <w:lang w:val="en-US"/>
        </w:rPr>
        <w:t xml:space="preserve"> </w:t>
      </w:r>
      <w:r w:rsidR="000A7573" w:rsidRPr="00893482">
        <w:rPr>
          <w:rFonts w:ascii="Times New Roman" w:hAnsi="Times New Roman" w:cs="Times New Roman"/>
          <w:sz w:val="28"/>
          <w:szCs w:val="28"/>
        </w:rPr>
        <w:t>на</w:t>
      </w:r>
      <w:r w:rsidR="000A7573" w:rsidRPr="00893482">
        <w:rPr>
          <w:rFonts w:ascii="Times New Roman" w:hAnsi="Times New Roman" w:cs="Times New Roman"/>
          <w:sz w:val="28"/>
          <w:szCs w:val="28"/>
          <w:lang w:val="en-US"/>
        </w:rPr>
        <w:t xml:space="preserve"> </w:t>
      </w:r>
      <w:r w:rsidR="000A7573" w:rsidRPr="00893482">
        <w:rPr>
          <w:rFonts w:ascii="Times New Roman" w:hAnsi="Times New Roman" w:cs="Times New Roman"/>
          <w:sz w:val="28"/>
          <w:szCs w:val="28"/>
        </w:rPr>
        <w:t>экспорт</w:t>
      </w:r>
      <w:r w:rsidR="00C2628B" w:rsidRPr="00893482">
        <w:rPr>
          <w:rFonts w:ascii="Times New Roman" w:hAnsi="Times New Roman" w:cs="Times New Roman"/>
          <w:sz w:val="28"/>
          <w:szCs w:val="28"/>
          <w:lang w:val="en-US"/>
        </w:rPr>
        <w:t xml:space="preserve"> </w:t>
      </w:r>
      <w:r w:rsidR="000A7573" w:rsidRPr="00893482">
        <w:rPr>
          <w:rFonts w:ascii="Times New Roman" w:hAnsi="Times New Roman" w:cs="Times New Roman"/>
          <w:sz w:val="28"/>
          <w:szCs w:val="28"/>
          <w:lang w:val="en-US"/>
        </w:rPr>
        <w:t>(</w:t>
      </w:r>
      <w:r w:rsidR="00C2628B" w:rsidRPr="00893482">
        <w:rPr>
          <w:rFonts w:ascii="Times New Roman" w:hAnsi="Times New Roman" w:cs="Times New Roman"/>
          <w:sz w:val="28"/>
          <w:szCs w:val="28"/>
          <w:lang w:val="en-US"/>
        </w:rPr>
        <w:t>foreign</w:t>
      </w:r>
      <w:r w:rsidR="00D83185" w:rsidRPr="00893482">
        <w:rPr>
          <w:rFonts w:ascii="Times New Roman" w:hAnsi="Times New Roman" w:cs="Times New Roman"/>
          <w:sz w:val="28"/>
          <w:szCs w:val="28"/>
          <w:lang w:val="en-US"/>
        </w:rPr>
        <w:t xml:space="preserve"> </w:t>
      </w:r>
      <w:r w:rsidR="00C2628B" w:rsidRPr="00893482">
        <w:rPr>
          <w:rFonts w:ascii="Times New Roman" w:hAnsi="Times New Roman" w:cs="Times New Roman"/>
          <w:sz w:val="28"/>
          <w:szCs w:val="28"/>
          <w:lang w:val="en-US"/>
        </w:rPr>
        <w:t>export</w:t>
      </w:r>
      <w:r w:rsidR="000F75CD" w:rsidRPr="00893482">
        <w:rPr>
          <w:rFonts w:ascii="Times New Roman" w:hAnsi="Times New Roman" w:cs="Times New Roman"/>
          <w:sz w:val="28"/>
          <w:szCs w:val="28"/>
          <w:lang w:val="en-US"/>
        </w:rPr>
        <w:t xml:space="preserve"> </w:t>
      </w:r>
      <w:r w:rsidR="00C2628B" w:rsidRPr="00893482">
        <w:rPr>
          <w:rFonts w:ascii="Times New Roman" w:hAnsi="Times New Roman" w:cs="Times New Roman"/>
          <w:sz w:val="28"/>
          <w:szCs w:val="28"/>
          <w:lang w:val="en-US"/>
        </w:rPr>
        <w:t>sales</w:t>
      </w:r>
      <w:r w:rsidR="000A7573" w:rsidRPr="00893482">
        <w:rPr>
          <w:rFonts w:ascii="Times New Roman" w:hAnsi="Times New Roman" w:cs="Times New Roman"/>
          <w:sz w:val="28"/>
          <w:szCs w:val="28"/>
          <w:lang w:val="en-US"/>
        </w:rPr>
        <w:t>)</w:t>
      </w:r>
      <w:r w:rsidR="00C2628B" w:rsidRPr="00893482">
        <w:rPr>
          <w:rFonts w:ascii="Times New Roman" w:hAnsi="Times New Roman" w:cs="Times New Roman"/>
          <w:sz w:val="28"/>
          <w:szCs w:val="28"/>
          <w:lang w:val="en-US"/>
        </w:rPr>
        <w:t>.</w:t>
      </w:r>
      <w:proofErr w:type="gramEnd"/>
      <w:r w:rsidR="00815951" w:rsidRPr="00893482">
        <w:rPr>
          <w:rFonts w:ascii="Times New Roman" w:hAnsi="Times New Roman" w:cs="Times New Roman"/>
          <w:sz w:val="28"/>
          <w:szCs w:val="28"/>
          <w:lang w:val="en-US"/>
        </w:rPr>
        <w:t xml:space="preserve"> </w:t>
      </w:r>
      <w:r w:rsidR="00964BD1" w:rsidRPr="00893482">
        <w:rPr>
          <w:rFonts w:ascii="Times New Roman" w:hAnsi="Times New Roman" w:cs="Times New Roman"/>
          <w:sz w:val="28"/>
          <w:szCs w:val="28"/>
        </w:rPr>
        <w:t>П</w:t>
      </w:r>
      <w:r w:rsidR="00C2628B" w:rsidRPr="00893482">
        <w:rPr>
          <w:rFonts w:ascii="Times New Roman" w:hAnsi="Times New Roman" w:cs="Times New Roman"/>
          <w:sz w:val="28"/>
          <w:szCs w:val="28"/>
        </w:rPr>
        <w:t xml:space="preserve">олученные данные отражают значительный положительный эффект на краткосрочном периоде после сделки </w:t>
      </w:r>
      <w:r w:rsidR="00C2628B" w:rsidRPr="00893482">
        <w:rPr>
          <w:rFonts w:ascii="Times New Roman" w:hAnsi="Times New Roman" w:cs="Times New Roman"/>
          <w:sz w:val="28"/>
          <w:szCs w:val="28"/>
          <w:lang w:val="en-US"/>
        </w:rPr>
        <w:t>M</w:t>
      </w:r>
      <w:r w:rsidR="00C2628B" w:rsidRPr="00893482">
        <w:rPr>
          <w:rFonts w:ascii="Times New Roman" w:hAnsi="Times New Roman" w:cs="Times New Roman"/>
          <w:sz w:val="28"/>
          <w:szCs w:val="28"/>
        </w:rPr>
        <w:t>&amp;</w:t>
      </w:r>
      <w:r w:rsidR="00C2628B" w:rsidRPr="00893482">
        <w:rPr>
          <w:rFonts w:ascii="Times New Roman" w:hAnsi="Times New Roman" w:cs="Times New Roman"/>
          <w:sz w:val="28"/>
          <w:szCs w:val="28"/>
          <w:lang w:val="en-US"/>
        </w:rPr>
        <w:t>A</w:t>
      </w:r>
      <w:r w:rsidR="00C2628B" w:rsidRPr="00893482">
        <w:rPr>
          <w:rFonts w:ascii="Times New Roman" w:hAnsi="Times New Roman" w:cs="Times New Roman"/>
          <w:sz w:val="28"/>
          <w:szCs w:val="28"/>
        </w:rPr>
        <w:t xml:space="preserve">. Более того, обнаружено, </w:t>
      </w:r>
      <w:r w:rsidR="00C2628B" w:rsidRPr="00893482">
        <w:rPr>
          <w:rFonts w:ascii="Times New Roman" w:hAnsi="Times New Roman" w:cs="Times New Roman"/>
          <w:sz w:val="28"/>
          <w:szCs w:val="28"/>
        </w:rPr>
        <w:lastRenderedPageBreak/>
        <w:t xml:space="preserve">что </w:t>
      </w:r>
      <w:r w:rsidR="006C09AF" w:rsidRPr="00893482">
        <w:rPr>
          <w:rFonts w:ascii="Times New Roman" w:hAnsi="Times New Roman" w:cs="Times New Roman"/>
          <w:sz w:val="28"/>
          <w:szCs w:val="28"/>
        </w:rPr>
        <w:t xml:space="preserve">финансовые показатели компании-покупателя улучшаются на долгосрочном временном периоде. </w:t>
      </w:r>
      <w:r w:rsidR="00B41D9C" w:rsidRPr="00893482">
        <w:rPr>
          <w:rFonts w:ascii="Times New Roman" w:hAnsi="Times New Roman" w:cs="Times New Roman"/>
          <w:sz w:val="28"/>
          <w:szCs w:val="28"/>
        </w:rPr>
        <w:t xml:space="preserve">Тем не менее, </w:t>
      </w:r>
      <w:proofErr w:type="spellStart"/>
      <w:r w:rsidR="00B41D9C" w:rsidRPr="00893482">
        <w:rPr>
          <w:rFonts w:ascii="Times New Roman" w:hAnsi="Times New Roman" w:cs="Times New Roman"/>
          <w:sz w:val="28"/>
          <w:szCs w:val="28"/>
          <w:lang w:val="en-US"/>
        </w:rPr>
        <w:t>Majumdaretal</w:t>
      </w:r>
      <w:proofErr w:type="spellEnd"/>
      <w:r w:rsidR="00B41D9C" w:rsidRPr="00893482">
        <w:rPr>
          <w:rFonts w:ascii="Times New Roman" w:hAnsi="Times New Roman" w:cs="Times New Roman"/>
          <w:sz w:val="28"/>
          <w:szCs w:val="28"/>
        </w:rPr>
        <w:t xml:space="preserve"> (2007) получил совершенно противоположные результаты на развитом рынке капитала – проведя исследование на локальных компаниях США.</w:t>
      </w:r>
    </w:p>
    <w:p w14:paraId="45EB4C0C" w14:textId="7E065495" w:rsidR="00F443DF" w:rsidRPr="00893482" w:rsidRDefault="003B56CA" w:rsidP="0045611B">
      <w:pPr>
        <w:spacing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При рассмотрении большого числа исследований на тему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представлены различные </w:t>
      </w:r>
      <w:r w:rsidR="00F47249" w:rsidRPr="00893482">
        <w:rPr>
          <w:rFonts w:ascii="Times New Roman" w:hAnsi="Times New Roman" w:cs="Times New Roman"/>
          <w:sz w:val="28"/>
          <w:szCs w:val="28"/>
        </w:rPr>
        <w:t>методы</w:t>
      </w:r>
      <w:r w:rsidRPr="00893482">
        <w:rPr>
          <w:rFonts w:ascii="Times New Roman" w:hAnsi="Times New Roman" w:cs="Times New Roman"/>
          <w:sz w:val="28"/>
          <w:szCs w:val="28"/>
        </w:rPr>
        <w:t xml:space="preserve"> для анализа </w:t>
      </w:r>
      <w:r w:rsidR="00F47249" w:rsidRPr="00893482">
        <w:rPr>
          <w:rFonts w:ascii="Times New Roman" w:hAnsi="Times New Roman" w:cs="Times New Roman"/>
          <w:sz w:val="28"/>
          <w:szCs w:val="28"/>
        </w:rPr>
        <w:t>эффективности</w:t>
      </w:r>
      <w:r w:rsidR="00B5298E" w:rsidRPr="00893482">
        <w:rPr>
          <w:rFonts w:ascii="Times New Roman" w:hAnsi="Times New Roman" w:cs="Times New Roman"/>
          <w:sz w:val="28"/>
          <w:szCs w:val="28"/>
        </w:rPr>
        <w:t xml:space="preserve"> </w:t>
      </w:r>
      <w:r w:rsidRPr="00893482">
        <w:rPr>
          <w:rFonts w:ascii="Times New Roman" w:hAnsi="Times New Roman" w:cs="Times New Roman"/>
          <w:sz w:val="28"/>
          <w:szCs w:val="28"/>
        </w:rPr>
        <w:t>сделок.</w:t>
      </w:r>
      <w:r w:rsidR="00FD1160" w:rsidRPr="00893482">
        <w:rPr>
          <w:rFonts w:ascii="Times New Roman" w:hAnsi="Times New Roman" w:cs="Times New Roman"/>
          <w:sz w:val="28"/>
          <w:szCs w:val="28"/>
        </w:rPr>
        <w:t xml:space="preserve"> Многочисленные исследования анализируют накопленную избыточную доходность на краткосрочном временном периоде. Большинство исследований с применением данно</w:t>
      </w:r>
      <w:r w:rsidR="00F47249" w:rsidRPr="00893482">
        <w:rPr>
          <w:rFonts w:ascii="Times New Roman" w:hAnsi="Times New Roman" w:cs="Times New Roman"/>
          <w:sz w:val="28"/>
          <w:szCs w:val="28"/>
        </w:rPr>
        <w:t>го</w:t>
      </w:r>
      <w:r w:rsidR="00FD1160" w:rsidRPr="00893482">
        <w:rPr>
          <w:rFonts w:ascii="Times New Roman" w:hAnsi="Times New Roman" w:cs="Times New Roman"/>
          <w:sz w:val="28"/>
          <w:szCs w:val="28"/>
        </w:rPr>
        <w:t xml:space="preserve"> метод</w:t>
      </w:r>
      <w:r w:rsidR="00F47249" w:rsidRPr="00893482">
        <w:rPr>
          <w:rFonts w:ascii="Times New Roman" w:hAnsi="Times New Roman" w:cs="Times New Roman"/>
          <w:sz w:val="28"/>
          <w:szCs w:val="28"/>
        </w:rPr>
        <w:t>а</w:t>
      </w:r>
      <w:r w:rsidR="00FD1160" w:rsidRPr="00893482">
        <w:rPr>
          <w:rFonts w:ascii="Times New Roman" w:hAnsi="Times New Roman" w:cs="Times New Roman"/>
          <w:sz w:val="28"/>
          <w:szCs w:val="28"/>
        </w:rPr>
        <w:t xml:space="preserve"> базируются на развитых рынках ка</w:t>
      </w:r>
      <w:r w:rsidR="00B0064F" w:rsidRPr="00893482">
        <w:rPr>
          <w:rFonts w:ascii="Times New Roman" w:hAnsi="Times New Roman" w:cs="Times New Roman"/>
          <w:sz w:val="28"/>
          <w:szCs w:val="28"/>
        </w:rPr>
        <w:t>питала, в частности США, Канада и</w:t>
      </w:r>
      <w:r w:rsidR="00FD1160" w:rsidRPr="00893482">
        <w:rPr>
          <w:rFonts w:ascii="Times New Roman" w:hAnsi="Times New Roman" w:cs="Times New Roman"/>
          <w:sz w:val="28"/>
          <w:szCs w:val="28"/>
        </w:rPr>
        <w:t xml:space="preserve"> развитые страны Европы. Не много исследований </w:t>
      </w:r>
      <w:r w:rsidR="00F47249" w:rsidRPr="00893482">
        <w:rPr>
          <w:rFonts w:ascii="Times New Roman" w:hAnsi="Times New Roman" w:cs="Times New Roman"/>
          <w:sz w:val="28"/>
          <w:szCs w:val="28"/>
        </w:rPr>
        <w:t>проведено на развивающихся рынках капитала</w:t>
      </w:r>
      <w:r w:rsidR="00FD1160" w:rsidRPr="00893482">
        <w:rPr>
          <w:rFonts w:ascii="Times New Roman" w:hAnsi="Times New Roman" w:cs="Times New Roman"/>
          <w:sz w:val="28"/>
          <w:szCs w:val="28"/>
        </w:rPr>
        <w:t xml:space="preserve">, в основном Китай и Индия. </w:t>
      </w:r>
      <w:r w:rsidR="00FE2DAE" w:rsidRPr="00893482">
        <w:rPr>
          <w:rFonts w:ascii="Times New Roman" w:hAnsi="Times New Roman" w:cs="Times New Roman"/>
          <w:sz w:val="28"/>
          <w:szCs w:val="28"/>
        </w:rPr>
        <w:t xml:space="preserve">При исследовании финансовых показателей компании авторы статей анализируют эффективность сделок </w:t>
      </w:r>
      <w:r w:rsidR="00FE2DAE" w:rsidRPr="00893482">
        <w:rPr>
          <w:rFonts w:ascii="Times New Roman" w:hAnsi="Times New Roman" w:cs="Times New Roman"/>
          <w:sz w:val="28"/>
          <w:szCs w:val="28"/>
          <w:lang w:val="en-US"/>
        </w:rPr>
        <w:t>M</w:t>
      </w:r>
      <w:r w:rsidR="00FE2DAE" w:rsidRPr="00893482">
        <w:rPr>
          <w:rFonts w:ascii="Times New Roman" w:hAnsi="Times New Roman" w:cs="Times New Roman"/>
          <w:sz w:val="28"/>
          <w:szCs w:val="28"/>
        </w:rPr>
        <w:t>&amp;</w:t>
      </w:r>
      <w:r w:rsidR="00FE2DAE" w:rsidRPr="00893482">
        <w:rPr>
          <w:rFonts w:ascii="Times New Roman" w:hAnsi="Times New Roman" w:cs="Times New Roman"/>
          <w:sz w:val="28"/>
          <w:szCs w:val="28"/>
          <w:lang w:val="en-US"/>
        </w:rPr>
        <w:t>A</w:t>
      </w:r>
      <w:r w:rsidR="00D83185" w:rsidRPr="00893482">
        <w:rPr>
          <w:rFonts w:ascii="Times New Roman" w:hAnsi="Times New Roman" w:cs="Times New Roman"/>
          <w:sz w:val="28"/>
          <w:szCs w:val="28"/>
        </w:rPr>
        <w:t xml:space="preserve"> </w:t>
      </w:r>
      <w:r w:rsidR="00FE2DAE" w:rsidRPr="00893482">
        <w:rPr>
          <w:rFonts w:ascii="Times New Roman" w:hAnsi="Times New Roman" w:cs="Times New Roman"/>
          <w:sz w:val="28"/>
          <w:szCs w:val="28"/>
        </w:rPr>
        <w:t>на долгосрочном временном интервале. Как и анализ накопленной избыточной доходности, исследования финансовых показателей проводились</w:t>
      </w:r>
      <w:r w:rsidR="00B0064F" w:rsidRPr="00893482">
        <w:rPr>
          <w:rFonts w:ascii="Times New Roman" w:hAnsi="Times New Roman" w:cs="Times New Roman"/>
          <w:sz w:val="28"/>
          <w:szCs w:val="28"/>
        </w:rPr>
        <w:t xml:space="preserve"> в основном</w:t>
      </w:r>
      <w:r w:rsidR="00FE2DAE" w:rsidRPr="00893482">
        <w:rPr>
          <w:rFonts w:ascii="Times New Roman" w:hAnsi="Times New Roman" w:cs="Times New Roman"/>
          <w:sz w:val="28"/>
          <w:szCs w:val="28"/>
        </w:rPr>
        <w:t xml:space="preserve"> на развитых рынках капитала. Исследования на основе комбинации вышеперечисленных методов </w:t>
      </w:r>
      <w:r w:rsidR="0070012B" w:rsidRPr="00893482">
        <w:rPr>
          <w:rFonts w:ascii="Times New Roman" w:hAnsi="Times New Roman" w:cs="Times New Roman"/>
          <w:sz w:val="28"/>
          <w:szCs w:val="28"/>
        </w:rPr>
        <w:t xml:space="preserve">являются </w:t>
      </w:r>
      <w:proofErr w:type="spellStart"/>
      <w:r w:rsidR="0070012B" w:rsidRPr="00893482">
        <w:rPr>
          <w:rFonts w:ascii="Times New Roman" w:hAnsi="Times New Roman" w:cs="Times New Roman"/>
          <w:sz w:val="28"/>
          <w:szCs w:val="28"/>
        </w:rPr>
        <w:t>трудозатратными</w:t>
      </w:r>
      <w:proofErr w:type="spellEnd"/>
      <w:r w:rsidR="0070012B" w:rsidRPr="00893482">
        <w:rPr>
          <w:rFonts w:ascii="Times New Roman" w:hAnsi="Times New Roman" w:cs="Times New Roman"/>
          <w:sz w:val="28"/>
          <w:szCs w:val="28"/>
        </w:rPr>
        <w:t xml:space="preserve">, но позволяют оценить эффективность сделок </w:t>
      </w:r>
      <w:r w:rsidR="0070012B" w:rsidRPr="00893482">
        <w:rPr>
          <w:rFonts w:ascii="Times New Roman" w:hAnsi="Times New Roman" w:cs="Times New Roman"/>
          <w:sz w:val="28"/>
          <w:szCs w:val="28"/>
          <w:lang w:val="en-US"/>
        </w:rPr>
        <w:t>M</w:t>
      </w:r>
      <w:r w:rsidR="0070012B" w:rsidRPr="00893482">
        <w:rPr>
          <w:rFonts w:ascii="Times New Roman" w:hAnsi="Times New Roman" w:cs="Times New Roman"/>
          <w:sz w:val="28"/>
          <w:szCs w:val="28"/>
        </w:rPr>
        <w:t>&amp;</w:t>
      </w:r>
      <w:r w:rsidR="0070012B" w:rsidRPr="00893482">
        <w:rPr>
          <w:rFonts w:ascii="Times New Roman" w:hAnsi="Times New Roman" w:cs="Times New Roman"/>
          <w:sz w:val="28"/>
          <w:szCs w:val="28"/>
          <w:lang w:val="en-US"/>
        </w:rPr>
        <w:t>A</w:t>
      </w:r>
      <w:r w:rsidR="00D83185" w:rsidRPr="00893482">
        <w:rPr>
          <w:rFonts w:ascii="Times New Roman" w:hAnsi="Times New Roman" w:cs="Times New Roman"/>
          <w:sz w:val="28"/>
          <w:szCs w:val="28"/>
        </w:rPr>
        <w:t xml:space="preserve"> </w:t>
      </w:r>
      <w:r w:rsidR="0070012B" w:rsidRPr="00893482">
        <w:rPr>
          <w:rFonts w:ascii="Times New Roman" w:hAnsi="Times New Roman" w:cs="Times New Roman"/>
          <w:sz w:val="28"/>
          <w:szCs w:val="28"/>
        </w:rPr>
        <w:t xml:space="preserve">как на краткосрочном временном периоде, так и на долгосрочном. </w:t>
      </w:r>
      <w:r w:rsidR="009B1297" w:rsidRPr="00893482">
        <w:rPr>
          <w:rFonts w:ascii="Times New Roman" w:hAnsi="Times New Roman" w:cs="Times New Roman"/>
          <w:sz w:val="28"/>
          <w:szCs w:val="28"/>
        </w:rPr>
        <w:t>Кроме того стоит отметить, что результаты исследований на развитых рынках капитала не подтверждаются результатами исследований в развивающихся странах.</w:t>
      </w:r>
    </w:p>
    <w:p w14:paraId="6ED13FCC" w14:textId="30C2A4C7" w:rsidR="0045611B" w:rsidRPr="00893482" w:rsidRDefault="00E86055" w:rsidP="004F45E0">
      <w:pPr>
        <w:pStyle w:val="1"/>
        <w:numPr>
          <w:ilvl w:val="1"/>
          <w:numId w:val="8"/>
        </w:numPr>
        <w:spacing w:after="240" w:line="360" w:lineRule="auto"/>
        <w:jc w:val="both"/>
        <w:rPr>
          <w:rFonts w:ascii="Times New Roman" w:hAnsi="Times New Roman" w:cs="Times New Roman"/>
          <w:color w:val="auto"/>
        </w:rPr>
      </w:pPr>
      <w:bookmarkStart w:id="9" w:name="_Toc388911808"/>
      <w:bookmarkStart w:id="10" w:name="_Toc389429334"/>
      <w:bookmarkStart w:id="11" w:name="_Toc389616405"/>
      <w:r w:rsidRPr="00893482">
        <w:rPr>
          <w:rFonts w:ascii="Times New Roman" w:hAnsi="Times New Roman" w:cs="Times New Roman"/>
          <w:color w:val="auto"/>
        </w:rPr>
        <w:t>Корпоративное управление</w:t>
      </w:r>
      <w:r w:rsidR="00A01353" w:rsidRPr="00893482">
        <w:rPr>
          <w:rFonts w:ascii="Times New Roman" w:hAnsi="Times New Roman" w:cs="Times New Roman"/>
          <w:color w:val="auto"/>
        </w:rPr>
        <w:t xml:space="preserve"> и агентские конфликты </w:t>
      </w:r>
      <w:r w:rsidRPr="00893482">
        <w:rPr>
          <w:rFonts w:ascii="Times New Roman" w:hAnsi="Times New Roman" w:cs="Times New Roman"/>
          <w:color w:val="auto"/>
        </w:rPr>
        <w:t>в сделках M&amp;A</w:t>
      </w:r>
      <w:bookmarkEnd w:id="9"/>
      <w:bookmarkEnd w:id="10"/>
      <w:bookmarkEnd w:id="11"/>
    </w:p>
    <w:p w14:paraId="6C897456" w14:textId="2C5B3E2D" w:rsidR="00402914" w:rsidRPr="00893482" w:rsidRDefault="00402914" w:rsidP="00402914">
      <w:pPr>
        <w:spacing w:before="24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При анализе </w:t>
      </w:r>
      <w:r w:rsidR="00065774" w:rsidRPr="00893482">
        <w:rPr>
          <w:rFonts w:ascii="Times New Roman" w:hAnsi="Times New Roman" w:cs="Times New Roman"/>
          <w:sz w:val="28"/>
          <w:szCs w:val="28"/>
        </w:rPr>
        <w:t>качества</w:t>
      </w:r>
      <w:r w:rsidRPr="00893482">
        <w:rPr>
          <w:rFonts w:ascii="Times New Roman" w:hAnsi="Times New Roman" w:cs="Times New Roman"/>
          <w:sz w:val="28"/>
          <w:szCs w:val="28"/>
        </w:rPr>
        <w:t xml:space="preserve"> корпоративного управления</w:t>
      </w:r>
      <w:r w:rsidR="009B0A00"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в разрезе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9B0A00" w:rsidRPr="00893482">
        <w:rPr>
          <w:rFonts w:ascii="Times New Roman" w:hAnsi="Times New Roman" w:cs="Times New Roman"/>
          <w:sz w:val="28"/>
          <w:szCs w:val="28"/>
        </w:rPr>
        <w:t xml:space="preserve"> </w:t>
      </w:r>
      <w:r w:rsidR="000E66C8" w:rsidRPr="00893482">
        <w:rPr>
          <w:rFonts w:ascii="Times New Roman" w:hAnsi="Times New Roman" w:cs="Times New Roman"/>
          <w:sz w:val="28"/>
          <w:szCs w:val="28"/>
        </w:rPr>
        <w:t>требуется обратить внимание не только на эффективность сделок, но и на агентские конфликты внутри компани</w:t>
      </w:r>
      <w:r w:rsidR="004D7B8A" w:rsidRPr="00893482">
        <w:rPr>
          <w:rFonts w:ascii="Times New Roman" w:hAnsi="Times New Roman" w:cs="Times New Roman"/>
          <w:sz w:val="28"/>
          <w:szCs w:val="28"/>
        </w:rPr>
        <w:t>й</w:t>
      </w:r>
      <w:r w:rsidR="000E66C8" w:rsidRPr="00893482">
        <w:rPr>
          <w:rFonts w:ascii="Times New Roman" w:hAnsi="Times New Roman" w:cs="Times New Roman"/>
          <w:sz w:val="28"/>
          <w:szCs w:val="28"/>
        </w:rPr>
        <w:t xml:space="preserve">. </w:t>
      </w:r>
      <w:r w:rsidR="00811989" w:rsidRPr="00893482">
        <w:rPr>
          <w:rFonts w:ascii="Times New Roman" w:hAnsi="Times New Roman" w:cs="Times New Roman"/>
          <w:sz w:val="28"/>
          <w:szCs w:val="28"/>
        </w:rPr>
        <w:t xml:space="preserve">Кроме этого, </w:t>
      </w:r>
      <w:r w:rsidR="00455802" w:rsidRPr="00893482">
        <w:rPr>
          <w:rFonts w:ascii="Times New Roman" w:hAnsi="Times New Roman" w:cs="Times New Roman"/>
          <w:sz w:val="28"/>
          <w:szCs w:val="28"/>
        </w:rPr>
        <w:t xml:space="preserve">требуется детальное изучение </w:t>
      </w:r>
      <w:r w:rsidR="00065774" w:rsidRPr="00893482">
        <w:rPr>
          <w:rFonts w:ascii="Times New Roman" w:hAnsi="Times New Roman" w:cs="Times New Roman"/>
          <w:sz w:val="28"/>
          <w:szCs w:val="28"/>
        </w:rPr>
        <w:t>качества корпоративного управления</w:t>
      </w:r>
      <w:r w:rsidR="00455802" w:rsidRPr="00893482">
        <w:rPr>
          <w:rFonts w:ascii="Times New Roman" w:hAnsi="Times New Roman" w:cs="Times New Roman"/>
          <w:sz w:val="28"/>
          <w:szCs w:val="28"/>
        </w:rPr>
        <w:t xml:space="preserve"> в разрезе сделок </w:t>
      </w:r>
      <w:r w:rsidR="00455802" w:rsidRPr="00893482">
        <w:rPr>
          <w:rFonts w:ascii="Times New Roman" w:hAnsi="Times New Roman" w:cs="Times New Roman"/>
          <w:sz w:val="28"/>
          <w:szCs w:val="28"/>
          <w:lang w:val="en-US"/>
        </w:rPr>
        <w:t>M</w:t>
      </w:r>
      <w:r w:rsidR="00455802" w:rsidRPr="00893482">
        <w:rPr>
          <w:rFonts w:ascii="Times New Roman" w:hAnsi="Times New Roman" w:cs="Times New Roman"/>
          <w:sz w:val="28"/>
          <w:szCs w:val="28"/>
        </w:rPr>
        <w:t>&amp;</w:t>
      </w:r>
      <w:r w:rsidR="00455802" w:rsidRPr="00893482">
        <w:rPr>
          <w:rFonts w:ascii="Times New Roman" w:hAnsi="Times New Roman" w:cs="Times New Roman"/>
          <w:sz w:val="28"/>
          <w:szCs w:val="28"/>
          <w:lang w:val="en-US"/>
        </w:rPr>
        <w:t>A</w:t>
      </w:r>
      <w:r w:rsidR="00065774" w:rsidRPr="00893482">
        <w:rPr>
          <w:rFonts w:ascii="Times New Roman" w:hAnsi="Times New Roman" w:cs="Times New Roman"/>
          <w:sz w:val="28"/>
          <w:szCs w:val="28"/>
        </w:rPr>
        <w:t>.</w:t>
      </w:r>
    </w:p>
    <w:p w14:paraId="7040F190" w14:textId="77777777" w:rsidR="0056009E" w:rsidRPr="00893482" w:rsidRDefault="0056009E" w:rsidP="00F860D6">
      <w:pPr>
        <w:pageBreakBefore/>
        <w:spacing w:before="240" w:line="360" w:lineRule="auto"/>
        <w:jc w:val="center"/>
        <w:rPr>
          <w:rFonts w:ascii="Times New Roman" w:hAnsi="Times New Roman" w:cs="Times New Roman"/>
          <w:b/>
          <w:sz w:val="28"/>
          <w:szCs w:val="28"/>
        </w:rPr>
      </w:pPr>
      <w:r w:rsidRPr="00893482">
        <w:rPr>
          <w:rFonts w:ascii="Times New Roman" w:hAnsi="Times New Roman" w:cs="Times New Roman"/>
          <w:b/>
          <w:sz w:val="28"/>
          <w:szCs w:val="28"/>
        </w:rPr>
        <w:lastRenderedPageBreak/>
        <w:t>Агентская проблема</w:t>
      </w:r>
    </w:p>
    <w:p w14:paraId="7B22A740" w14:textId="0EB99282" w:rsidR="0056009E" w:rsidRPr="00893482" w:rsidRDefault="0056009E" w:rsidP="008A2EF8">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Теория агентских конфликтов и корпоративное управление изучалось многими учеными </w:t>
      </w:r>
      <w:proofErr w:type="spellStart"/>
      <w:r w:rsidRPr="00893482">
        <w:rPr>
          <w:rFonts w:ascii="Times New Roman" w:hAnsi="Times New Roman" w:cs="Times New Roman"/>
          <w:sz w:val="28"/>
          <w:szCs w:val="28"/>
        </w:rPr>
        <w:t>Coase</w:t>
      </w:r>
      <w:proofErr w:type="spellEnd"/>
      <w:r w:rsidRPr="00893482">
        <w:rPr>
          <w:rFonts w:ascii="Times New Roman" w:hAnsi="Times New Roman" w:cs="Times New Roman"/>
          <w:sz w:val="28"/>
          <w:szCs w:val="28"/>
        </w:rPr>
        <w:t xml:space="preserve"> (1937), </w:t>
      </w:r>
      <w:proofErr w:type="spellStart"/>
      <w:r w:rsidRPr="00893482">
        <w:rPr>
          <w:rFonts w:ascii="Times New Roman" w:hAnsi="Times New Roman" w:cs="Times New Roman"/>
          <w:sz w:val="28"/>
          <w:szCs w:val="28"/>
        </w:rPr>
        <w:t>Jensen</w:t>
      </w:r>
      <w:proofErr w:type="spellEnd"/>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and</w:t>
      </w:r>
      <w:proofErr w:type="spellEnd"/>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Meckling</w:t>
      </w:r>
      <w:proofErr w:type="spellEnd"/>
      <w:r w:rsidRPr="00893482">
        <w:rPr>
          <w:rFonts w:ascii="Times New Roman" w:hAnsi="Times New Roman" w:cs="Times New Roman"/>
          <w:sz w:val="28"/>
          <w:szCs w:val="28"/>
        </w:rPr>
        <w:t xml:space="preserve"> (1976) и </w:t>
      </w:r>
      <w:proofErr w:type="spellStart"/>
      <w:r w:rsidRPr="00893482">
        <w:rPr>
          <w:rFonts w:ascii="Times New Roman" w:hAnsi="Times New Roman" w:cs="Times New Roman"/>
          <w:sz w:val="28"/>
          <w:szCs w:val="28"/>
        </w:rPr>
        <w:t>Fama</w:t>
      </w:r>
      <w:proofErr w:type="spellEnd"/>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and</w:t>
      </w:r>
      <w:proofErr w:type="spellEnd"/>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Jensen</w:t>
      </w:r>
      <w:proofErr w:type="spellEnd"/>
      <w:r w:rsidRPr="00893482">
        <w:rPr>
          <w:rFonts w:ascii="Times New Roman" w:hAnsi="Times New Roman" w:cs="Times New Roman"/>
          <w:sz w:val="28"/>
          <w:szCs w:val="28"/>
        </w:rPr>
        <w:t xml:space="preserve"> (1983). Важным обстоятельством агентской проблемы является значительный контроль над распределением средств инвесторов, акционеров менеджерами компании. Кроме того возможна экспроприация средств акционеров, которая принимает разные формы. </w:t>
      </w:r>
      <w:proofErr w:type="spellStart"/>
      <w:proofErr w:type="gramStart"/>
      <w:r w:rsidRPr="00893482">
        <w:rPr>
          <w:rFonts w:ascii="Times New Roman" w:hAnsi="Times New Roman" w:cs="Times New Roman"/>
          <w:sz w:val="28"/>
          <w:szCs w:val="28"/>
          <w:lang w:val="en-US"/>
        </w:rPr>
        <w:t>Jensenand</w:t>
      </w:r>
      <w:proofErr w:type="spellEnd"/>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Meckling</w:t>
      </w:r>
      <w:proofErr w:type="spellEnd"/>
      <w:r w:rsidRPr="00893482">
        <w:rPr>
          <w:rFonts w:ascii="Times New Roman" w:hAnsi="Times New Roman" w:cs="Times New Roman"/>
          <w:sz w:val="28"/>
          <w:szCs w:val="28"/>
        </w:rPr>
        <w:t xml:space="preserve"> (1976) обозначили экспроприацию благ акционеров как потребление дополнительных доходов менеджерами компании.</w:t>
      </w:r>
      <w:proofErr w:type="gramEnd"/>
      <w:r w:rsidRPr="00893482">
        <w:rPr>
          <w:rFonts w:ascii="Times New Roman" w:hAnsi="Times New Roman" w:cs="Times New Roman"/>
          <w:sz w:val="28"/>
          <w:szCs w:val="28"/>
        </w:rPr>
        <w:t xml:space="preserve"> Другой формой экспроприации средств акционеров является деятельность менеджеров, направленная на закрепление своих позиций. Данную ситуацию описали в своей работе </w:t>
      </w:r>
      <w:proofErr w:type="spellStart"/>
      <w:r w:rsidRPr="00893482">
        <w:rPr>
          <w:rFonts w:ascii="Times New Roman" w:hAnsi="Times New Roman" w:cs="Times New Roman"/>
          <w:sz w:val="28"/>
          <w:szCs w:val="28"/>
          <w:lang w:val="en-US"/>
        </w:rPr>
        <w:t>Shleifer</w:t>
      </w:r>
      <w:proofErr w:type="spellEnd"/>
      <w:r w:rsidR="00D83185"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00D83185"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Vishny</w:t>
      </w:r>
      <w:proofErr w:type="spellEnd"/>
      <w:r w:rsidRPr="00893482">
        <w:rPr>
          <w:rFonts w:ascii="Times New Roman" w:hAnsi="Times New Roman" w:cs="Times New Roman"/>
          <w:sz w:val="28"/>
          <w:szCs w:val="28"/>
        </w:rPr>
        <w:t xml:space="preserve"> (1989), при этом показав, что экспроприация средств акционеров как агентская проблема ведет к ухудшению ситуации, как для акционеров, так и для менеджеров компании. </w:t>
      </w:r>
    </w:p>
    <w:p w14:paraId="28C75344" w14:textId="3E4C1EFB" w:rsidR="0056009E" w:rsidRPr="00893482" w:rsidRDefault="008A2EF8" w:rsidP="0056009E">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А</w:t>
      </w:r>
      <w:r w:rsidR="0056009E" w:rsidRPr="00893482">
        <w:rPr>
          <w:rFonts w:ascii="Times New Roman" w:hAnsi="Times New Roman" w:cs="Times New Roman"/>
          <w:sz w:val="28"/>
          <w:szCs w:val="28"/>
        </w:rPr>
        <w:t xml:space="preserve">кционеры компаний имеют разнообразные предпочтения к риску инвестиционных проектов и сделок </w:t>
      </w:r>
      <w:r w:rsidR="0056009E" w:rsidRPr="00893482">
        <w:rPr>
          <w:rFonts w:ascii="Times New Roman" w:hAnsi="Times New Roman" w:cs="Times New Roman"/>
          <w:sz w:val="28"/>
          <w:szCs w:val="28"/>
          <w:lang w:val="en-US"/>
        </w:rPr>
        <w:t>M</w:t>
      </w:r>
      <w:r w:rsidR="0056009E" w:rsidRPr="00893482">
        <w:rPr>
          <w:rFonts w:ascii="Times New Roman" w:hAnsi="Times New Roman" w:cs="Times New Roman"/>
          <w:sz w:val="28"/>
          <w:szCs w:val="28"/>
        </w:rPr>
        <w:t>&amp;</w:t>
      </w:r>
      <w:r w:rsidR="0056009E" w:rsidRPr="00893482">
        <w:rPr>
          <w:rFonts w:ascii="Times New Roman" w:hAnsi="Times New Roman" w:cs="Times New Roman"/>
          <w:sz w:val="28"/>
          <w:szCs w:val="28"/>
          <w:lang w:val="en-US"/>
        </w:rPr>
        <w:t>A</w:t>
      </w:r>
      <w:r w:rsidR="0056009E" w:rsidRPr="00893482">
        <w:rPr>
          <w:rFonts w:ascii="Times New Roman" w:hAnsi="Times New Roman" w:cs="Times New Roman"/>
          <w:sz w:val="28"/>
          <w:szCs w:val="28"/>
        </w:rPr>
        <w:t xml:space="preserve">. При этом, как описывали </w:t>
      </w:r>
      <w:proofErr w:type="spellStart"/>
      <w:r w:rsidR="0056009E" w:rsidRPr="00893482">
        <w:rPr>
          <w:rFonts w:ascii="Times New Roman" w:hAnsi="Times New Roman" w:cs="Times New Roman"/>
          <w:sz w:val="28"/>
          <w:szCs w:val="28"/>
          <w:lang w:val="en-US"/>
        </w:rPr>
        <w:t>Johnand</w:t>
      </w:r>
      <w:proofErr w:type="spellEnd"/>
      <w:r w:rsidR="00D83185" w:rsidRPr="00893482">
        <w:rPr>
          <w:rFonts w:ascii="Times New Roman" w:hAnsi="Times New Roman" w:cs="Times New Roman"/>
          <w:sz w:val="28"/>
          <w:szCs w:val="28"/>
        </w:rPr>
        <w:t xml:space="preserve"> </w:t>
      </w:r>
      <w:proofErr w:type="spellStart"/>
      <w:r w:rsidR="0056009E" w:rsidRPr="00893482">
        <w:rPr>
          <w:rFonts w:ascii="Times New Roman" w:hAnsi="Times New Roman" w:cs="Times New Roman"/>
          <w:sz w:val="28"/>
          <w:szCs w:val="28"/>
          <w:lang w:val="en-US"/>
        </w:rPr>
        <w:t>Senbet</w:t>
      </w:r>
      <w:proofErr w:type="spellEnd"/>
      <w:r w:rsidR="0056009E" w:rsidRPr="00893482">
        <w:rPr>
          <w:rFonts w:ascii="Times New Roman" w:hAnsi="Times New Roman" w:cs="Times New Roman"/>
          <w:sz w:val="28"/>
          <w:szCs w:val="28"/>
        </w:rPr>
        <w:t xml:space="preserve"> (1998), из-за диверсификации риска может возникнуть проблема недостатка инвестиций в высоко</w:t>
      </w:r>
      <w:r w:rsidR="000C7F30" w:rsidRPr="00893482">
        <w:rPr>
          <w:rFonts w:ascii="Times New Roman" w:hAnsi="Times New Roman" w:cs="Times New Roman"/>
          <w:sz w:val="28"/>
          <w:szCs w:val="28"/>
        </w:rPr>
        <w:t>-</w:t>
      </w:r>
      <w:r w:rsidR="0056009E" w:rsidRPr="00893482">
        <w:rPr>
          <w:rFonts w:ascii="Times New Roman" w:hAnsi="Times New Roman" w:cs="Times New Roman"/>
          <w:sz w:val="28"/>
          <w:szCs w:val="28"/>
        </w:rPr>
        <w:t xml:space="preserve">рискованные  и прибыльные проекты или сделки </w:t>
      </w:r>
      <w:r w:rsidR="0056009E" w:rsidRPr="00893482">
        <w:rPr>
          <w:rFonts w:ascii="Times New Roman" w:hAnsi="Times New Roman" w:cs="Times New Roman"/>
          <w:sz w:val="28"/>
          <w:szCs w:val="28"/>
          <w:lang w:val="en-US"/>
        </w:rPr>
        <w:t>M</w:t>
      </w:r>
      <w:r w:rsidR="0056009E" w:rsidRPr="00893482">
        <w:rPr>
          <w:rFonts w:ascii="Times New Roman" w:hAnsi="Times New Roman" w:cs="Times New Roman"/>
          <w:sz w:val="28"/>
          <w:szCs w:val="28"/>
        </w:rPr>
        <w:t>&amp;</w:t>
      </w:r>
      <w:r w:rsidR="0056009E" w:rsidRPr="00893482">
        <w:rPr>
          <w:rFonts w:ascii="Times New Roman" w:hAnsi="Times New Roman" w:cs="Times New Roman"/>
          <w:sz w:val="28"/>
          <w:szCs w:val="28"/>
          <w:lang w:val="en-US"/>
        </w:rPr>
        <w:t>A</w:t>
      </w:r>
      <w:r w:rsidR="0056009E" w:rsidRPr="00893482">
        <w:rPr>
          <w:rFonts w:ascii="Times New Roman" w:hAnsi="Times New Roman" w:cs="Times New Roman"/>
          <w:sz w:val="28"/>
          <w:szCs w:val="28"/>
        </w:rPr>
        <w:t xml:space="preserve">. </w:t>
      </w:r>
    </w:p>
    <w:p w14:paraId="01D22841" w14:textId="4FF1438D" w:rsidR="0056009E" w:rsidRPr="00893482" w:rsidRDefault="0056009E" w:rsidP="0056009E">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Кроме того, необходимо акцентировать внимание на агентские конфликты со стороны основных и миноритарных акционеров в принятии решений по сделкам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В последнее время интерес к агентскому конфликту между основными акционерами и минорита</w:t>
      </w:r>
      <w:r w:rsidR="00DC2A7D" w:rsidRPr="00893482">
        <w:rPr>
          <w:rFonts w:ascii="Times New Roman" w:hAnsi="Times New Roman" w:cs="Times New Roman"/>
          <w:sz w:val="28"/>
          <w:szCs w:val="28"/>
        </w:rPr>
        <w:t>рными вызывает много дискуссии.</w:t>
      </w:r>
    </w:p>
    <w:p w14:paraId="765F0334" w14:textId="77777777" w:rsidR="0056009E" w:rsidRPr="00893482" w:rsidRDefault="0056009E" w:rsidP="0056009E">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Вышеперечисленные агентские конфликты непосредственно влияют как на принятие решения по проведению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так и на их эффективность.</w:t>
      </w:r>
    </w:p>
    <w:p w14:paraId="360AC792" w14:textId="77777777" w:rsidR="00EE360F" w:rsidRPr="00893482" w:rsidRDefault="00EE360F" w:rsidP="00F860D6">
      <w:pPr>
        <w:pageBreakBefore/>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lastRenderedPageBreak/>
        <w:t>Корпоративное управление</w:t>
      </w:r>
    </w:p>
    <w:p w14:paraId="5697092D" w14:textId="1C7DDDA8" w:rsidR="00EE360F" w:rsidRPr="00893482" w:rsidRDefault="00EE360F" w:rsidP="00EE360F">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При рассмотрении корпоративного управления в разрезе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EF696F"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требуется акцентировать внимание на проблемы, возникающие в проведенных ранее исследованиях. </w:t>
      </w:r>
    </w:p>
    <w:p w14:paraId="7B47D4B7" w14:textId="77777777" w:rsidR="00EE360F" w:rsidRPr="00893482" w:rsidRDefault="00EE360F" w:rsidP="00EE360F">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Рассматривая корпоративное управление в исследованиях посвященных эффективности деятельности компаний, </w:t>
      </w:r>
      <w:r w:rsidRPr="00893482">
        <w:rPr>
          <w:rFonts w:ascii="Times New Roman" w:hAnsi="Times New Roman" w:cs="Times New Roman"/>
          <w:sz w:val="28"/>
          <w:szCs w:val="28"/>
          <w:lang w:val="en-US"/>
        </w:rPr>
        <w:t>Rosenstein</w:t>
      </w:r>
      <w:r w:rsidR="003C47A6"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003C47A6"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Wayy</w:t>
      </w:r>
      <w:proofErr w:type="spellEnd"/>
      <w:r w:rsidRPr="00893482">
        <w:rPr>
          <w:rFonts w:ascii="Times New Roman" w:hAnsi="Times New Roman" w:cs="Times New Roman"/>
          <w:sz w:val="28"/>
          <w:szCs w:val="28"/>
        </w:rPr>
        <w:t xml:space="preserve"> (1990) и </w:t>
      </w:r>
      <w:r w:rsidRPr="00893482">
        <w:rPr>
          <w:rFonts w:ascii="Times New Roman" w:hAnsi="Times New Roman" w:cs="Times New Roman"/>
          <w:sz w:val="28"/>
          <w:szCs w:val="28"/>
          <w:lang w:val="en-US"/>
        </w:rPr>
        <w:t>Jensen</w:t>
      </w:r>
      <w:r w:rsidRPr="00893482">
        <w:rPr>
          <w:rFonts w:ascii="Times New Roman" w:hAnsi="Times New Roman" w:cs="Times New Roman"/>
          <w:sz w:val="28"/>
          <w:szCs w:val="28"/>
        </w:rPr>
        <w:t xml:space="preserve"> (1996) указывают, что независимый директор в составе совета директоров приводит к более эффективной деятельности компании. С другой стороны </w:t>
      </w:r>
      <w:r w:rsidRPr="00893482">
        <w:rPr>
          <w:rFonts w:ascii="Times New Roman" w:hAnsi="Times New Roman" w:cs="Times New Roman"/>
          <w:sz w:val="28"/>
          <w:szCs w:val="28"/>
          <w:lang w:val="en-US"/>
        </w:rPr>
        <w:t>Jenson</w:t>
      </w:r>
      <w:r w:rsidRPr="00893482">
        <w:rPr>
          <w:rFonts w:ascii="Times New Roman" w:hAnsi="Times New Roman" w:cs="Times New Roman"/>
          <w:sz w:val="28"/>
          <w:szCs w:val="28"/>
        </w:rPr>
        <w:t xml:space="preserve"> (1986) отмечает, что совет директоров всегда встает на сторону менеджеров, в случае возникновения проблем внутри компании. В данном случае, для увеличения заинтересованности менеджера к увеличению стоимости компаний, совет директоров выделяет долю акций, либо опционы на акции. </w:t>
      </w:r>
      <w:proofErr w:type="gramStart"/>
      <w:r w:rsidRPr="00893482">
        <w:rPr>
          <w:rFonts w:ascii="Times New Roman" w:hAnsi="Times New Roman" w:cs="Times New Roman"/>
          <w:sz w:val="28"/>
          <w:szCs w:val="28"/>
          <w:lang w:val="en-US"/>
        </w:rPr>
        <w:t>McConnell</w:t>
      </w:r>
      <w:r w:rsidR="003C47A6"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003C47A6"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Servaces</w:t>
      </w:r>
      <w:proofErr w:type="spellEnd"/>
      <w:r w:rsidRPr="00893482">
        <w:rPr>
          <w:rFonts w:ascii="Times New Roman" w:hAnsi="Times New Roman" w:cs="Times New Roman"/>
          <w:sz w:val="28"/>
          <w:szCs w:val="28"/>
        </w:rPr>
        <w:t xml:space="preserve"> (1990) показали, что наличие у менеджеров </w:t>
      </w:r>
      <w:r w:rsidR="00414B3E" w:rsidRPr="00893482">
        <w:rPr>
          <w:rFonts w:ascii="Times New Roman" w:hAnsi="Times New Roman" w:cs="Times New Roman"/>
          <w:sz w:val="28"/>
          <w:szCs w:val="28"/>
        </w:rPr>
        <w:t>акций</w:t>
      </w:r>
      <w:r w:rsidRPr="00893482">
        <w:rPr>
          <w:rFonts w:ascii="Times New Roman" w:hAnsi="Times New Roman" w:cs="Times New Roman"/>
          <w:sz w:val="28"/>
          <w:szCs w:val="28"/>
        </w:rPr>
        <w:t xml:space="preserve"> компании увеличивает эффективность их деятельности.</w:t>
      </w:r>
      <w:proofErr w:type="gramEnd"/>
      <w:r w:rsidRPr="00893482">
        <w:rPr>
          <w:rFonts w:ascii="Times New Roman" w:hAnsi="Times New Roman" w:cs="Times New Roman"/>
          <w:sz w:val="28"/>
          <w:szCs w:val="28"/>
        </w:rPr>
        <w:t xml:space="preserve"> К примеру, принятие эффективных решений при инвестировании свободных средств или проведения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p>
    <w:p w14:paraId="0DB87ABA" w14:textId="498B2360" w:rsidR="00EE360F" w:rsidRPr="00893482" w:rsidRDefault="00EE360F" w:rsidP="00EE360F">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Помимо независимости совета директоров, ключевой </w:t>
      </w:r>
      <w:r w:rsidR="004D7B8A" w:rsidRPr="00893482">
        <w:rPr>
          <w:rFonts w:ascii="Times New Roman" w:hAnsi="Times New Roman" w:cs="Times New Roman"/>
          <w:sz w:val="28"/>
          <w:szCs w:val="28"/>
        </w:rPr>
        <w:t>фактор</w:t>
      </w:r>
      <w:r w:rsidRPr="00893482">
        <w:rPr>
          <w:rFonts w:ascii="Times New Roman" w:hAnsi="Times New Roman" w:cs="Times New Roman"/>
          <w:sz w:val="28"/>
          <w:szCs w:val="28"/>
        </w:rPr>
        <w:t xml:space="preserve"> в эффективности деятельности компании – наличие </w:t>
      </w:r>
      <w:proofErr w:type="spellStart"/>
      <w:r w:rsidRPr="00893482">
        <w:rPr>
          <w:rFonts w:ascii="Times New Roman" w:hAnsi="Times New Roman" w:cs="Times New Roman"/>
          <w:sz w:val="28"/>
          <w:szCs w:val="28"/>
        </w:rPr>
        <w:t>инстутиональных</w:t>
      </w:r>
      <w:proofErr w:type="spellEnd"/>
      <w:r w:rsidRPr="00893482">
        <w:rPr>
          <w:rFonts w:ascii="Times New Roman" w:hAnsi="Times New Roman" w:cs="Times New Roman"/>
          <w:sz w:val="28"/>
          <w:szCs w:val="28"/>
        </w:rPr>
        <w:t xml:space="preserve"> инвесторов. </w:t>
      </w:r>
      <w:proofErr w:type="spellStart"/>
      <w:proofErr w:type="gramStart"/>
      <w:r w:rsidRPr="00893482">
        <w:rPr>
          <w:rFonts w:ascii="Times New Roman" w:hAnsi="Times New Roman" w:cs="Times New Roman"/>
          <w:sz w:val="28"/>
          <w:szCs w:val="28"/>
          <w:lang w:val="en-US"/>
        </w:rPr>
        <w:t>Shleifer</w:t>
      </w:r>
      <w:proofErr w:type="spellEnd"/>
      <w:r w:rsidR="000F75CD"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000F75CD"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Vishny</w:t>
      </w:r>
      <w:proofErr w:type="spellEnd"/>
      <w:r w:rsidRPr="00893482">
        <w:rPr>
          <w:rFonts w:ascii="Times New Roman" w:hAnsi="Times New Roman" w:cs="Times New Roman"/>
          <w:sz w:val="28"/>
          <w:szCs w:val="28"/>
        </w:rPr>
        <w:t xml:space="preserve"> (198</w:t>
      </w:r>
      <w:r w:rsidR="000D219F" w:rsidRPr="00893482">
        <w:rPr>
          <w:rFonts w:ascii="Times New Roman" w:hAnsi="Times New Roman" w:cs="Times New Roman"/>
          <w:sz w:val="28"/>
          <w:szCs w:val="28"/>
        </w:rPr>
        <w:t>9</w:t>
      </w:r>
      <w:r w:rsidRPr="00893482">
        <w:rPr>
          <w:rFonts w:ascii="Times New Roman" w:hAnsi="Times New Roman" w:cs="Times New Roman"/>
          <w:sz w:val="28"/>
          <w:szCs w:val="28"/>
        </w:rPr>
        <w:t>) утверждали, что крупные акционеры играют активную роль в корпоративном управлении.</w:t>
      </w:r>
      <w:proofErr w:type="gramEnd"/>
      <w:r w:rsidRPr="00893482">
        <w:rPr>
          <w:rFonts w:ascii="Times New Roman" w:hAnsi="Times New Roman" w:cs="Times New Roman"/>
          <w:sz w:val="28"/>
          <w:szCs w:val="28"/>
        </w:rPr>
        <w:t xml:space="preserve"> Было установлено, что</w:t>
      </w:r>
      <w:r w:rsidR="00B34E99" w:rsidRPr="00893482">
        <w:rPr>
          <w:rFonts w:ascii="Times New Roman" w:hAnsi="Times New Roman" w:cs="Times New Roman"/>
          <w:sz w:val="28"/>
          <w:szCs w:val="28"/>
        </w:rPr>
        <w:t xml:space="preserve"> частая смена генерального директора в компании связана с</w:t>
      </w:r>
      <w:r w:rsidRPr="00893482">
        <w:rPr>
          <w:rFonts w:ascii="Times New Roman" w:hAnsi="Times New Roman" w:cs="Times New Roman"/>
          <w:sz w:val="28"/>
          <w:szCs w:val="28"/>
        </w:rPr>
        <w:t xml:space="preserve"> крупны</w:t>
      </w:r>
      <w:r w:rsidR="00B34E99" w:rsidRPr="00893482">
        <w:rPr>
          <w:rFonts w:ascii="Times New Roman" w:hAnsi="Times New Roman" w:cs="Times New Roman"/>
          <w:sz w:val="28"/>
          <w:szCs w:val="28"/>
        </w:rPr>
        <w:t>ми</w:t>
      </w:r>
      <w:r w:rsidRPr="00893482">
        <w:rPr>
          <w:rFonts w:ascii="Times New Roman" w:hAnsi="Times New Roman" w:cs="Times New Roman"/>
          <w:sz w:val="28"/>
          <w:szCs w:val="28"/>
        </w:rPr>
        <w:t xml:space="preserve"> акционер</w:t>
      </w:r>
      <w:r w:rsidR="00B34E99" w:rsidRPr="00893482">
        <w:rPr>
          <w:rFonts w:ascii="Times New Roman" w:hAnsi="Times New Roman" w:cs="Times New Roman"/>
          <w:sz w:val="28"/>
          <w:szCs w:val="28"/>
        </w:rPr>
        <w:t>ами</w:t>
      </w:r>
      <w:r w:rsidRPr="00893482">
        <w:rPr>
          <w:rFonts w:ascii="Times New Roman" w:hAnsi="Times New Roman" w:cs="Times New Roman"/>
          <w:sz w:val="28"/>
          <w:szCs w:val="28"/>
        </w:rPr>
        <w:t xml:space="preserve">. Однако результат не является окончательным. </w:t>
      </w:r>
      <w:r w:rsidR="00B34E99" w:rsidRPr="00893482">
        <w:rPr>
          <w:rFonts w:ascii="Times New Roman" w:hAnsi="Times New Roman" w:cs="Times New Roman"/>
          <w:sz w:val="28"/>
          <w:szCs w:val="28"/>
        </w:rPr>
        <w:t>Также отмечено, что</w:t>
      </w:r>
      <w:r w:rsidRPr="00893482">
        <w:rPr>
          <w:rFonts w:ascii="Times New Roman" w:hAnsi="Times New Roman" w:cs="Times New Roman"/>
          <w:sz w:val="28"/>
          <w:szCs w:val="28"/>
        </w:rPr>
        <w:t xml:space="preserve"> банки имеют стимул для мониторинга менеджеров при принятии ключевых решений в сделках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w:t>
      </w:r>
    </w:p>
    <w:p w14:paraId="7948E9FD" w14:textId="77777777" w:rsidR="00731DD2" w:rsidRPr="00893482" w:rsidRDefault="00731DD2" w:rsidP="00F860D6">
      <w:pPr>
        <w:pageBreakBefore/>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lastRenderedPageBreak/>
        <w:t xml:space="preserve">Корпоративное управление и сделки </w:t>
      </w:r>
      <w:r w:rsidRPr="00893482">
        <w:rPr>
          <w:rFonts w:ascii="Times New Roman" w:hAnsi="Times New Roman" w:cs="Times New Roman"/>
          <w:b/>
          <w:sz w:val="28"/>
          <w:szCs w:val="28"/>
          <w:lang w:val="en-US"/>
        </w:rPr>
        <w:t>M</w:t>
      </w:r>
      <w:r w:rsidRPr="00893482">
        <w:rPr>
          <w:rFonts w:ascii="Times New Roman" w:hAnsi="Times New Roman" w:cs="Times New Roman"/>
          <w:b/>
          <w:sz w:val="28"/>
          <w:szCs w:val="28"/>
        </w:rPr>
        <w:t>&amp;</w:t>
      </w:r>
      <w:r w:rsidRPr="00893482">
        <w:rPr>
          <w:rFonts w:ascii="Times New Roman" w:hAnsi="Times New Roman" w:cs="Times New Roman"/>
          <w:b/>
          <w:sz w:val="28"/>
          <w:szCs w:val="28"/>
          <w:lang w:val="en-US"/>
        </w:rPr>
        <w:t>A</w:t>
      </w:r>
    </w:p>
    <w:p w14:paraId="5A1BC24A" w14:textId="2ED91185" w:rsidR="00731DD2" w:rsidRPr="00893482" w:rsidRDefault="00731DD2" w:rsidP="00731DD2">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Некоторые из механизмов корпоративного управления уже были изучены в разрезе сделок M&amp;A на развитых рынках капитала. Совет директор несет ответственность за принятие решения о проведении сделки M&amp;A. </w:t>
      </w:r>
      <w:r w:rsidRPr="00893482">
        <w:rPr>
          <w:rFonts w:ascii="Times New Roman" w:hAnsi="Times New Roman" w:cs="Times New Roman"/>
          <w:sz w:val="28"/>
          <w:szCs w:val="28"/>
          <w:lang w:val="en-US"/>
        </w:rPr>
        <w:t>Bacon</w:t>
      </w:r>
      <w:r w:rsidRPr="00893482">
        <w:rPr>
          <w:rFonts w:ascii="Times New Roman" w:hAnsi="Times New Roman" w:cs="Times New Roman"/>
          <w:sz w:val="28"/>
          <w:szCs w:val="28"/>
        </w:rPr>
        <w:t xml:space="preserve"> (1985) предполагал, что объективность совета директоров и деловая хватка очень важны при оценке предложений по сделкам M&amp;A. В ряде эмпирических исследований на развитых рынках капитала, </w:t>
      </w:r>
      <w:proofErr w:type="spellStart"/>
      <w:r w:rsidRPr="00893482">
        <w:rPr>
          <w:rFonts w:ascii="Times New Roman" w:hAnsi="Times New Roman" w:cs="Times New Roman"/>
          <w:sz w:val="28"/>
          <w:szCs w:val="28"/>
          <w:lang w:val="en-US"/>
        </w:rPr>
        <w:t>Byrdand</w:t>
      </w:r>
      <w:proofErr w:type="spellEnd"/>
      <w:r w:rsidR="003C47A6"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Hickman</w:t>
      </w:r>
      <w:r w:rsidRPr="00893482">
        <w:rPr>
          <w:rFonts w:ascii="Times New Roman" w:hAnsi="Times New Roman" w:cs="Times New Roman"/>
          <w:sz w:val="28"/>
          <w:szCs w:val="28"/>
        </w:rPr>
        <w:t xml:space="preserve"> (1992) и </w:t>
      </w:r>
      <w:proofErr w:type="spellStart"/>
      <w:r w:rsidRPr="00893482">
        <w:rPr>
          <w:rFonts w:ascii="Times New Roman" w:hAnsi="Times New Roman" w:cs="Times New Roman"/>
          <w:sz w:val="28"/>
          <w:szCs w:val="28"/>
          <w:lang w:val="en-US"/>
        </w:rPr>
        <w:t>Cotteretal</w:t>
      </w:r>
      <w:proofErr w:type="spellEnd"/>
      <w:r w:rsidRPr="00893482">
        <w:rPr>
          <w:rFonts w:ascii="Times New Roman" w:hAnsi="Times New Roman" w:cs="Times New Roman"/>
          <w:sz w:val="28"/>
          <w:szCs w:val="28"/>
        </w:rPr>
        <w:t xml:space="preserve"> (1997) показали, что увеличение численности независимых членов совета директоров лучше сказывается на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Более того, </w:t>
      </w:r>
      <w:proofErr w:type="spellStart"/>
      <w:r w:rsidRPr="00893482">
        <w:rPr>
          <w:rFonts w:ascii="Times New Roman" w:hAnsi="Times New Roman" w:cs="Times New Roman"/>
          <w:sz w:val="28"/>
          <w:szCs w:val="28"/>
          <w:lang w:val="en-US"/>
        </w:rPr>
        <w:t>Byrdand</w:t>
      </w:r>
      <w:proofErr w:type="spellEnd"/>
      <w:r w:rsidR="000D219F"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Hickman</w:t>
      </w:r>
      <w:r w:rsidRPr="00893482">
        <w:rPr>
          <w:rFonts w:ascii="Times New Roman" w:hAnsi="Times New Roman" w:cs="Times New Roman"/>
          <w:sz w:val="28"/>
          <w:szCs w:val="28"/>
        </w:rPr>
        <w:t xml:space="preserve"> (1992) указывают на нелинейную зависимость</w:t>
      </w:r>
      <w:r w:rsidR="00516D7E" w:rsidRPr="00893482">
        <w:rPr>
          <w:rFonts w:ascii="Times New Roman" w:hAnsi="Times New Roman" w:cs="Times New Roman"/>
          <w:sz w:val="28"/>
          <w:szCs w:val="28"/>
        </w:rPr>
        <w:t xml:space="preserve"> между</w:t>
      </w:r>
      <w:r w:rsidRPr="00893482">
        <w:rPr>
          <w:rFonts w:ascii="Times New Roman" w:hAnsi="Times New Roman" w:cs="Times New Roman"/>
          <w:sz w:val="28"/>
          <w:szCs w:val="28"/>
        </w:rPr>
        <w:t xml:space="preserve"> увеличени</w:t>
      </w:r>
      <w:r w:rsidR="00516D7E" w:rsidRPr="00893482">
        <w:rPr>
          <w:rFonts w:ascii="Times New Roman" w:hAnsi="Times New Roman" w:cs="Times New Roman"/>
          <w:sz w:val="28"/>
          <w:szCs w:val="28"/>
        </w:rPr>
        <w:t>ем</w:t>
      </w:r>
      <w:r w:rsidRPr="00893482">
        <w:rPr>
          <w:rFonts w:ascii="Times New Roman" w:hAnsi="Times New Roman" w:cs="Times New Roman"/>
          <w:sz w:val="28"/>
          <w:szCs w:val="28"/>
        </w:rPr>
        <w:t xml:space="preserve"> числа независимых членов совета директоров и эффективностью проведения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p>
    <w:p w14:paraId="75F987CB" w14:textId="577282E5" w:rsidR="00731DD2" w:rsidRPr="00893482" w:rsidRDefault="00731DD2" w:rsidP="00731DD2">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Помимо исследования структуры и размера совета директоров, а также численности независимых членов совета директоров, </w:t>
      </w:r>
      <w:r w:rsidRPr="00893482">
        <w:rPr>
          <w:rFonts w:ascii="Times New Roman" w:hAnsi="Times New Roman" w:cs="Times New Roman"/>
          <w:sz w:val="28"/>
          <w:szCs w:val="28"/>
          <w:lang w:val="en-US"/>
        </w:rPr>
        <w:t>Jensen</w:t>
      </w:r>
      <w:r w:rsidR="000F75CD"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003C47A6"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Meckling</w:t>
      </w:r>
      <w:proofErr w:type="spellEnd"/>
      <w:r w:rsidRPr="00893482">
        <w:rPr>
          <w:rFonts w:ascii="Times New Roman" w:hAnsi="Times New Roman" w:cs="Times New Roman"/>
          <w:sz w:val="28"/>
          <w:szCs w:val="28"/>
        </w:rPr>
        <w:t xml:space="preserve"> (1976) впервые упоминают</w:t>
      </w:r>
      <w:r w:rsidR="00385422" w:rsidRPr="00893482">
        <w:rPr>
          <w:rFonts w:ascii="Times New Roman" w:hAnsi="Times New Roman" w:cs="Times New Roman"/>
          <w:sz w:val="28"/>
          <w:szCs w:val="28"/>
        </w:rPr>
        <w:t xml:space="preserve"> о</w:t>
      </w:r>
      <w:r w:rsidRPr="00893482">
        <w:rPr>
          <w:rFonts w:ascii="Times New Roman" w:hAnsi="Times New Roman" w:cs="Times New Roman"/>
          <w:sz w:val="28"/>
          <w:szCs w:val="28"/>
        </w:rPr>
        <w:t xml:space="preserve"> взаимосвяз</w:t>
      </w:r>
      <w:r w:rsidR="00385422" w:rsidRPr="00893482">
        <w:rPr>
          <w:rFonts w:ascii="Times New Roman" w:hAnsi="Times New Roman" w:cs="Times New Roman"/>
          <w:sz w:val="28"/>
          <w:szCs w:val="28"/>
        </w:rPr>
        <w:t>и</w:t>
      </w:r>
      <w:r w:rsidRPr="00893482">
        <w:rPr>
          <w:rFonts w:ascii="Times New Roman" w:hAnsi="Times New Roman" w:cs="Times New Roman"/>
          <w:sz w:val="28"/>
          <w:szCs w:val="28"/>
        </w:rPr>
        <w:t xml:space="preserve"> между наличием акций компании у совета директоров и эффективностью проведения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Смежное исследование провели </w:t>
      </w:r>
      <w:proofErr w:type="spellStart"/>
      <w:r w:rsidRPr="00893482">
        <w:rPr>
          <w:rFonts w:ascii="Times New Roman" w:hAnsi="Times New Roman" w:cs="Times New Roman"/>
          <w:sz w:val="28"/>
          <w:szCs w:val="28"/>
          <w:lang w:val="en-US"/>
        </w:rPr>
        <w:t>Denisetal</w:t>
      </w:r>
      <w:proofErr w:type="spellEnd"/>
      <w:r w:rsidRPr="00893482">
        <w:rPr>
          <w:rFonts w:ascii="Times New Roman" w:hAnsi="Times New Roman" w:cs="Times New Roman"/>
          <w:sz w:val="28"/>
          <w:szCs w:val="28"/>
        </w:rPr>
        <w:t xml:space="preserve">. (1997), показав, что наличие собственного капитала генерального директора в компании приводит к улучшению показателей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Более того, в последние годы </w:t>
      </w:r>
      <w:proofErr w:type="gramStart"/>
      <w:r w:rsidRPr="00893482">
        <w:rPr>
          <w:rFonts w:ascii="Times New Roman" w:hAnsi="Times New Roman" w:cs="Times New Roman"/>
          <w:sz w:val="28"/>
          <w:szCs w:val="28"/>
        </w:rPr>
        <w:t>топ-менеджеры</w:t>
      </w:r>
      <w:proofErr w:type="gramEnd"/>
      <w:r w:rsidRPr="00893482">
        <w:rPr>
          <w:rFonts w:ascii="Times New Roman" w:hAnsi="Times New Roman" w:cs="Times New Roman"/>
          <w:sz w:val="28"/>
          <w:szCs w:val="28"/>
        </w:rPr>
        <w:t xml:space="preserve"> крупных компаний получают большие компенсационные и бонусные пакеты</w:t>
      </w:r>
      <w:r w:rsidR="00385422" w:rsidRPr="00893482">
        <w:rPr>
          <w:rFonts w:ascii="Times New Roman" w:hAnsi="Times New Roman" w:cs="Times New Roman"/>
          <w:sz w:val="28"/>
          <w:szCs w:val="28"/>
        </w:rPr>
        <w:t>, в связи с этим</w:t>
      </w:r>
      <w:r w:rsidRPr="00893482">
        <w:rPr>
          <w:rFonts w:ascii="Times New Roman" w:hAnsi="Times New Roman" w:cs="Times New Roman"/>
          <w:sz w:val="28"/>
          <w:szCs w:val="28"/>
        </w:rPr>
        <w:t xml:space="preserve"> увели</w:t>
      </w:r>
      <w:r w:rsidR="00385422" w:rsidRPr="00893482">
        <w:rPr>
          <w:rFonts w:ascii="Times New Roman" w:hAnsi="Times New Roman" w:cs="Times New Roman"/>
          <w:sz w:val="28"/>
          <w:szCs w:val="28"/>
        </w:rPr>
        <w:t>чивается</w:t>
      </w:r>
      <w:r w:rsidRPr="00893482">
        <w:rPr>
          <w:rFonts w:ascii="Times New Roman" w:hAnsi="Times New Roman" w:cs="Times New Roman"/>
          <w:sz w:val="28"/>
          <w:szCs w:val="28"/>
        </w:rPr>
        <w:t xml:space="preserve"> заинтересованност</w:t>
      </w:r>
      <w:r w:rsidR="00385422" w:rsidRPr="00893482">
        <w:rPr>
          <w:rFonts w:ascii="Times New Roman" w:hAnsi="Times New Roman" w:cs="Times New Roman"/>
          <w:sz w:val="28"/>
          <w:szCs w:val="28"/>
        </w:rPr>
        <w:t>ь</w:t>
      </w:r>
      <w:r w:rsidRPr="00893482">
        <w:rPr>
          <w:rFonts w:ascii="Times New Roman" w:hAnsi="Times New Roman" w:cs="Times New Roman"/>
          <w:sz w:val="28"/>
          <w:szCs w:val="28"/>
        </w:rPr>
        <w:t xml:space="preserve"> к проведению более эффективных инвестиционных вложений, в том числе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r w:rsidR="003C47A6" w:rsidRPr="00893482">
        <w:rPr>
          <w:rFonts w:ascii="Times New Roman" w:hAnsi="Times New Roman" w:cs="Times New Roman"/>
          <w:sz w:val="28"/>
          <w:szCs w:val="28"/>
        </w:rPr>
        <w:t xml:space="preserve"> </w:t>
      </w:r>
      <w:r w:rsidRPr="00893482">
        <w:rPr>
          <w:rFonts w:ascii="Times New Roman" w:hAnsi="Times New Roman" w:cs="Times New Roman"/>
          <w:sz w:val="28"/>
          <w:szCs w:val="28"/>
        </w:rPr>
        <w:t>С другой стороны</w:t>
      </w:r>
      <w:r w:rsidR="003C47A6"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Blissand</w:t>
      </w:r>
      <w:proofErr w:type="spellEnd"/>
      <w:r w:rsidR="003C47A6"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Rosen</w:t>
      </w:r>
      <w:r w:rsidRPr="00893482">
        <w:rPr>
          <w:rFonts w:ascii="Times New Roman" w:hAnsi="Times New Roman" w:cs="Times New Roman"/>
          <w:sz w:val="28"/>
          <w:szCs w:val="28"/>
        </w:rPr>
        <w:t xml:space="preserve"> (2001) и </w:t>
      </w:r>
      <w:r w:rsidRPr="00893482">
        <w:rPr>
          <w:rFonts w:ascii="Times New Roman" w:hAnsi="Times New Roman" w:cs="Times New Roman"/>
          <w:sz w:val="28"/>
          <w:szCs w:val="28"/>
          <w:lang w:val="en-US"/>
        </w:rPr>
        <w:t>Grinstein</w:t>
      </w:r>
      <w:r w:rsidR="003C47A6"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003C47A6"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Hribar</w:t>
      </w:r>
      <w:proofErr w:type="spellEnd"/>
      <w:r w:rsidRPr="00893482">
        <w:rPr>
          <w:rFonts w:ascii="Times New Roman" w:hAnsi="Times New Roman" w:cs="Times New Roman"/>
          <w:sz w:val="28"/>
          <w:szCs w:val="28"/>
        </w:rPr>
        <w:t xml:space="preserve"> (2004) не выявили взаимосвязи между заинтересованностью </w:t>
      </w:r>
      <w:proofErr w:type="gramStart"/>
      <w:r w:rsidRPr="00893482">
        <w:rPr>
          <w:rFonts w:ascii="Times New Roman" w:hAnsi="Times New Roman" w:cs="Times New Roman"/>
          <w:sz w:val="28"/>
          <w:szCs w:val="28"/>
        </w:rPr>
        <w:t>топ-менеджмента</w:t>
      </w:r>
      <w:proofErr w:type="gramEnd"/>
      <w:r w:rsidRPr="00893482">
        <w:rPr>
          <w:rFonts w:ascii="Times New Roman" w:hAnsi="Times New Roman" w:cs="Times New Roman"/>
          <w:sz w:val="28"/>
          <w:szCs w:val="28"/>
        </w:rPr>
        <w:t>, в виде бонусных пакетов</w:t>
      </w:r>
      <w:r w:rsidR="002F26DB" w:rsidRPr="00893482">
        <w:rPr>
          <w:rFonts w:ascii="Times New Roman" w:hAnsi="Times New Roman" w:cs="Times New Roman"/>
          <w:sz w:val="28"/>
          <w:szCs w:val="28"/>
        </w:rPr>
        <w:t>,</w:t>
      </w:r>
      <w:r w:rsidRPr="00893482">
        <w:rPr>
          <w:rFonts w:ascii="Times New Roman" w:hAnsi="Times New Roman" w:cs="Times New Roman"/>
          <w:sz w:val="28"/>
          <w:szCs w:val="28"/>
        </w:rPr>
        <w:t xml:space="preserve"> и эффективностью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p>
    <w:p w14:paraId="00DB5AB4" w14:textId="50D2137F" w:rsidR="00731DD2" w:rsidRPr="00893482" w:rsidRDefault="00731DD2" w:rsidP="00731DD2">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При анализе институциональных инвесторов </w:t>
      </w:r>
      <w:proofErr w:type="spellStart"/>
      <w:r w:rsidRPr="00893482">
        <w:rPr>
          <w:rFonts w:ascii="Times New Roman" w:hAnsi="Times New Roman" w:cs="Times New Roman"/>
          <w:sz w:val="28"/>
          <w:szCs w:val="28"/>
          <w:lang w:val="en-US"/>
        </w:rPr>
        <w:t>Shivdasani</w:t>
      </w:r>
      <w:proofErr w:type="spellEnd"/>
      <w:r w:rsidR="003C47A6"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(1993) отмечает, что наличие внешних инвесторов в компании улучшает мониторинг за </w:t>
      </w:r>
      <w:r w:rsidRPr="00893482">
        <w:rPr>
          <w:rFonts w:ascii="Times New Roman" w:hAnsi="Times New Roman" w:cs="Times New Roman"/>
          <w:sz w:val="28"/>
          <w:szCs w:val="28"/>
        </w:rPr>
        <w:lastRenderedPageBreak/>
        <w:t>действиями</w:t>
      </w:r>
      <w:r w:rsidR="00A8678A" w:rsidRPr="00893482">
        <w:rPr>
          <w:rFonts w:ascii="Times New Roman" w:hAnsi="Times New Roman" w:cs="Times New Roman"/>
          <w:sz w:val="28"/>
          <w:szCs w:val="28"/>
        </w:rPr>
        <w:t xml:space="preserve"> руководства компании</w:t>
      </w:r>
      <w:r w:rsidRPr="00893482">
        <w:rPr>
          <w:rFonts w:ascii="Times New Roman" w:hAnsi="Times New Roman" w:cs="Times New Roman"/>
          <w:sz w:val="28"/>
          <w:szCs w:val="28"/>
        </w:rPr>
        <w:t xml:space="preserve"> и принятием решения в ходе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Положительная корреляция между наличием внешних инвесторов и эффективностью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B3241B"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также обнаружили </w:t>
      </w:r>
      <w:r w:rsidRPr="00893482">
        <w:rPr>
          <w:rFonts w:ascii="Times New Roman" w:hAnsi="Times New Roman" w:cs="Times New Roman"/>
          <w:sz w:val="28"/>
          <w:szCs w:val="28"/>
          <w:lang w:val="en-US"/>
        </w:rPr>
        <w:t>O</w:t>
      </w:r>
      <w:r w:rsidRPr="00893482">
        <w:rPr>
          <w:rFonts w:ascii="Times New Roman" w:hAnsi="Times New Roman" w:cs="Times New Roman"/>
          <w:sz w:val="28"/>
          <w:szCs w:val="28"/>
        </w:rPr>
        <w:t>’</w:t>
      </w:r>
      <w:proofErr w:type="spellStart"/>
      <w:r w:rsidRPr="00893482">
        <w:rPr>
          <w:rFonts w:ascii="Times New Roman" w:hAnsi="Times New Roman" w:cs="Times New Roman"/>
          <w:sz w:val="28"/>
          <w:szCs w:val="28"/>
          <w:lang w:val="en-US"/>
        </w:rPr>
        <w:t>Sullivanand</w:t>
      </w:r>
      <w:proofErr w:type="spellEnd"/>
      <w:r w:rsidR="00B3241B"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Wong</w:t>
      </w:r>
      <w:r w:rsidRPr="00893482">
        <w:rPr>
          <w:rFonts w:ascii="Times New Roman" w:hAnsi="Times New Roman" w:cs="Times New Roman"/>
          <w:sz w:val="28"/>
          <w:szCs w:val="28"/>
        </w:rPr>
        <w:t xml:space="preserve"> (1999). Исследования по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и </w:t>
      </w:r>
      <w:r w:rsidR="002C7743" w:rsidRPr="00893482">
        <w:rPr>
          <w:rFonts w:ascii="Times New Roman" w:hAnsi="Times New Roman" w:cs="Times New Roman"/>
          <w:sz w:val="28"/>
          <w:szCs w:val="28"/>
        </w:rPr>
        <w:t>наличи</w:t>
      </w:r>
      <w:r w:rsidR="00A8678A" w:rsidRPr="00893482">
        <w:rPr>
          <w:rFonts w:ascii="Times New Roman" w:hAnsi="Times New Roman" w:cs="Times New Roman"/>
          <w:sz w:val="28"/>
          <w:szCs w:val="28"/>
        </w:rPr>
        <w:t>я</w:t>
      </w:r>
      <w:r w:rsidRPr="00893482">
        <w:rPr>
          <w:rFonts w:ascii="Times New Roman" w:hAnsi="Times New Roman" w:cs="Times New Roman"/>
          <w:sz w:val="28"/>
          <w:szCs w:val="28"/>
        </w:rPr>
        <w:t xml:space="preserve"> </w:t>
      </w:r>
      <w:r w:rsidR="002C7743" w:rsidRPr="00893482">
        <w:rPr>
          <w:rFonts w:ascii="Times New Roman" w:hAnsi="Times New Roman" w:cs="Times New Roman"/>
          <w:sz w:val="28"/>
          <w:szCs w:val="28"/>
        </w:rPr>
        <w:t xml:space="preserve">у государства </w:t>
      </w:r>
      <w:r w:rsidRPr="00893482">
        <w:rPr>
          <w:rFonts w:ascii="Times New Roman" w:hAnsi="Times New Roman" w:cs="Times New Roman"/>
          <w:sz w:val="28"/>
          <w:szCs w:val="28"/>
        </w:rPr>
        <w:t xml:space="preserve">блокирующего пакета акций </w:t>
      </w:r>
      <w:proofErr w:type="gramStart"/>
      <w:r w:rsidRPr="00893482">
        <w:rPr>
          <w:rFonts w:ascii="Times New Roman" w:hAnsi="Times New Roman" w:cs="Times New Roman"/>
          <w:sz w:val="28"/>
          <w:szCs w:val="28"/>
        </w:rPr>
        <w:t>компаний-покупателя</w:t>
      </w:r>
      <w:proofErr w:type="gramEnd"/>
      <w:r w:rsidRPr="00893482">
        <w:rPr>
          <w:rFonts w:ascii="Times New Roman" w:hAnsi="Times New Roman" w:cs="Times New Roman"/>
          <w:sz w:val="28"/>
          <w:szCs w:val="28"/>
        </w:rPr>
        <w:t xml:space="preserve"> не проводились. </w:t>
      </w:r>
      <w:r w:rsidR="00E35E07" w:rsidRPr="00893482">
        <w:rPr>
          <w:rFonts w:ascii="Times New Roman" w:hAnsi="Times New Roman" w:cs="Times New Roman"/>
          <w:sz w:val="28"/>
          <w:szCs w:val="28"/>
        </w:rPr>
        <w:t xml:space="preserve">Наличие блокирующего пакета акций компании-покупателя в государственной собственности  </w:t>
      </w:r>
      <w:r w:rsidRPr="00893482">
        <w:rPr>
          <w:rFonts w:ascii="Times New Roman" w:hAnsi="Times New Roman" w:cs="Times New Roman"/>
          <w:sz w:val="28"/>
          <w:szCs w:val="28"/>
        </w:rPr>
        <w:t>заслуживает большого внимания, особенно в России, где преобладает</w:t>
      </w:r>
      <w:r w:rsidR="00E35E07" w:rsidRPr="00893482">
        <w:rPr>
          <w:rFonts w:ascii="Times New Roman" w:hAnsi="Times New Roman" w:cs="Times New Roman"/>
          <w:sz w:val="28"/>
          <w:szCs w:val="28"/>
        </w:rPr>
        <w:t xml:space="preserve"> государственная собственность</w:t>
      </w:r>
      <w:r w:rsidRPr="00893482">
        <w:rPr>
          <w:rFonts w:ascii="Times New Roman" w:hAnsi="Times New Roman" w:cs="Times New Roman"/>
          <w:sz w:val="28"/>
          <w:szCs w:val="28"/>
        </w:rPr>
        <w:t xml:space="preserve"> у ключевых компаний. </w:t>
      </w:r>
    </w:p>
    <w:p w14:paraId="71705F5C" w14:textId="58307254" w:rsidR="007E684E" w:rsidRPr="00893482" w:rsidRDefault="007E684E" w:rsidP="007E684E">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ВЫВОД ПО ГЛАВЕ 1.</w:t>
      </w:r>
      <w:r w:rsidR="003E18EF" w:rsidRPr="00893482">
        <w:rPr>
          <w:rFonts w:ascii="Times New Roman" w:hAnsi="Times New Roman" w:cs="Times New Roman"/>
          <w:sz w:val="28"/>
          <w:szCs w:val="28"/>
        </w:rPr>
        <w:t xml:space="preserve"> В главе 1 приведен обзор ранее проведенных исследований корпоративного управления в разрезе сделок </w:t>
      </w:r>
      <w:r w:rsidR="003E18EF" w:rsidRPr="00893482">
        <w:rPr>
          <w:rFonts w:ascii="Times New Roman" w:hAnsi="Times New Roman" w:cs="Times New Roman"/>
          <w:sz w:val="28"/>
          <w:szCs w:val="28"/>
          <w:lang w:val="en-US"/>
        </w:rPr>
        <w:t>M</w:t>
      </w:r>
      <w:r w:rsidR="003E18EF" w:rsidRPr="00893482">
        <w:rPr>
          <w:rFonts w:ascii="Times New Roman" w:hAnsi="Times New Roman" w:cs="Times New Roman"/>
          <w:sz w:val="28"/>
          <w:szCs w:val="28"/>
        </w:rPr>
        <w:t>&amp;</w:t>
      </w:r>
      <w:r w:rsidR="003E18EF" w:rsidRPr="00893482">
        <w:rPr>
          <w:rFonts w:ascii="Times New Roman" w:hAnsi="Times New Roman" w:cs="Times New Roman"/>
          <w:sz w:val="28"/>
          <w:szCs w:val="28"/>
          <w:lang w:val="en-US"/>
        </w:rPr>
        <w:t>A</w:t>
      </w:r>
      <w:r w:rsidR="003E18EF" w:rsidRPr="00893482">
        <w:rPr>
          <w:rFonts w:ascii="Times New Roman" w:hAnsi="Times New Roman" w:cs="Times New Roman"/>
          <w:sz w:val="28"/>
          <w:szCs w:val="28"/>
        </w:rPr>
        <w:t xml:space="preserve">. Приведены различные методы анализа эффективности сделок </w:t>
      </w:r>
      <w:r w:rsidR="003E18EF" w:rsidRPr="00893482">
        <w:rPr>
          <w:rFonts w:ascii="Times New Roman" w:hAnsi="Times New Roman" w:cs="Times New Roman"/>
          <w:sz w:val="28"/>
          <w:szCs w:val="28"/>
          <w:lang w:val="en-US"/>
        </w:rPr>
        <w:t>M</w:t>
      </w:r>
      <w:r w:rsidR="003E18EF" w:rsidRPr="00893482">
        <w:rPr>
          <w:rFonts w:ascii="Times New Roman" w:hAnsi="Times New Roman" w:cs="Times New Roman"/>
          <w:sz w:val="28"/>
          <w:szCs w:val="28"/>
        </w:rPr>
        <w:t>&amp;</w:t>
      </w:r>
      <w:r w:rsidR="003E18EF" w:rsidRPr="00893482">
        <w:rPr>
          <w:rFonts w:ascii="Times New Roman" w:hAnsi="Times New Roman" w:cs="Times New Roman"/>
          <w:sz w:val="28"/>
          <w:szCs w:val="28"/>
          <w:lang w:val="en-US"/>
        </w:rPr>
        <w:t>A</w:t>
      </w:r>
      <w:r w:rsidR="003E18EF" w:rsidRPr="00893482">
        <w:rPr>
          <w:rFonts w:ascii="Times New Roman" w:hAnsi="Times New Roman" w:cs="Times New Roman"/>
          <w:sz w:val="28"/>
          <w:szCs w:val="28"/>
        </w:rPr>
        <w:t>.</w:t>
      </w:r>
      <w:r w:rsidR="00A8678A" w:rsidRPr="00893482">
        <w:rPr>
          <w:rFonts w:ascii="Times New Roman" w:hAnsi="Times New Roman" w:cs="Times New Roman"/>
          <w:sz w:val="28"/>
          <w:szCs w:val="28"/>
        </w:rPr>
        <w:t xml:space="preserve"> </w:t>
      </w:r>
      <w:r w:rsidR="003E18EF" w:rsidRPr="00893482">
        <w:rPr>
          <w:rFonts w:ascii="Times New Roman" w:hAnsi="Times New Roman" w:cs="Times New Roman"/>
          <w:sz w:val="28"/>
          <w:szCs w:val="28"/>
        </w:rPr>
        <w:t xml:space="preserve">Кроме того, рассмотрено детально корпоративное </w:t>
      </w:r>
      <w:r w:rsidR="00CE2E4F" w:rsidRPr="00893482">
        <w:rPr>
          <w:rFonts w:ascii="Times New Roman" w:hAnsi="Times New Roman" w:cs="Times New Roman"/>
          <w:sz w:val="28"/>
          <w:szCs w:val="28"/>
        </w:rPr>
        <w:t>управление,</w:t>
      </w:r>
      <w:r w:rsidR="003E18EF" w:rsidRPr="00893482">
        <w:rPr>
          <w:rFonts w:ascii="Times New Roman" w:hAnsi="Times New Roman" w:cs="Times New Roman"/>
          <w:sz w:val="28"/>
          <w:szCs w:val="28"/>
        </w:rPr>
        <w:t xml:space="preserve"> как в отдельности, так и в разрезе сделок </w:t>
      </w:r>
      <w:r w:rsidR="003E18EF" w:rsidRPr="00893482">
        <w:rPr>
          <w:rFonts w:ascii="Times New Roman" w:hAnsi="Times New Roman" w:cs="Times New Roman"/>
          <w:sz w:val="28"/>
          <w:szCs w:val="28"/>
          <w:lang w:val="en-US"/>
        </w:rPr>
        <w:t>M</w:t>
      </w:r>
      <w:r w:rsidR="003E18EF" w:rsidRPr="00893482">
        <w:rPr>
          <w:rFonts w:ascii="Times New Roman" w:hAnsi="Times New Roman" w:cs="Times New Roman"/>
          <w:sz w:val="28"/>
          <w:szCs w:val="28"/>
        </w:rPr>
        <w:t>&amp;</w:t>
      </w:r>
      <w:r w:rsidR="003E18EF" w:rsidRPr="00893482">
        <w:rPr>
          <w:rFonts w:ascii="Times New Roman" w:hAnsi="Times New Roman" w:cs="Times New Roman"/>
          <w:sz w:val="28"/>
          <w:szCs w:val="28"/>
          <w:lang w:val="en-US"/>
        </w:rPr>
        <w:t>A</w:t>
      </w:r>
      <w:r w:rsidR="003E18EF" w:rsidRPr="00893482">
        <w:rPr>
          <w:rFonts w:ascii="Times New Roman" w:hAnsi="Times New Roman" w:cs="Times New Roman"/>
          <w:sz w:val="28"/>
          <w:szCs w:val="28"/>
        </w:rPr>
        <w:t xml:space="preserve">, а также агентские конфликты в случае сделок </w:t>
      </w:r>
      <w:r w:rsidR="003E18EF" w:rsidRPr="00893482">
        <w:rPr>
          <w:rFonts w:ascii="Times New Roman" w:hAnsi="Times New Roman" w:cs="Times New Roman"/>
          <w:sz w:val="28"/>
          <w:szCs w:val="28"/>
          <w:lang w:val="en-US"/>
        </w:rPr>
        <w:t>M</w:t>
      </w:r>
      <w:r w:rsidR="003E18EF" w:rsidRPr="00893482">
        <w:rPr>
          <w:rFonts w:ascii="Times New Roman" w:hAnsi="Times New Roman" w:cs="Times New Roman"/>
          <w:sz w:val="28"/>
          <w:szCs w:val="28"/>
        </w:rPr>
        <w:t>&amp;</w:t>
      </w:r>
      <w:r w:rsidR="003E18EF" w:rsidRPr="00893482">
        <w:rPr>
          <w:rFonts w:ascii="Times New Roman" w:hAnsi="Times New Roman" w:cs="Times New Roman"/>
          <w:sz w:val="28"/>
          <w:szCs w:val="28"/>
          <w:lang w:val="en-US"/>
        </w:rPr>
        <w:t>A</w:t>
      </w:r>
      <w:r w:rsidR="003E18EF" w:rsidRPr="00893482">
        <w:rPr>
          <w:rFonts w:ascii="Times New Roman" w:hAnsi="Times New Roman" w:cs="Times New Roman"/>
          <w:sz w:val="28"/>
          <w:szCs w:val="28"/>
        </w:rPr>
        <w:t>.</w:t>
      </w:r>
    </w:p>
    <w:p w14:paraId="775E3ECD" w14:textId="0245F2A7" w:rsidR="008B3531" w:rsidRPr="00893482" w:rsidRDefault="008B3531" w:rsidP="004F45E0">
      <w:pPr>
        <w:pStyle w:val="1"/>
        <w:pageBreakBefore/>
        <w:spacing w:after="240" w:line="360" w:lineRule="auto"/>
        <w:jc w:val="both"/>
        <w:rPr>
          <w:rFonts w:ascii="Times New Roman" w:hAnsi="Times New Roman" w:cs="Times New Roman"/>
          <w:color w:val="auto"/>
        </w:rPr>
      </w:pPr>
      <w:bookmarkStart w:id="12" w:name="_Toc388911809"/>
      <w:bookmarkStart w:id="13" w:name="_Toc389429335"/>
      <w:bookmarkStart w:id="14" w:name="_Toc389616406"/>
      <w:r w:rsidRPr="00893482">
        <w:rPr>
          <w:rFonts w:ascii="Times New Roman" w:hAnsi="Times New Roman" w:cs="Times New Roman"/>
          <w:color w:val="auto"/>
        </w:rPr>
        <w:lastRenderedPageBreak/>
        <w:t xml:space="preserve">Глава 2. </w:t>
      </w:r>
      <w:bookmarkEnd w:id="12"/>
      <w:bookmarkEnd w:id="13"/>
      <w:r w:rsidR="000E4011" w:rsidRPr="00893482">
        <w:rPr>
          <w:rFonts w:ascii="Times New Roman" w:hAnsi="Times New Roman" w:cs="Times New Roman"/>
          <w:color w:val="auto"/>
        </w:rPr>
        <w:t>Влияние факторов корпоративного управления на эффективность слияний и поглощений</w:t>
      </w:r>
      <w:bookmarkEnd w:id="14"/>
    </w:p>
    <w:p w14:paraId="759C25A5" w14:textId="118F2F0A" w:rsidR="008B3531" w:rsidRPr="00893482" w:rsidRDefault="000E4011" w:rsidP="004F45E0">
      <w:pPr>
        <w:pStyle w:val="1"/>
        <w:numPr>
          <w:ilvl w:val="1"/>
          <w:numId w:val="9"/>
        </w:numPr>
        <w:spacing w:after="240" w:line="360" w:lineRule="auto"/>
        <w:jc w:val="both"/>
        <w:rPr>
          <w:rFonts w:ascii="Times New Roman" w:hAnsi="Times New Roman" w:cs="Times New Roman"/>
          <w:color w:val="auto"/>
        </w:rPr>
      </w:pPr>
      <w:bookmarkStart w:id="15" w:name="_Toc389616407"/>
      <w:r w:rsidRPr="00893482">
        <w:rPr>
          <w:rFonts w:ascii="Times New Roman" w:hAnsi="Times New Roman" w:cs="Times New Roman"/>
          <w:color w:val="auto"/>
        </w:rPr>
        <w:t xml:space="preserve">Обзор исследований влияния корпоративного управления на эффективность сделок </w:t>
      </w:r>
      <w:r w:rsidRPr="00893482">
        <w:rPr>
          <w:rFonts w:ascii="Times New Roman" w:hAnsi="Times New Roman" w:cs="Times New Roman"/>
          <w:color w:val="auto"/>
          <w:lang w:val="en-US"/>
        </w:rPr>
        <w:t>M</w:t>
      </w:r>
      <w:r w:rsidRPr="00893482">
        <w:rPr>
          <w:rFonts w:ascii="Times New Roman" w:hAnsi="Times New Roman" w:cs="Times New Roman"/>
          <w:color w:val="auto"/>
        </w:rPr>
        <w:t>&amp;</w:t>
      </w:r>
      <w:r w:rsidRPr="00893482">
        <w:rPr>
          <w:rFonts w:ascii="Times New Roman" w:hAnsi="Times New Roman" w:cs="Times New Roman"/>
          <w:color w:val="auto"/>
          <w:lang w:val="en-US"/>
        </w:rPr>
        <w:t>A</w:t>
      </w:r>
      <w:r w:rsidRPr="00893482">
        <w:rPr>
          <w:rFonts w:ascii="Times New Roman" w:hAnsi="Times New Roman" w:cs="Times New Roman"/>
          <w:color w:val="auto"/>
        </w:rPr>
        <w:t xml:space="preserve"> на развитых и развивающихся рынках капитала</w:t>
      </w:r>
      <w:bookmarkEnd w:id="15"/>
    </w:p>
    <w:p w14:paraId="18814305" w14:textId="1E2E99E8" w:rsidR="00A740BD" w:rsidRPr="00893482" w:rsidRDefault="006550C4" w:rsidP="00920723">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Для у</w:t>
      </w:r>
      <w:r w:rsidR="00390874" w:rsidRPr="00893482">
        <w:rPr>
          <w:rFonts w:ascii="Times New Roman" w:hAnsi="Times New Roman" w:cs="Times New Roman"/>
          <w:sz w:val="28"/>
          <w:szCs w:val="28"/>
        </w:rPr>
        <w:t>довлетворения интересов акционеров</w:t>
      </w:r>
      <w:r w:rsidR="00B422AE" w:rsidRPr="00893482">
        <w:rPr>
          <w:rFonts w:ascii="Times New Roman" w:hAnsi="Times New Roman" w:cs="Times New Roman"/>
          <w:sz w:val="28"/>
          <w:szCs w:val="28"/>
        </w:rPr>
        <w:t xml:space="preserve"> компании</w:t>
      </w:r>
      <w:r w:rsidR="00390874" w:rsidRPr="00893482">
        <w:rPr>
          <w:rFonts w:ascii="Times New Roman" w:hAnsi="Times New Roman" w:cs="Times New Roman"/>
          <w:sz w:val="28"/>
          <w:szCs w:val="28"/>
        </w:rPr>
        <w:t xml:space="preserve"> совет директоров оказывает воздействие на менеджмент компании. Однако изучение аспекта влияния корпоративного управления на эффективность сделок </w:t>
      </w:r>
      <w:r w:rsidR="00390874" w:rsidRPr="00893482">
        <w:rPr>
          <w:rFonts w:ascii="Times New Roman" w:hAnsi="Times New Roman" w:cs="Times New Roman"/>
          <w:sz w:val="28"/>
          <w:szCs w:val="28"/>
          <w:lang w:val="en-US"/>
        </w:rPr>
        <w:t>M</w:t>
      </w:r>
      <w:r w:rsidR="00390874" w:rsidRPr="00893482">
        <w:rPr>
          <w:rFonts w:ascii="Times New Roman" w:hAnsi="Times New Roman" w:cs="Times New Roman"/>
          <w:sz w:val="28"/>
          <w:szCs w:val="28"/>
        </w:rPr>
        <w:t>&amp;</w:t>
      </w:r>
      <w:r w:rsidR="00390874" w:rsidRPr="00893482">
        <w:rPr>
          <w:rFonts w:ascii="Times New Roman" w:hAnsi="Times New Roman" w:cs="Times New Roman"/>
          <w:sz w:val="28"/>
          <w:szCs w:val="28"/>
          <w:lang w:val="en-US"/>
        </w:rPr>
        <w:t>A</w:t>
      </w:r>
      <w:r w:rsidR="00390874" w:rsidRPr="00893482">
        <w:rPr>
          <w:rFonts w:ascii="Times New Roman" w:hAnsi="Times New Roman" w:cs="Times New Roman"/>
          <w:sz w:val="28"/>
          <w:szCs w:val="28"/>
        </w:rPr>
        <w:t xml:space="preserve"> не развито в развивающихся странах. Применительно к России данные исследования не проводились. Исследования с развитых рынков капитала разделяются на </w:t>
      </w:r>
      <w:r w:rsidR="00AC0EE2" w:rsidRPr="00893482">
        <w:rPr>
          <w:rFonts w:ascii="Times New Roman" w:hAnsi="Times New Roman" w:cs="Times New Roman"/>
          <w:sz w:val="28"/>
          <w:szCs w:val="28"/>
        </w:rPr>
        <w:t xml:space="preserve">группы, в которых анализируются те или иные аспекты корпоративного управления в разрезе сделок </w:t>
      </w:r>
      <w:r w:rsidR="00AC0EE2" w:rsidRPr="00893482">
        <w:rPr>
          <w:rFonts w:ascii="Times New Roman" w:hAnsi="Times New Roman" w:cs="Times New Roman"/>
          <w:sz w:val="28"/>
          <w:szCs w:val="28"/>
          <w:lang w:val="en-US"/>
        </w:rPr>
        <w:t>M</w:t>
      </w:r>
      <w:r w:rsidR="00AC0EE2" w:rsidRPr="00893482">
        <w:rPr>
          <w:rFonts w:ascii="Times New Roman" w:hAnsi="Times New Roman" w:cs="Times New Roman"/>
          <w:sz w:val="28"/>
          <w:szCs w:val="28"/>
        </w:rPr>
        <w:t>&amp;</w:t>
      </w:r>
      <w:r w:rsidR="00AC0EE2" w:rsidRPr="00893482">
        <w:rPr>
          <w:rFonts w:ascii="Times New Roman" w:hAnsi="Times New Roman" w:cs="Times New Roman"/>
          <w:sz w:val="28"/>
          <w:szCs w:val="28"/>
          <w:lang w:val="en-US"/>
        </w:rPr>
        <w:t>A</w:t>
      </w:r>
      <w:r w:rsidR="00AC0EE2" w:rsidRPr="00893482">
        <w:rPr>
          <w:rFonts w:ascii="Times New Roman" w:hAnsi="Times New Roman" w:cs="Times New Roman"/>
          <w:sz w:val="28"/>
          <w:szCs w:val="28"/>
        </w:rPr>
        <w:t xml:space="preserve">. </w:t>
      </w:r>
      <w:r w:rsidR="00390874" w:rsidRPr="00893482">
        <w:rPr>
          <w:rFonts w:ascii="Times New Roman" w:hAnsi="Times New Roman" w:cs="Times New Roman"/>
          <w:sz w:val="28"/>
          <w:szCs w:val="28"/>
        </w:rPr>
        <w:t xml:space="preserve"> </w:t>
      </w:r>
      <w:r w:rsidR="00A740BD" w:rsidRPr="00893482">
        <w:rPr>
          <w:rFonts w:ascii="Times New Roman" w:hAnsi="Times New Roman" w:cs="Times New Roman"/>
          <w:sz w:val="28"/>
          <w:szCs w:val="28"/>
        </w:rPr>
        <w:t xml:space="preserve"> </w:t>
      </w:r>
      <w:r w:rsidR="005A6994" w:rsidRPr="00893482">
        <w:rPr>
          <w:rFonts w:ascii="Times New Roman" w:hAnsi="Times New Roman" w:cs="Times New Roman"/>
          <w:sz w:val="28"/>
          <w:szCs w:val="28"/>
        </w:rPr>
        <w:t xml:space="preserve">Для анализа влияния корпоративного управления на эффективность сделок </w:t>
      </w:r>
      <w:r w:rsidR="005A6994" w:rsidRPr="00893482">
        <w:rPr>
          <w:rFonts w:ascii="Times New Roman" w:hAnsi="Times New Roman" w:cs="Times New Roman"/>
          <w:sz w:val="28"/>
          <w:szCs w:val="28"/>
          <w:lang w:val="en-US"/>
        </w:rPr>
        <w:t>M</w:t>
      </w:r>
      <w:r w:rsidR="005A6994" w:rsidRPr="00893482">
        <w:rPr>
          <w:rFonts w:ascii="Times New Roman" w:hAnsi="Times New Roman" w:cs="Times New Roman"/>
          <w:sz w:val="28"/>
          <w:szCs w:val="28"/>
        </w:rPr>
        <w:t>&amp;</w:t>
      </w:r>
      <w:r w:rsidR="005A6994" w:rsidRPr="00893482">
        <w:rPr>
          <w:rFonts w:ascii="Times New Roman" w:hAnsi="Times New Roman" w:cs="Times New Roman"/>
          <w:sz w:val="28"/>
          <w:szCs w:val="28"/>
          <w:lang w:val="en-US"/>
        </w:rPr>
        <w:t>A</w:t>
      </w:r>
      <w:r w:rsidR="005A6994" w:rsidRPr="00893482">
        <w:rPr>
          <w:rFonts w:ascii="Times New Roman" w:hAnsi="Times New Roman" w:cs="Times New Roman"/>
          <w:sz w:val="28"/>
          <w:szCs w:val="28"/>
        </w:rPr>
        <w:t xml:space="preserve"> необходимо привести анализ отдельных </w:t>
      </w:r>
      <w:r w:rsidR="00B422AE" w:rsidRPr="00893482">
        <w:rPr>
          <w:rFonts w:ascii="Times New Roman" w:hAnsi="Times New Roman" w:cs="Times New Roman"/>
          <w:sz w:val="28"/>
          <w:szCs w:val="28"/>
        </w:rPr>
        <w:t>характеристик</w:t>
      </w:r>
      <w:r w:rsidR="005A6994" w:rsidRPr="00893482">
        <w:rPr>
          <w:rFonts w:ascii="Times New Roman" w:hAnsi="Times New Roman" w:cs="Times New Roman"/>
          <w:sz w:val="28"/>
          <w:szCs w:val="28"/>
        </w:rPr>
        <w:t xml:space="preserve"> корпоративного управления, которые носят взаимосвязь с эффективностью сделок </w:t>
      </w:r>
      <w:r w:rsidR="005A6994" w:rsidRPr="00893482">
        <w:rPr>
          <w:rFonts w:ascii="Times New Roman" w:hAnsi="Times New Roman" w:cs="Times New Roman"/>
          <w:sz w:val="28"/>
          <w:szCs w:val="28"/>
          <w:lang w:val="en-US"/>
        </w:rPr>
        <w:t>M</w:t>
      </w:r>
      <w:r w:rsidR="005A6994" w:rsidRPr="00893482">
        <w:rPr>
          <w:rFonts w:ascii="Times New Roman" w:hAnsi="Times New Roman" w:cs="Times New Roman"/>
          <w:sz w:val="28"/>
          <w:szCs w:val="28"/>
        </w:rPr>
        <w:t>&amp;</w:t>
      </w:r>
      <w:r w:rsidR="005A6994" w:rsidRPr="00893482">
        <w:rPr>
          <w:rFonts w:ascii="Times New Roman" w:hAnsi="Times New Roman" w:cs="Times New Roman"/>
          <w:sz w:val="28"/>
          <w:szCs w:val="28"/>
          <w:lang w:val="en-US"/>
        </w:rPr>
        <w:t>A</w:t>
      </w:r>
      <w:r w:rsidR="005A6994" w:rsidRPr="00893482">
        <w:rPr>
          <w:rFonts w:ascii="Times New Roman" w:hAnsi="Times New Roman" w:cs="Times New Roman"/>
          <w:sz w:val="28"/>
          <w:szCs w:val="28"/>
        </w:rPr>
        <w:t>.</w:t>
      </w:r>
    </w:p>
    <w:p w14:paraId="31F4E8CA" w14:textId="77777777" w:rsidR="002F1DFB" w:rsidRPr="00893482" w:rsidRDefault="002F1DFB" w:rsidP="002F1DFB">
      <w:pPr>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t>Характеристика корпоративного управления</w:t>
      </w:r>
    </w:p>
    <w:p w14:paraId="1B935C49" w14:textId="2BCB7BBC" w:rsidR="00811477" w:rsidRPr="00893482" w:rsidRDefault="006550C4" w:rsidP="002F1DFB">
      <w:pPr>
        <w:spacing w:before="24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В</w:t>
      </w:r>
      <w:r w:rsidR="00E60739" w:rsidRPr="00893482">
        <w:rPr>
          <w:rFonts w:ascii="Times New Roman" w:hAnsi="Times New Roman" w:cs="Times New Roman"/>
          <w:sz w:val="28"/>
          <w:szCs w:val="28"/>
        </w:rPr>
        <w:t>нутреннее корпоративное управлени</w:t>
      </w:r>
      <w:r w:rsidR="00770489" w:rsidRPr="00893482">
        <w:rPr>
          <w:rFonts w:ascii="Times New Roman" w:hAnsi="Times New Roman" w:cs="Times New Roman"/>
          <w:sz w:val="28"/>
          <w:szCs w:val="28"/>
        </w:rPr>
        <w:t>е</w:t>
      </w:r>
      <w:r w:rsidR="00E60739" w:rsidRPr="00893482">
        <w:rPr>
          <w:rFonts w:ascii="Times New Roman" w:hAnsi="Times New Roman" w:cs="Times New Roman"/>
          <w:sz w:val="28"/>
          <w:szCs w:val="28"/>
        </w:rPr>
        <w:t xml:space="preserve"> можно разделить на характеристики совета директоров, влияние структуры собственности на эффективность и </w:t>
      </w:r>
      <w:r w:rsidRPr="00893482">
        <w:rPr>
          <w:rFonts w:ascii="Times New Roman" w:hAnsi="Times New Roman" w:cs="Times New Roman"/>
          <w:sz w:val="28"/>
          <w:szCs w:val="28"/>
        </w:rPr>
        <w:t>анализ генерального директора компании-покупателя.</w:t>
      </w:r>
    </w:p>
    <w:p w14:paraId="7F481A42" w14:textId="77777777" w:rsidR="00D91E31" w:rsidRPr="00893482" w:rsidRDefault="00D91E31" w:rsidP="00D91E31">
      <w:pPr>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t>Размер совета директоров</w:t>
      </w:r>
    </w:p>
    <w:p w14:paraId="0C244998" w14:textId="43E05C8D" w:rsidR="00920723" w:rsidRPr="00893482" w:rsidRDefault="005B5E43" w:rsidP="00920723">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Как отмечали </w:t>
      </w:r>
      <w:proofErr w:type="spellStart"/>
      <w:r w:rsidR="00920723" w:rsidRPr="00893482">
        <w:rPr>
          <w:rFonts w:ascii="Times New Roman" w:hAnsi="Times New Roman" w:cs="Times New Roman"/>
          <w:sz w:val="28"/>
          <w:szCs w:val="28"/>
          <w:lang w:val="en-US"/>
        </w:rPr>
        <w:t>Fama</w:t>
      </w:r>
      <w:proofErr w:type="spellEnd"/>
      <w:r w:rsidR="00920723" w:rsidRPr="00893482">
        <w:rPr>
          <w:rFonts w:ascii="Times New Roman" w:hAnsi="Times New Roman" w:cs="Times New Roman"/>
          <w:sz w:val="28"/>
          <w:szCs w:val="28"/>
        </w:rPr>
        <w:t xml:space="preserve"> </w:t>
      </w:r>
      <w:r w:rsidR="003C47A6" w:rsidRPr="00893482">
        <w:rPr>
          <w:rFonts w:ascii="Times New Roman" w:hAnsi="Times New Roman" w:cs="Times New Roman"/>
          <w:sz w:val="28"/>
          <w:szCs w:val="28"/>
          <w:lang w:val="en-US"/>
        </w:rPr>
        <w:t>and</w:t>
      </w:r>
      <w:r w:rsidR="00920723" w:rsidRPr="00893482">
        <w:rPr>
          <w:rFonts w:ascii="Times New Roman" w:hAnsi="Times New Roman" w:cs="Times New Roman"/>
          <w:sz w:val="28"/>
          <w:szCs w:val="28"/>
        </w:rPr>
        <w:t xml:space="preserve"> </w:t>
      </w:r>
      <w:r w:rsidR="00920723" w:rsidRPr="00893482">
        <w:rPr>
          <w:rFonts w:ascii="Times New Roman" w:hAnsi="Times New Roman" w:cs="Times New Roman"/>
          <w:sz w:val="28"/>
          <w:szCs w:val="28"/>
          <w:lang w:val="en-US"/>
        </w:rPr>
        <w:t>Jensen</w:t>
      </w:r>
      <w:r w:rsidR="00920723" w:rsidRPr="00893482">
        <w:rPr>
          <w:rFonts w:ascii="Times New Roman" w:hAnsi="Times New Roman" w:cs="Times New Roman"/>
          <w:sz w:val="28"/>
          <w:szCs w:val="28"/>
        </w:rPr>
        <w:t xml:space="preserve"> </w:t>
      </w:r>
      <w:r w:rsidRPr="00893482">
        <w:rPr>
          <w:rFonts w:ascii="Times New Roman" w:hAnsi="Times New Roman" w:cs="Times New Roman"/>
          <w:sz w:val="28"/>
          <w:szCs w:val="28"/>
        </w:rPr>
        <w:t>(</w:t>
      </w:r>
      <w:r w:rsidR="00920723" w:rsidRPr="00893482">
        <w:rPr>
          <w:rFonts w:ascii="Times New Roman" w:hAnsi="Times New Roman" w:cs="Times New Roman"/>
          <w:sz w:val="28"/>
          <w:szCs w:val="28"/>
        </w:rPr>
        <w:t>1983)</w:t>
      </w:r>
      <w:r w:rsidRPr="00893482">
        <w:rPr>
          <w:rFonts w:ascii="Times New Roman" w:hAnsi="Times New Roman" w:cs="Times New Roman"/>
          <w:sz w:val="28"/>
          <w:szCs w:val="28"/>
        </w:rPr>
        <w:t xml:space="preserve"> в корпоративном управлени</w:t>
      </w:r>
      <w:r w:rsidR="00EE571E" w:rsidRPr="00893482">
        <w:rPr>
          <w:rFonts w:ascii="Times New Roman" w:hAnsi="Times New Roman" w:cs="Times New Roman"/>
          <w:sz w:val="28"/>
          <w:szCs w:val="28"/>
        </w:rPr>
        <w:t>и</w:t>
      </w:r>
      <w:r w:rsidRPr="00893482">
        <w:rPr>
          <w:rFonts w:ascii="Times New Roman" w:hAnsi="Times New Roman" w:cs="Times New Roman"/>
          <w:sz w:val="28"/>
          <w:szCs w:val="28"/>
        </w:rPr>
        <w:t xml:space="preserve"> одну из ключевых ролей</w:t>
      </w:r>
      <w:r w:rsidR="00920723" w:rsidRPr="00893482">
        <w:rPr>
          <w:rFonts w:ascii="Times New Roman" w:hAnsi="Times New Roman" w:cs="Times New Roman"/>
          <w:sz w:val="28"/>
          <w:szCs w:val="28"/>
        </w:rPr>
        <w:t xml:space="preserve"> играет размер совета директоров</w:t>
      </w:r>
      <w:r w:rsidRPr="00893482">
        <w:rPr>
          <w:rFonts w:ascii="Times New Roman" w:hAnsi="Times New Roman" w:cs="Times New Roman"/>
          <w:sz w:val="28"/>
          <w:szCs w:val="28"/>
        </w:rPr>
        <w:t xml:space="preserve">. </w:t>
      </w:r>
      <w:proofErr w:type="gramStart"/>
      <w:r w:rsidR="00920723" w:rsidRPr="00893482">
        <w:rPr>
          <w:rFonts w:ascii="Times New Roman" w:hAnsi="Times New Roman" w:cs="Times New Roman"/>
          <w:sz w:val="28"/>
          <w:szCs w:val="28"/>
          <w:lang w:val="en-US"/>
        </w:rPr>
        <w:t>Jensen</w:t>
      </w:r>
      <w:r w:rsidR="00920723" w:rsidRPr="00893482">
        <w:rPr>
          <w:rFonts w:ascii="Times New Roman" w:hAnsi="Times New Roman" w:cs="Times New Roman"/>
          <w:sz w:val="28"/>
          <w:szCs w:val="28"/>
        </w:rPr>
        <w:t xml:space="preserve"> (1993) считал, что увеличени</w:t>
      </w:r>
      <w:r w:rsidR="00B318CA" w:rsidRPr="00893482">
        <w:rPr>
          <w:rFonts w:ascii="Times New Roman" w:hAnsi="Times New Roman" w:cs="Times New Roman"/>
          <w:sz w:val="28"/>
          <w:szCs w:val="28"/>
        </w:rPr>
        <w:t>е</w:t>
      </w:r>
      <w:r w:rsidR="00920723" w:rsidRPr="00893482">
        <w:rPr>
          <w:rFonts w:ascii="Times New Roman" w:hAnsi="Times New Roman" w:cs="Times New Roman"/>
          <w:sz w:val="28"/>
          <w:szCs w:val="28"/>
        </w:rPr>
        <w:t xml:space="preserve"> членов совета директоров</w:t>
      </w:r>
      <w:r w:rsidR="00B318CA" w:rsidRPr="00893482">
        <w:rPr>
          <w:rFonts w:ascii="Times New Roman" w:hAnsi="Times New Roman" w:cs="Times New Roman"/>
          <w:sz w:val="28"/>
          <w:szCs w:val="28"/>
        </w:rPr>
        <w:t xml:space="preserve"> приводит к ухудшению</w:t>
      </w:r>
      <w:r w:rsidR="00920723" w:rsidRPr="00893482">
        <w:rPr>
          <w:rFonts w:ascii="Times New Roman" w:hAnsi="Times New Roman" w:cs="Times New Roman"/>
          <w:sz w:val="28"/>
          <w:szCs w:val="28"/>
        </w:rPr>
        <w:t xml:space="preserve"> </w:t>
      </w:r>
      <w:r w:rsidR="00B318CA" w:rsidRPr="00893482">
        <w:rPr>
          <w:rFonts w:ascii="Times New Roman" w:hAnsi="Times New Roman" w:cs="Times New Roman"/>
          <w:sz w:val="28"/>
          <w:szCs w:val="28"/>
        </w:rPr>
        <w:t xml:space="preserve">качества </w:t>
      </w:r>
      <w:r w:rsidR="00B318CA" w:rsidRPr="00893482">
        <w:rPr>
          <w:rFonts w:ascii="Times New Roman" w:hAnsi="Times New Roman" w:cs="Times New Roman"/>
          <w:sz w:val="28"/>
          <w:szCs w:val="28"/>
        </w:rPr>
        <w:lastRenderedPageBreak/>
        <w:t>управления компанией</w:t>
      </w:r>
      <w:r w:rsidR="00920723" w:rsidRPr="00893482">
        <w:rPr>
          <w:rFonts w:ascii="Times New Roman" w:hAnsi="Times New Roman" w:cs="Times New Roman"/>
          <w:sz w:val="28"/>
          <w:szCs w:val="28"/>
        </w:rPr>
        <w:t>.</w:t>
      </w:r>
      <w:proofErr w:type="gramEnd"/>
      <w:r w:rsidR="00920723" w:rsidRPr="00893482">
        <w:rPr>
          <w:rFonts w:ascii="Times New Roman" w:hAnsi="Times New Roman" w:cs="Times New Roman"/>
          <w:sz w:val="28"/>
          <w:szCs w:val="28"/>
        </w:rPr>
        <w:t xml:space="preserve"> Совет директоров принимает ключевые решения по выплате дивидендов или инвестированию свободного денежного потока в проекты, которые в будущем принесут дополнительную стоимость компании</w:t>
      </w:r>
      <w:r w:rsidR="00671F9C" w:rsidRPr="00893482">
        <w:rPr>
          <w:rFonts w:ascii="Times New Roman" w:hAnsi="Times New Roman" w:cs="Times New Roman"/>
          <w:sz w:val="28"/>
          <w:szCs w:val="28"/>
        </w:rPr>
        <w:t xml:space="preserve"> и соответственно приведут увеличению благосостояния акционеров</w:t>
      </w:r>
      <w:r w:rsidR="00920723" w:rsidRPr="00893482">
        <w:rPr>
          <w:rFonts w:ascii="Times New Roman" w:hAnsi="Times New Roman" w:cs="Times New Roman"/>
          <w:sz w:val="28"/>
          <w:szCs w:val="28"/>
        </w:rPr>
        <w:t xml:space="preserve">. Данные действия облегчают работу генерального директора, где совет директоров принимает на себя часть управленческих решений </w:t>
      </w:r>
      <w:r w:rsidR="00671F9C" w:rsidRPr="00893482">
        <w:rPr>
          <w:rFonts w:ascii="Times New Roman" w:hAnsi="Times New Roman" w:cs="Times New Roman"/>
          <w:sz w:val="28"/>
          <w:szCs w:val="28"/>
        </w:rPr>
        <w:t xml:space="preserve">как отмечал </w:t>
      </w:r>
      <w:proofErr w:type="spellStart"/>
      <w:r w:rsidR="00671F9C" w:rsidRPr="00893482">
        <w:rPr>
          <w:rFonts w:ascii="Times New Roman" w:hAnsi="Times New Roman" w:cs="Times New Roman"/>
          <w:sz w:val="28"/>
          <w:szCs w:val="28"/>
        </w:rPr>
        <w:t>Eisenberg</w:t>
      </w:r>
      <w:proofErr w:type="spellEnd"/>
      <w:r w:rsidR="00920723" w:rsidRPr="00893482">
        <w:rPr>
          <w:rFonts w:ascii="Times New Roman" w:hAnsi="Times New Roman" w:cs="Times New Roman"/>
          <w:sz w:val="28"/>
          <w:szCs w:val="28"/>
        </w:rPr>
        <w:t xml:space="preserve"> </w:t>
      </w:r>
      <w:r w:rsidR="00671F9C" w:rsidRPr="00893482">
        <w:rPr>
          <w:rFonts w:ascii="Times New Roman" w:hAnsi="Times New Roman" w:cs="Times New Roman"/>
          <w:sz w:val="28"/>
          <w:szCs w:val="28"/>
          <w:lang w:val="en-US"/>
        </w:rPr>
        <w:t>and</w:t>
      </w:r>
      <w:r w:rsidR="00920723" w:rsidRPr="00893482">
        <w:rPr>
          <w:rFonts w:ascii="Times New Roman" w:hAnsi="Times New Roman" w:cs="Times New Roman"/>
          <w:sz w:val="28"/>
          <w:szCs w:val="28"/>
        </w:rPr>
        <w:t xml:space="preserve"> </w:t>
      </w:r>
      <w:r w:rsidR="00671F9C" w:rsidRPr="00893482">
        <w:rPr>
          <w:rFonts w:ascii="Times New Roman" w:hAnsi="Times New Roman" w:cs="Times New Roman"/>
          <w:sz w:val="28"/>
          <w:szCs w:val="28"/>
          <w:lang w:val="en-US"/>
        </w:rPr>
        <w:t>et</w:t>
      </w:r>
      <w:r w:rsidR="00920723" w:rsidRPr="00893482">
        <w:rPr>
          <w:rFonts w:ascii="Times New Roman" w:hAnsi="Times New Roman" w:cs="Times New Roman"/>
          <w:sz w:val="28"/>
          <w:szCs w:val="28"/>
        </w:rPr>
        <w:t xml:space="preserve"> </w:t>
      </w:r>
      <w:r w:rsidR="00671F9C" w:rsidRPr="00893482">
        <w:rPr>
          <w:rFonts w:ascii="Times New Roman" w:hAnsi="Times New Roman" w:cs="Times New Roman"/>
          <w:sz w:val="28"/>
          <w:szCs w:val="28"/>
          <w:lang w:val="en-US"/>
        </w:rPr>
        <w:t>al</w:t>
      </w:r>
      <w:r w:rsidR="00920723" w:rsidRPr="00893482">
        <w:rPr>
          <w:rFonts w:ascii="Times New Roman" w:hAnsi="Times New Roman" w:cs="Times New Roman"/>
          <w:sz w:val="28"/>
          <w:szCs w:val="28"/>
        </w:rPr>
        <w:t xml:space="preserve">. </w:t>
      </w:r>
      <w:r w:rsidR="00671F9C" w:rsidRPr="00893482">
        <w:rPr>
          <w:rFonts w:ascii="Times New Roman" w:hAnsi="Times New Roman" w:cs="Times New Roman"/>
          <w:sz w:val="28"/>
          <w:szCs w:val="28"/>
        </w:rPr>
        <w:t>(</w:t>
      </w:r>
      <w:r w:rsidR="00920723" w:rsidRPr="00893482">
        <w:rPr>
          <w:rFonts w:ascii="Times New Roman" w:hAnsi="Times New Roman" w:cs="Times New Roman"/>
          <w:sz w:val="28"/>
          <w:szCs w:val="28"/>
        </w:rPr>
        <w:t>1998).</w:t>
      </w:r>
      <w:r w:rsidR="0046566C" w:rsidRPr="00893482">
        <w:rPr>
          <w:rFonts w:ascii="Times New Roman" w:hAnsi="Times New Roman" w:cs="Times New Roman"/>
          <w:sz w:val="28"/>
          <w:szCs w:val="28"/>
        </w:rPr>
        <w:t xml:space="preserve"> </w:t>
      </w:r>
      <w:r w:rsidR="00920723" w:rsidRPr="00893482">
        <w:rPr>
          <w:rFonts w:ascii="Times New Roman" w:hAnsi="Times New Roman" w:cs="Times New Roman"/>
          <w:sz w:val="28"/>
          <w:szCs w:val="28"/>
        </w:rPr>
        <w:t xml:space="preserve">Однако, </w:t>
      </w:r>
      <w:proofErr w:type="spellStart"/>
      <w:r w:rsidR="00671F9C" w:rsidRPr="00893482">
        <w:rPr>
          <w:rFonts w:ascii="Times New Roman" w:hAnsi="Times New Roman" w:cs="Times New Roman"/>
          <w:sz w:val="28"/>
          <w:szCs w:val="28"/>
          <w:lang w:val="en-US"/>
        </w:rPr>
        <w:t>Shleifer</w:t>
      </w:r>
      <w:proofErr w:type="spellEnd"/>
      <w:r w:rsidR="00671F9C" w:rsidRPr="00893482">
        <w:rPr>
          <w:rFonts w:ascii="Times New Roman" w:hAnsi="Times New Roman" w:cs="Times New Roman"/>
          <w:sz w:val="28"/>
          <w:szCs w:val="28"/>
        </w:rPr>
        <w:t xml:space="preserve"> </w:t>
      </w:r>
      <w:r w:rsidR="00671F9C" w:rsidRPr="00893482">
        <w:rPr>
          <w:rFonts w:ascii="Times New Roman" w:hAnsi="Times New Roman" w:cs="Times New Roman"/>
          <w:sz w:val="28"/>
          <w:szCs w:val="28"/>
          <w:lang w:val="en-US"/>
        </w:rPr>
        <w:t>and</w:t>
      </w:r>
      <w:r w:rsidR="00671F9C" w:rsidRPr="00893482">
        <w:rPr>
          <w:rFonts w:ascii="Times New Roman" w:hAnsi="Times New Roman" w:cs="Times New Roman"/>
          <w:sz w:val="28"/>
          <w:szCs w:val="28"/>
        </w:rPr>
        <w:t xml:space="preserve"> </w:t>
      </w:r>
      <w:proofErr w:type="spellStart"/>
      <w:r w:rsidR="00671F9C" w:rsidRPr="00893482">
        <w:rPr>
          <w:rFonts w:ascii="Times New Roman" w:hAnsi="Times New Roman" w:cs="Times New Roman"/>
          <w:sz w:val="28"/>
          <w:szCs w:val="28"/>
          <w:lang w:val="en-US"/>
        </w:rPr>
        <w:t>Vishny</w:t>
      </w:r>
      <w:proofErr w:type="spellEnd"/>
      <w:r w:rsidR="00671F9C" w:rsidRPr="00893482">
        <w:rPr>
          <w:rFonts w:ascii="Times New Roman" w:hAnsi="Times New Roman" w:cs="Times New Roman"/>
          <w:sz w:val="28"/>
          <w:szCs w:val="28"/>
        </w:rPr>
        <w:t xml:space="preserve"> (1997) считали</w:t>
      </w:r>
      <w:r w:rsidR="00920723" w:rsidRPr="00893482">
        <w:rPr>
          <w:rFonts w:ascii="Times New Roman" w:hAnsi="Times New Roman" w:cs="Times New Roman"/>
          <w:sz w:val="28"/>
          <w:szCs w:val="28"/>
        </w:rPr>
        <w:t>, что менеджеры, в своих личных интересах препятствуют сделкам по слияниям и поглощениям, которые могут увеличить акционерную стоимость.</w:t>
      </w:r>
    </w:p>
    <w:p w14:paraId="67280A2F" w14:textId="77777777" w:rsidR="0046566C" w:rsidRPr="00893482" w:rsidRDefault="0046566C" w:rsidP="0046566C">
      <w:pPr>
        <w:spacing w:after="0" w:line="360" w:lineRule="auto"/>
        <w:ind w:firstLine="720"/>
        <w:jc w:val="both"/>
        <w:rPr>
          <w:rFonts w:ascii="Times New Roman" w:hAnsi="Times New Roman" w:cs="Times New Roman"/>
          <w:sz w:val="28"/>
          <w:szCs w:val="28"/>
        </w:rPr>
      </w:pPr>
      <w:r w:rsidRPr="00893482">
        <w:rPr>
          <w:rFonts w:ascii="Times New Roman" w:hAnsi="Times New Roman" w:cs="Times New Roman"/>
          <w:sz w:val="28"/>
          <w:szCs w:val="28"/>
        </w:rPr>
        <w:t xml:space="preserve">В большом количестве компаний в совет директоров входит топ-менеджмент, что по своей сути может негативным образом сказываться на принятии решений по выплате дивидендов, и как следствие, может привести как к агентским конфликтам, так и негативным последствиям в качестве уменьшения стоимости компании. </w:t>
      </w:r>
    </w:p>
    <w:p w14:paraId="061B8F3C" w14:textId="2696A301" w:rsidR="0046566C" w:rsidRPr="00893482" w:rsidRDefault="00E66D40" w:rsidP="0046566C">
      <w:pPr>
        <w:spacing w:after="0" w:line="360" w:lineRule="auto"/>
        <w:ind w:firstLine="720"/>
        <w:jc w:val="both"/>
        <w:rPr>
          <w:rFonts w:ascii="Times New Roman" w:hAnsi="Times New Roman" w:cs="Times New Roman"/>
          <w:sz w:val="28"/>
          <w:szCs w:val="28"/>
        </w:rPr>
      </w:pPr>
      <w:r w:rsidRPr="00893482">
        <w:rPr>
          <w:rFonts w:ascii="Times New Roman" w:hAnsi="Times New Roman" w:cs="Times New Roman"/>
          <w:sz w:val="28"/>
          <w:szCs w:val="28"/>
        </w:rPr>
        <w:t xml:space="preserve">По мнению </w:t>
      </w:r>
      <w:r w:rsidRPr="00893482">
        <w:rPr>
          <w:rFonts w:ascii="Times New Roman" w:hAnsi="Times New Roman" w:cs="Times New Roman"/>
          <w:sz w:val="28"/>
          <w:szCs w:val="28"/>
          <w:lang w:val="en-US"/>
        </w:rPr>
        <w:t>Li</w:t>
      </w:r>
      <w:r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Zengquan</w:t>
      </w:r>
      <w:proofErr w:type="spellEnd"/>
      <w:r w:rsidRPr="00893482">
        <w:rPr>
          <w:rFonts w:ascii="Times New Roman" w:hAnsi="Times New Roman" w:cs="Times New Roman"/>
          <w:sz w:val="28"/>
          <w:szCs w:val="28"/>
        </w:rPr>
        <w:t xml:space="preserve"> (2000) к</w:t>
      </w:r>
      <w:r w:rsidR="0046566C" w:rsidRPr="00893482">
        <w:rPr>
          <w:rFonts w:ascii="Times New Roman" w:hAnsi="Times New Roman" w:cs="Times New Roman"/>
          <w:sz w:val="28"/>
          <w:szCs w:val="28"/>
        </w:rPr>
        <w:t>оординация и связ</w:t>
      </w:r>
      <w:r w:rsidRPr="00893482">
        <w:rPr>
          <w:rFonts w:ascii="Times New Roman" w:hAnsi="Times New Roman" w:cs="Times New Roman"/>
          <w:sz w:val="28"/>
          <w:szCs w:val="28"/>
        </w:rPr>
        <w:t>ь</w:t>
      </w:r>
      <w:r w:rsidR="0046566C" w:rsidRPr="00893482">
        <w:rPr>
          <w:rFonts w:ascii="Times New Roman" w:hAnsi="Times New Roman" w:cs="Times New Roman"/>
          <w:sz w:val="28"/>
          <w:szCs w:val="28"/>
        </w:rPr>
        <w:t xml:space="preserve"> между советом директоров и </w:t>
      </w:r>
      <w:proofErr w:type="gramStart"/>
      <w:r w:rsidR="0046566C" w:rsidRPr="00893482">
        <w:rPr>
          <w:rFonts w:ascii="Times New Roman" w:hAnsi="Times New Roman" w:cs="Times New Roman"/>
          <w:sz w:val="28"/>
          <w:szCs w:val="28"/>
        </w:rPr>
        <w:t>топ-менеджментом</w:t>
      </w:r>
      <w:proofErr w:type="gramEnd"/>
      <w:r w:rsidR="0046566C" w:rsidRPr="00893482">
        <w:rPr>
          <w:rFonts w:ascii="Times New Roman" w:hAnsi="Times New Roman" w:cs="Times New Roman"/>
          <w:sz w:val="28"/>
          <w:szCs w:val="28"/>
        </w:rPr>
        <w:t xml:space="preserve"> компании в основном зависит от размера совета директоров и концентрации прав собственности у топ-менеджмента. Таким образом, различия между интересами акционеров при большом совете директоров, может привести к снижению эффективности принятия решений. В частности, в своей работе </w:t>
      </w:r>
      <w:proofErr w:type="spellStart"/>
      <w:r w:rsidR="00C53EFC" w:rsidRPr="00893482">
        <w:rPr>
          <w:rFonts w:ascii="Times New Roman" w:hAnsi="Times New Roman" w:cs="Times New Roman"/>
          <w:sz w:val="28"/>
          <w:szCs w:val="28"/>
        </w:rPr>
        <w:t>Yongxiang</w:t>
      </w:r>
      <w:proofErr w:type="spellEnd"/>
      <w:r w:rsidR="00C53EFC" w:rsidRPr="00893482">
        <w:rPr>
          <w:rFonts w:ascii="Times New Roman" w:hAnsi="Times New Roman" w:cs="Times New Roman"/>
          <w:sz w:val="28"/>
          <w:szCs w:val="28"/>
        </w:rPr>
        <w:t xml:space="preserve"> </w:t>
      </w:r>
      <w:proofErr w:type="spellStart"/>
      <w:r w:rsidR="00C53EFC" w:rsidRPr="00893482">
        <w:rPr>
          <w:rFonts w:ascii="Times New Roman" w:hAnsi="Times New Roman" w:cs="Times New Roman"/>
          <w:sz w:val="28"/>
          <w:szCs w:val="28"/>
        </w:rPr>
        <w:t>and</w:t>
      </w:r>
      <w:proofErr w:type="spellEnd"/>
      <w:r w:rsidR="00C53EFC" w:rsidRPr="00893482">
        <w:rPr>
          <w:rFonts w:ascii="Times New Roman" w:hAnsi="Times New Roman" w:cs="Times New Roman"/>
          <w:sz w:val="28"/>
          <w:szCs w:val="28"/>
        </w:rPr>
        <w:t xml:space="preserve"> </w:t>
      </w:r>
      <w:proofErr w:type="spellStart"/>
      <w:r w:rsidR="00C53EFC" w:rsidRPr="00893482">
        <w:rPr>
          <w:rFonts w:ascii="Times New Roman" w:hAnsi="Times New Roman" w:cs="Times New Roman"/>
          <w:sz w:val="28"/>
          <w:szCs w:val="28"/>
        </w:rPr>
        <w:t>Zhang</w:t>
      </w:r>
      <w:proofErr w:type="spellEnd"/>
      <w:r w:rsidR="00C53EFC" w:rsidRPr="00893482">
        <w:rPr>
          <w:rFonts w:ascii="Times New Roman" w:hAnsi="Times New Roman" w:cs="Times New Roman"/>
          <w:sz w:val="28"/>
          <w:szCs w:val="28"/>
        </w:rPr>
        <w:t xml:space="preserve"> </w:t>
      </w:r>
      <w:proofErr w:type="spellStart"/>
      <w:r w:rsidR="00C53EFC" w:rsidRPr="00893482">
        <w:rPr>
          <w:rFonts w:ascii="Times New Roman" w:hAnsi="Times New Roman" w:cs="Times New Roman"/>
          <w:sz w:val="28"/>
          <w:szCs w:val="28"/>
        </w:rPr>
        <w:t>Rong</w:t>
      </w:r>
      <w:proofErr w:type="spellEnd"/>
      <w:r w:rsidR="00C53EFC" w:rsidRPr="00893482">
        <w:rPr>
          <w:rFonts w:ascii="Times New Roman" w:hAnsi="Times New Roman" w:cs="Times New Roman"/>
          <w:sz w:val="28"/>
          <w:szCs w:val="28"/>
        </w:rPr>
        <w:t xml:space="preserve"> (2000) </w:t>
      </w:r>
      <w:r w:rsidR="0046566C" w:rsidRPr="00893482">
        <w:rPr>
          <w:rFonts w:ascii="Times New Roman" w:hAnsi="Times New Roman" w:cs="Times New Roman"/>
          <w:sz w:val="28"/>
          <w:szCs w:val="28"/>
        </w:rPr>
        <w:t xml:space="preserve">показывают, что чем больше состав совета директоров, тем хуже эффективность компании. Кроме того, </w:t>
      </w:r>
      <w:r w:rsidR="00C53EFC" w:rsidRPr="00893482">
        <w:rPr>
          <w:rFonts w:ascii="Times New Roman" w:hAnsi="Times New Roman" w:cs="Times New Roman"/>
          <w:sz w:val="28"/>
          <w:szCs w:val="28"/>
          <w:lang w:val="en-US"/>
        </w:rPr>
        <w:t>Yu</w:t>
      </w:r>
      <w:r w:rsidR="00C53EFC" w:rsidRPr="00893482">
        <w:rPr>
          <w:rFonts w:ascii="Times New Roman" w:hAnsi="Times New Roman" w:cs="Times New Roman"/>
          <w:sz w:val="28"/>
          <w:szCs w:val="28"/>
        </w:rPr>
        <w:t xml:space="preserve"> </w:t>
      </w:r>
      <w:proofErr w:type="spellStart"/>
      <w:r w:rsidR="0046566C" w:rsidRPr="00893482">
        <w:rPr>
          <w:rFonts w:ascii="Times New Roman" w:hAnsi="Times New Roman" w:cs="Times New Roman"/>
          <w:sz w:val="28"/>
          <w:szCs w:val="28"/>
          <w:lang w:val="en-US"/>
        </w:rPr>
        <w:t>Dongzhiand</w:t>
      </w:r>
      <w:proofErr w:type="spellEnd"/>
      <w:r w:rsidR="0046566C" w:rsidRPr="00893482">
        <w:rPr>
          <w:rFonts w:ascii="Times New Roman" w:hAnsi="Times New Roman" w:cs="Times New Roman"/>
          <w:sz w:val="28"/>
          <w:szCs w:val="28"/>
        </w:rPr>
        <w:t xml:space="preserve"> </w:t>
      </w:r>
      <w:r w:rsidR="00C53EFC" w:rsidRPr="00893482">
        <w:rPr>
          <w:rFonts w:ascii="Times New Roman" w:hAnsi="Times New Roman" w:cs="Times New Roman"/>
          <w:sz w:val="28"/>
          <w:szCs w:val="28"/>
          <w:lang w:val="en-US"/>
        </w:rPr>
        <w:t>Chi</w:t>
      </w:r>
      <w:r w:rsidR="00C53EFC" w:rsidRPr="00893482">
        <w:rPr>
          <w:rFonts w:ascii="Times New Roman" w:hAnsi="Times New Roman" w:cs="Times New Roman"/>
          <w:sz w:val="28"/>
          <w:szCs w:val="28"/>
        </w:rPr>
        <w:t xml:space="preserve"> </w:t>
      </w:r>
      <w:proofErr w:type="spellStart"/>
      <w:r w:rsidR="00C53EFC" w:rsidRPr="00893482">
        <w:rPr>
          <w:rFonts w:ascii="Times New Roman" w:hAnsi="Times New Roman" w:cs="Times New Roman"/>
          <w:sz w:val="28"/>
          <w:szCs w:val="28"/>
          <w:lang w:val="en-US"/>
        </w:rPr>
        <w:t>Guohua</w:t>
      </w:r>
      <w:proofErr w:type="spellEnd"/>
      <w:r w:rsidR="00C53EFC" w:rsidRPr="00893482">
        <w:rPr>
          <w:rFonts w:ascii="Times New Roman" w:hAnsi="Times New Roman" w:cs="Times New Roman"/>
          <w:sz w:val="28"/>
          <w:szCs w:val="28"/>
        </w:rPr>
        <w:t xml:space="preserve"> </w:t>
      </w:r>
      <w:r w:rsidR="0046566C" w:rsidRPr="00893482">
        <w:rPr>
          <w:rFonts w:ascii="Times New Roman" w:hAnsi="Times New Roman" w:cs="Times New Roman"/>
          <w:sz w:val="28"/>
          <w:szCs w:val="28"/>
        </w:rPr>
        <w:t xml:space="preserve">(2004) обнаружили свидетельства того, что размер вознаграждения и </w:t>
      </w:r>
      <w:r w:rsidR="00362107" w:rsidRPr="00893482">
        <w:rPr>
          <w:rFonts w:ascii="Times New Roman" w:hAnsi="Times New Roman" w:cs="Times New Roman"/>
          <w:sz w:val="28"/>
          <w:szCs w:val="28"/>
        </w:rPr>
        <w:t>эффективность управления компанией</w:t>
      </w:r>
      <w:r w:rsidR="0046566C" w:rsidRPr="00893482">
        <w:rPr>
          <w:rFonts w:ascii="Times New Roman" w:hAnsi="Times New Roman" w:cs="Times New Roman"/>
          <w:sz w:val="28"/>
          <w:szCs w:val="28"/>
        </w:rPr>
        <w:t xml:space="preserve"> имеют обратную </w:t>
      </w:r>
      <w:r w:rsidR="00C53EFC" w:rsidRPr="00893482">
        <w:rPr>
          <w:rFonts w:ascii="Times New Roman" w:hAnsi="Times New Roman" w:cs="Times New Roman"/>
          <w:sz w:val="28"/>
          <w:szCs w:val="28"/>
        </w:rPr>
        <w:t>нелинейную взаимосвязь. Чем больше вознаграждение совета директоров,</w:t>
      </w:r>
      <w:r w:rsidR="0046566C" w:rsidRPr="00893482">
        <w:rPr>
          <w:rFonts w:ascii="Times New Roman" w:hAnsi="Times New Roman" w:cs="Times New Roman"/>
          <w:sz w:val="28"/>
          <w:szCs w:val="28"/>
        </w:rPr>
        <w:t xml:space="preserve"> тем меньше стоимость компании</w:t>
      </w:r>
      <w:r w:rsidR="00E938D0" w:rsidRPr="00893482">
        <w:rPr>
          <w:rFonts w:ascii="Times New Roman" w:hAnsi="Times New Roman" w:cs="Times New Roman"/>
          <w:sz w:val="28"/>
          <w:szCs w:val="28"/>
        </w:rPr>
        <w:t>.</w:t>
      </w:r>
    </w:p>
    <w:p w14:paraId="6A52A252" w14:textId="0B1F53FD" w:rsidR="00E938D0" w:rsidRPr="00893482" w:rsidRDefault="00E938D0" w:rsidP="0046566C">
      <w:pPr>
        <w:spacing w:after="0" w:line="360" w:lineRule="auto"/>
        <w:ind w:firstLine="720"/>
        <w:jc w:val="both"/>
        <w:rPr>
          <w:rFonts w:ascii="Times New Roman" w:hAnsi="Times New Roman" w:cs="Times New Roman"/>
          <w:sz w:val="28"/>
          <w:szCs w:val="28"/>
        </w:rPr>
      </w:pPr>
      <w:r w:rsidRPr="00893482">
        <w:rPr>
          <w:rFonts w:ascii="Times New Roman" w:hAnsi="Times New Roman" w:cs="Times New Roman"/>
          <w:sz w:val="28"/>
          <w:szCs w:val="28"/>
        </w:rPr>
        <w:t xml:space="preserve">Касательно оптимального количества членов совета директоров, </w:t>
      </w:r>
      <w:proofErr w:type="spellStart"/>
      <w:r w:rsidRPr="00893482">
        <w:rPr>
          <w:rFonts w:ascii="Times New Roman" w:hAnsi="Times New Roman" w:cs="Times New Roman"/>
          <w:sz w:val="28"/>
          <w:szCs w:val="28"/>
          <w:lang w:val="en-US"/>
        </w:rPr>
        <w:t>Yermark</w:t>
      </w:r>
      <w:proofErr w:type="spellEnd"/>
      <w:r w:rsidRPr="00893482">
        <w:rPr>
          <w:rFonts w:ascii="Times New Roman" w:hAnsi="Times New Roman" w:cs="Times New Roman"/>
          <w:sz w:val="28"/>
          <w:szCs w:val="28"/>
        </w:rPr>
        <w:t xml:space="preserve"> (1996) на примере публичных компании США, а также </w:t>
      </w:r>
      <w:proofErr w:type="spellStart"/>
      <w:r w:rsidRPr="00893482">
        <w:rPr>
          <w:rFonts w:ascii="Times New Roman" w:hAnsi="Times New Roman" w:cs="Times New Roman"/>
          <w:sz w:val="28"/>
          <w:szCs w:val="28"/>
          <w:lang w:val="en-US"/>
        </w:rPr>
        <w:t>Mak</w:t>
      </w:r>
      <w:proofErr w:type="spellEnd"/>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Kusnadi</w:t>
      </w:r>
      <w:proofErr w:type="spellEnd"/>
      <w:r w:rsidRPr="00893482">
        <w:rPr>
          <w:rFonts w:ascii="Times New Roman" w:hAnsi="Times New Roman" w:cs="Times New Roman"/>
          <w:sz w:val="28"/>
          <w:szCs w:val="28"/>
        </w:rPr>
        <w:t xml:space="preserve"> (2005), исследуя корпоративное управление азиатских публичных компаний, пришли к </w:t>
      </w:r>
      <w:r w:rsidRPr="00893482">
        <w:rPr>
          <w:rFonts w:ascii="Times New Roman" w:hAnsi="Times New Roman" w:cs="Times New Roman"/>
          <w:sz w:val="28"/>
          <w:szCs w:val="28"/>
        </w:rPr>
        <w:lastRenderedPageBreak/>
        <w:t xml:space="preserve">выводу, что оптимальная численность совета директоров </w:t>
      </w:r>
      <w:r w:rsidR="00371220" w:rsidRPr="00893482">
        <w:rPr>
          <w:rFonts w:ascii="Times New Roman" w:hAnsi="Times New Roman" w:cs="Times New Roman"/>
          <w:sz w:val="28"/>
          <w:szCs w:val="28"/>
        </w:rPr>
        <w:t>составляет пять членов совета директоров</w:t>
      </w:r>
      <w:r w:rsidRPr="00893482">
        <w:rPr>
          <w:rFonts w:ascii="Times New Roman" w:hAnsi="Times New Roman" w:cs="Times New Roman"/>
          <w:sz w:val="28"/>
          <w:szCs w:val="28"/>
        </w:rPr>
        <w:t>.</w:t>
      </w:r>
    </w:p>
    <w:p w14:paraId="7F2A2676" w14:textId="77777777" w:rsidR="007200AE" w:rsidRPr="00893482" w:rsidRDefault="007200AE" w:rsidP="007200AE">
      <w:pPr>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t>Численность независимых членов совета директоров</w:t>
      </w:r>
    </w:p>
    <w:p w14:paraId="37946802" w14:textId="77777777" w:rsidR="00C46007" w:rsidRPr="00893482" w:rsidRDefault="00130C24" w:rsidP="00C46007">
      <w:pPr>
        <w:spacing w:after="0" w:line="360" w:lineRule="auto"/>
        <w:ind w:firstLine="450"/>
        <w:jc w:val="both"/>
        <w:rPr>
          <w:rFonts w:ascii="Times New Roman" w:hAnsi="Times New Roman" w:cs="Times New Roman"/>
          <w:sz w:val="28"/>
          <w:szCs w:val="28"/>
        </w:rPr>
      </w:pPr>
      <w:r w:rsidRPr="00893482">
        <w:rPr>
          <w:rFonts w:ascii="Times New Roman" w:hAnsi="Times New Roman" w:cs="Times New Roman"/>
          <w:sz w:val="28"/>
          <w:szCs w:val="28"/>
        </w:rPr>
        <w:t xml:space="preserve">Независимые директора в составе совета директоров играют ключевую роль во всей системе корпоративного управления. Как утверждал </w:t>
      </w:r>
      <w:proofErr w:type="spellStart"/>
      <w:r w:rsidRPr="00893482">
        <w:rPr>
          <w:rFonts w:ascii="Times New Roman" w:hAnsi="Times New Roman" w:cs="Times New Roman"/>
          <w:sz w:val="28"/>
          <w:szCs w:val="28"/>
          <w:lang w:val="en-US"/>
        </w:rPr>
        <w:t>Fama</w:t>
      </w:r>
      <w:proofErr w:type="spellEnd"/>
      <w:r w:rsidRPr="00893482">
        <w:rPr>
          <w:rFonts w:ascii="Times New Roman" w:hAnsi="Times New Roman" w:cs="Times New Roman"/>
          <w:sz w:val="28"/>
          <w:szCs w:val="28"/>
        </w:rPr>
        <w:t xml:space="preserve"> (1980), </w:t>
      </w:r>
      <w:r w:rsidR="002F65CD" w:rsidRPr="00893482">
        <w:rPr>
          <w:rFonts w:ascii="Times New Roman" w:hAnsi="Times New Roman" w:cs="Times New Roman"/>
          <w:sz w:val="28"/>
          <w:szCs w:val="28"/>
        </w:rPr>
        <w:t>наличие</w:t>
      </w:r>
      <w:r w:rsidR="00F17D4D" w:rsidRPr="00893482">
        <w:rPr>
          <w:rFonts w:ascii="Times New Roman" w:hAnsi="Times New Roman" w:cs="Times New Roman"/>
          <w:sz w:val="28"/>
          <w:szCs w:val="28"/>
        </w:rPr>
        <w:t xml:space="preserve"> независимых членов совета директоров позволя</w:t>
      </w:r>
      <w:r w:rsidRPr="00893482">
        <w:rPr>
          <w:rFonts w:ascii="Times New Roman" w:hAnsi="Times New Roman" w:cs="Times New Roman"/>
          <w:sz w:val="28"/>
          <w:szCs w:val="28"/>
        </w:rPr>
        <w:t>е</w:t>
      </w:r>
      <w:r w:rsidR="00F17D4D" w:rsidRPr="00893482">
        <w:rPr>
          <w:rFonts w:ascii="Times New Roman" w:hAnsi="Times New Roman" w:cs="Times New Roman"/>
          <w:sz w:val="28"/>
          <w:szCs w:val="28"/>
        </w:rPr>
        <w:t xml:space="preserve">т жестко контролировать весь состав и решения всех членов совета директоров компаний. </w:t>
      </w:r>
      <w:r w:rsidRPr="00893482">
        <w:rPr>
          <w:rFonts w:ascii="Times New Roman" w:hAnsi="Times New Roman" w:cs="Times New Roman"/>
          <w:sz w:val="28"/>
          <w:szCs w:val="28"/>
        </w:rPr>
        <w:t>В научных кругах существует предположение</w:t>
      </w:r>
      <w:r w:rsidR="00F17D4D" w:rsidRPr="00893482">
        <w:rPr>
          <w:rFonts w:ascii="Times New Roman" w:hAnsi="Times New Roman" w:cs="Times New Roman"/>
          <w:sz w:val="28"/>
          <w:szCs w:val="28"/>
        </w:rPr>
        <w:t xml:space="preserve">, что с более высокой долей независимых членов совета директоров увеличивается качество принятия верных решений. </w:t>
      </w:r>
      <w:proofErr w:type="gramStart"/>
      <w:r w:rsidR="00E54977" w:rsidRPr="00893482">
        <w:rPr>
          <w:rFonts w:ascii="Times New Roman" w:hAnsi="Times New Roman" w:cs="Times New Roman"/>
          <w:sz w:val="28"/>
          <w:szCs w:val="28"/>
          <w:lang w:val="en-US"/>
        </w:rPr>
        <w:t>Cotter</w:t>
      </w:r>
      <w:r w:rsidR="00F17D4D" w:rsidRPr="00893482">
        <w:rPr>
          <w:rFonts w:ascii="Times New Roman" w:hAnsi="Times New Roman" w:cs="Times New Roman"/>
          <w:sz w:val="28"/>
          <w:szCs w:val="28"/>
        </w:rPr>
        <w:t xml:space="preserve">, </w:t>
      </w:r>
      <w:proofErr w:type="spellStart"/>
      <w:r w:rsidR="00F17D4D" w:rsidRPr="00893482">
        <w:rPr>
          <w:rFonts w:ascii="Times New Roman" w:hAnsi="Times New Roman" w:cs="Times New Roman"/>
          <w:sz w:val="28"/>
          <w:szCs w:val="28"/>
          <w:lang w:val="en-US"/>
        </w:rPr>
        <w:t>Shivdasani</w:t>
      </w:r>
      <w:proofErr w:type="spellEnd"/>
      <w:r w:rsidR="00F17D4D" w:rsidRPr="00893482">
        <w:rPr>
          <w:rFonts w:ascii="Times New Roman" w:hAnsi="Times New Roman" w:cs="Times New Roman"/>
          <w:sz w:val="28"/>
          <w:szCs w:val="28"/>
        </w:rPr>
        <w:t xml:space="preserve"> </w:t>
      </w:r>
      <w:r w:rsidR="00E54977" w:rsidRPr="00893482">
        <w:rPr>
          <w:rFonts w:ascii="Times New Roman" w:hAnsi="Times New Roman" w:cs="Times New Roman"/>
          <w:sz w:val="28"/>
          <w:szCs w:val="28"/>
          <w:lang w:val="en-US"/>
        </w:rPr>
        <w:t>and</w:t>
      </w:r>
      <w:r w:rsidR="00F17D4D" w:rsidRPr="00893482">
        <w:rPr>
          <w:rFonts w:ascii="Times New Roman" w:hAnsi="Times New Roman" w:cs="Times New Roman"/>
          <w:sz w:val="28"/>
          <w:szCs w:val="28"/>
        </w:rPr>
        <w:t xml:space="preserve"> </w:t>
      </w:r>
      <w:proofErr w:type="spellStart"/>
      <w:r w:rsidR="00F17D4D" w:rsidRPr="00893482">
        <w:rPr>
          <w:rFonts w:ascii="Times New Roman" w:hAnsi="Times New Roman" w:cs="Times New Roman"/>
          <w:sz w:val="28"/>
          <w:szCs w:val="28"/>
          <w:lang w:val="en-US"/>
        </w:rPr>
        <w:t>Zenner</w:t>
      </w:r>
      <w:proofErr w:type="spellEnd"/>
      <w:r w:rsidR="00F17D4D" w:rsidRPr="00893482">
        <w:rPr>
          <w:rFonts w:ascii="Times New Roman" w:hAnsi="Times New Roman" w:cs="Times New Roman"/>
          <w:sz w:val="28"/>
          <w:szCs w:val="28"/>
        </w:rPr>
        <w:t xml:space="preserve"> (1997) обнаружили, что при </w:t>
      </w:r>
      <w:r w:rsidR="00E54977" w:rsidRPr="00893482">
        <w:rPr>
          <w:rFonts w:ascii="Times New Roman" w:hAnsi="Times New Roman" w:cs="Times New Roman"/>
          <w:sz w:val="28"/>
          <w:szCs w:val="28"/>
        </w:rPr>
        <w:t>увеличении числа</w:t>
      </w:r>
      <w:r w:rsidR="00F17D4D" w:rsidRPr="00893482">
        <w:rPr>
          <w:rFonts w:ascii="Times New Roman" w:hAnsi="Times New Roman" w:cs="Times New Roman"/>
          <w:sz w:val="28"/>
          <w:szCs w:val="28"/>
        </w:rPr>
        <w:t xml:space="preserve"> независимых членов</w:t>
      </w:r>
      <w:r w:rsidR="00E54977" w:rsidRPr="00893482">
        <w:rPr>
          <w:rFonts w:ascii="Times New Roman" w:hAnsi="Times New Roman" w:cs="Times New Roman"/>
          <w:sz w:val="28"/>
          <w:szCs w:val="28"/>
        </w:rPr>
        <w:t xml:space="preserve"> совета</w:t>
      </w:r>
      <w:r w:rsidR="00F17D4D" w:rsidRPr="00893482">
        <w:rPr>
          <w:rFonts w:ascii="Times New Roman" w:hAnsi="Times New Roman" w:cs="Times New Roman"/>
          <w:sz w:val="28"/>
          <w:szCs w:val="28"/>
        </w:rPr>
        <w:t xml:space="preserve"> директоров</w:t>
      </w:r>
      <w:r w:rsidR="002F65CD" w:rsidRPr="00893482">
        <w:rPr>
          <w:rFonts w:ascii="Times New Roman" w:hAnsi="Times New Roman" w:cs="Times New Roman"/>
          <w:sz w:val="28"/>
          <w:szCs w:val="28"/>
        </w:rPr>
        <w:t xml:space="preserve"> уровень доходности </w:t>
      </w:r>
      <w:r w:rsidR="00C46007" w:rsidRPr="00893482">
        <w:rPr>
          <w:rFonts w:ascii="Times New Roman" w:hAnsi="Times New Roman" w:cs="Times New Roman"/>
          <w:sz w:val="28"/>
          <w:szCs w:val="28"/>
        </w:rPr>
        <w:t xml:space="preserve">акций </w:t>
      </w:r>
      <w:r w:rsidR="002F65CD" w:rsidRPr="00893482">
        <w:rPr>
          <w:rFonts w:ascii="Times New Roman" w:hAnsi="Times New Roman" w:cs="Times New Roman"/>
          <w:sz w:val="28"/>
          <w:szCs w:val="28"/>
        </w:rPr>
        <w:t xml:space="preserve">выше на 20% при </w:t>
      </w:r>
      <w:r w:rsidR="00F17D4D" w:rsidRPr="00893482">
        <w:rPr>
          <w:rFonts w:ascii="Times New Roman" w:hAnsi="Times New Roman" w:cs="Times New Roman"/>
          <w:sz w:val="28"/>
          <w:szCs w:val="28"/>
        </w:rPr>
        <w:t>враждебно</w:t>
      </w:r>
      <w:r w:rsidR="002F65CD" w:rsidRPr="00893482">
        <w:rPr>
          <w:rFonts w:ascii="Times New Roman" w:hAnsi="Times New Roman" w:cs="Times New Roman"/>
          <w:sz w:val="28"/>
          <w:szCs w:val="28"/>
        </w:rPr>
        <w:t>м</w:t>
      </w:r>
      <w:r w:rsidR="00F17D4D" w:rsidRPr="00893482">
        <w:rPr>
          <w:rFonts w:ascii="Times New Roman" w:hAnsi="Times New Roman" w:cs="Times New Roman"/>
          <w:sz w:val="28"/>
          <w:szCs w:val="28"/>
        </w:rPr>
        <w:t xml:space="preserve"> поглощени</w:t>
      </w:r>
      <w:r w:rsidR="002F65CD" w:rsidRPr="00893482">
        <w:rPr>
          <w:rFonts w:ascii="Times New Roman" w:hAnsi="Times New Roman" w:cs="Times New Roman"/>
          <w:sz w:val="28"/>
          <w:szCs w:val="28"/>
        </w:rPr>
        <w:t>и</w:t>
      </w:r>
      <w:r w:rsidR="00E54977" w:rsidRPr="00893482">
        <w:rPr>
          <w:rFonts w:ascii="Times New Roman" w:hAnsi="Times New Roman" w:cs="Times New Roman"/>
          <w:sz w:val="28"/>
          <w:szCs w:val="28"/>
        </w:rPr>
        <w:t xml:space="preserve"> для компании-покупателя</w:t>
      </w:r>
      <w:r w:rsidR="00F17D4D" w:rsidRPr="00893482">
        <w:rPr>
          <w:rFonts w:ascii="Times New Roman" w:hAnsi="Times New Roman" w:cs="Times New Roman"/>
          <w:sz w:val="28"/>
          <w:szCs w:val="28"/>
        </w:rPr>
        <w:t>.</w:t>
      </w:r>
      <w:proofErr w:type="gramEnd"/>
      <w:r w:rsidR="00316D51" w:rsidRPr="00893482">
        <w:rPr>
          <w:rFonts w:ascii="Times New Roman" w:hAnsi="Times New Roman" w:cs="Times New Roman"/>
          <w:sz w:val="28"/>
          <w:szCs w:val="28"/>
        </w:rPr>
        <w:t xml:space="preserve"> </w:t>
      </w:r>
      <w:proofErr w:type="spellStart"/>
      <w:r w:rsidR="00C46007" w:rsidRPr="00893482">
        <w:rPr>
          <w:rFonts w:ascii="Times New Roman" w:hAnsi="Times New Roman" w:cs="Times New Roman"/>
          <w:sz w:val="28"/>
          <w:szCs w:val="28"/>
        </w:rPr>
        <w:t>Byrd</w:t>
      </w:r>
      <w:proofErr w:type="spellEnd"/>
      <w:r w:rsidR="00C46007" w:rsidRPr="00893482">
        <w:rPr>
          <w:rFonts w:ascii="Times New Roman" w:hAnsi="Times New Roman" w:cs="Times New Roman"/>
          <w:sz w:val="28"/>
          <w:szCs w:val="28"/>
        </w:rPr>
        <w:t xml:space="preserve"> </w:t>
      </w:r>
      <w:r w:rsidR="00C46007" w:rsidRPr="00893482">
        <w:rPr>
          <w:rFonts w:ascii="Times New Roman" w:hAnsi="Times New Roman" w:cs="Times New Roman"/>
          <w:sz w:val="28"/>
          <w:szCs w:val="28"/>
          <w:lang w:val="en-US"/>
        </w:rPr>
        <w:t>and</w:t>
      </w:r>
      <w:r w:rsidR="00C46007" w:rsidRPr="00893482">
        <w:rPr>
          <w:rFonts w:ascii="Times New Roman" w:hAnsi="Times New Roman" w:cs="Times New Roman"/>
          <w:sz w:val="28"/>
          <w:szCs w:val="28"/>
        </w:rPr>
        <w:t xml:space="preserve"> </w:t>
      </w:r>
      <w:proofErr w:type="spellStart"/>
      <w:r w:rsidR="00C46007" w:rsidRPr="00893482">
        <w:rPr>
          <w:rFonts w:ascii="Times New Roman" w:hAnsi="Times New Roman" w:cs="Times New Roman"/>
          <w:sz w:val="28"/>
          <w:szCs w:val="28"/>
        </w:rPr>
        <w:t>Hickman</w:t>
      </w:r>
      <w:proofErr w:type="spellEnd"/>
      <w:r w:rsidR="00C46007" w:rsidRPr="00893482">
        <w:rPr>
          <w:rFonts w:ascii="Times New Roman" w:hAnsi="Times New Roman" w:cs="Times New Roman"/>
          <w:sz w:val="28"/>
          <w:szCs w:val="28"/>
        </w:rPr>
        <w:t xml:space="preserve"> (1992) указывают на неоднозначное влияние численности независимых членов совета директоров. </w:t>
      </w:r>
      <w:proofErr w:type="gramStart"/>
      <w:r w:rsidR="00C46007" w:rsidRPr="00893482">
        <w:rPr>
          <w:rFonts w:ascii="Times New Roman" w:hAnsi="Times New Roman" w:cs="Times New Roman"/>
          <w:sz w:val="28"/>
          <w:szCs w:val="28"/>
        </w:rPr>
        <w:t xml:space="preserve">По результатам работы </w:t>
      </w:r>
      <w:proofErr w:type="spellStart"/>
      <w:r w:rsidR="00C46007" w:rsidRPr="00893482">
        <w:rPr>
          <w:rFonts w:ascii="Times New Roman" w:hAnsi="Times New Roman" w:cs="Times New Roman"/>
          <w:sz w:val="28"/>
          <w:szCs w:val="28"/>
        </w:rPr>
        <w:t>Byrd</w:t>
      </w:r>
      <w:proofErr w:type="spellEnd"/>
      <w:r w:rsidR="00C46007" w:rsidRPr="00893482">
        <w:rPr>
          <w:rFonts w:ascii="Times New Roman" w:hAnsi="Times New Roman" w:cs="Times New Roman"/>
          <w:sz w:val="28"/>
          <w:szCs w:val="28"/>
        </w:rPr>
        <w:t xml:space="preserve"> </w:t>
      </w:r>
      <w:r w:rsidR="00C46007" w:rsidRPr="00893482">
        <w:rPr>
          <w:rFonts w:ascii="Times New Roman" w:hAnsi="Times New Roman" w:cs="Times New Roman"/>
          <w:sz w:val="28"/>
          <w:szCs w:val="28"/>
          <w:lang w:val="en-US"/>
        </w:rPr>
        <w:t>and</w:t>
      </w:r>
      <w:r w:rsidR="00C46007" w:rsidRPr="00893482">
        <w:rPr>
          <w:rFonts w:ascii="Times New Roman" w:hAnsi="Times New Roman" w:cs="Times New Roman"/>
          <w:sz w:val="28"/>
          <w:szCs w:val="28"/>
        </w:rPr>
        <w:t xml:space="preserve"> </w:t>
      </w:r>
      <w:proofErr w:type="spellStart"/>
      <w:r w:rsidR="00C46007" w:rsidRPr="00893482">
        <w:rPr>
          <w:rFonts w:ascii="Times New Roman" w:hAnsi="Times New Roman" w:cs="Times New Roman"/>
          <w:sz w:val="28"/>
          <w:szCs w:val="28"/>
        </w:rPr>
        <w:t>Hickman</w:t>
      </w:r>
      <w:proofErr w:type="spellEnd"/>
      <w:r w:rsidR="00C46007" w:rsidRPr="00893482">
        <w:rPr>
          <w:rFonts w:ascii="Times New Roman" w:hAnsi="Times New Roman" w:cs="Times New Roman"/>
          <w:sz w:val="28"/>
          <w:szCs w:val="28"/>
        </w:rPr>
        <w:t xml:space="preserve"> (1992) обнаружили, что численность независимых членов совета директоров до 40% включительно от общего состава носит линейную положительную взаимосвязь с эффективностью сделок </w:t>
      </w:r>
      <w:r w:rsidR="00C46007" w:rsidRPr="00893482">
        <w:rPr>
          <w:rFonts w:ascii="Times New Roman" w:hAnsi="Times New Roman" w:cs="Times New Roman"/>
          <w:sz w:val="28"/>
          <w:szCs w:val="28"/>
          <w:lang w:val="en-US"/>
        </w:rPr>
        <w:t>M</w:t>
      </w:r>
      <w:r w:rsidR="00C46007" w:rsidRPr="00893482">
        <w:rPr>
          <w:rFonts w:ascii="Times New Roman" w:hAnsi="Times New Roman" w:cs="Times New Roman"/>
          <w:sz w:val="28"/>
          <w:szCs w:val="28"/>
        </w:rPr>
        <w:t>&amp;</w:t>
      </w:r>
      <w:r w:rsidR="00C46007" w:rsidRPr="00893482">
        <w:rPr>
          <w:rFonts w:ascii="Times New Roman" w:hAnsi="Times New Roman" w:cs="Times New Roman"/>
          <w:sz w:val="28"/>
          <w:szCs w:val="28"/>
          <w:lang w:val="en-US"/>
        </w:rPr>
        <w:t>A</w:t>
      </w:r>
      <w:r w:rsidR="00C46007" w:rsidRPr="00893482">
        <w:rPr>
          <w:rFonts w:ascii="Times New Roman" w:hAnsi="Times New Roman" w:cs="Times New Roman"/>
          <w:sz w:val="28"/>
          <w:szCs w:val="28"/>
        </w:rPr>
        <w:t xml:space="preserve">, при численности 40-60% имеет положительную экспоненциальную зависимость с эффективностью сделок </w:t>
      </w:r>
      <w:r w:rsidR="00C46007" w:rsidRPr="00893482">
        <w:rPr>
          <w:rFonts w:ascii="Times New Roman" w:hAnsi="Times New Roman" w:cs="Times New Roman"/>
          <w:sz w:val="28"/>
          <w:szCs w:val="28"/>
          <w:lang w:val="en-US"/>
        </w:rPr>
        <w:t>M</w:t>
      </w:r>
      <w:r w:rsidR="00C46007" w:rsidRPr="00893482">
        <w:rPr>
          <w:rFonts w:ascii="Times New Roman" w:hAnsi="Times New Roman" w:cs="Times New Roman"/>
          <w:sz w:val="28"/>
          <w:szCs w:val="28"/>
        </w:rPr>
        <w:t>&amp;</w:t>
      </w:r>
      <w:r w:rsidR="00C46007" w:rsidRPr="00893482">
        <w:rPr>
          <w:rFonts w:ascii="Times New Roman" w:hAnsi="Times New Roman" w:cs="Times New Roman"/>
          <w:sz w:val="28"/>
          <w:szCs w:val="28"/>
          <w:lang w:val="en-US"/>
        </w:rPr>
        <w:t>A</w:t>
      </w:r>
      <w:r w:rsidR="00C46007" w:rsidRPr="00893482">
        <w:rPr>
          <w:rFonts w:ascii="Times New Roman" w:hAnsi="Times New Roman" w:cs="Times New Roman"/>
          <w:sz w:val="28"/>
          <w:szCs w:val="28"/>
        </w:rPr>
        <w:t xml:space="preserve">, а при числе независимых членов совета директоров выше 60% от общей численности взаимосвязь с эффективностью сделок </w:t>
      </w:r>
      <w:r w:rsidR="00C46007" w:rsidRPr="00893482">
        <w:rPr>
          <w:rFonts w:ascii="Times New Roman" w:hAnsi="Times New Roman" w:cs="Times New Roman"/>
          <w:sz w:val="28"/>
          <w:szCs w:val="28"/>
          <w:lang w:val="en-US"/>
        </w:rPr>
        <w:t>M</w:t>
      </w:r>
      <w:r w:rsidR="00C46007" w:rsidRPr="00893482">
        <w:rPr>
          <w:rFonts w:ascii="Times New Roman" w:hAnsi="Times New Roman" w:cs="Times New Roman"/>
          <w:sz w:val="28"/>
          <w:szCs w:val="28"/>
        </w:rPr>
        <w:t>&amp;</w:t>
      </w:r>
      <w:r w:rsidR="00C46007" w:rsidRPr="00893482">
        <w:rPr>
          <w:rFonts w:ascii="Times New Roman" w:hAnsi="Times New Roman" w:cs="Times New Roman"/>
          <w:sz w:val="28"/>
          <w:szCs w:val="28"/>
          <w:lang w:val="en-US"/>
        </w:rPr>
        <w:t>A</w:t>
      </w:r>
      <w:r w:rsidR="00C46007" w:rsidRPr="00893482">
        <w:rPr>
          <w:rFonts w:ascii="Times New Roman" w:hAnsi="Times New Roman" w:cs="Times New Roman"/>
          <w:sz w:val="28"/>
          <w:szCs w:val="28"/>
        </w:rPr>
        <w:t xml:space="preserve"> резко</w:t>
      </w:r>
      <w:proofErr w:type="gramEnd"/>
      <w:r w:rsidR="00C46007" w:rsidRPr="00893482">
        <w:rPr>
          <w:rFonts w:ascii="Times New Roman" w:hAnsi="Times New Roman" w:cs="Times New Roman"/>
          <w:sz w:val="28"/>
          <w:szCs w:val="28"/>
        </w:rPr>
        <w:t xml:space="preserve"> негативная.  </w:t>
      </w:r>
    </w:p>
    <w:p w14:paraId="0F1274AE" w14:textId="2F791B3C" w:rsidR="001079BE" w:rsidRPr="00893482" w:rsidRDefault="00C46007" w:rsidP="00047534">
      <w:pPr>
        <w:spacing w:after="0" w:line="360" w:lineRule="auto"/>
        <w:ind w:firstLine="450"/>
        <w:jc w:val="both"/>
        <w:rPr>
          <w:rFonts w:ascii="Times New Roman" w:hAnsi="Times New Roman" w:cs="Times New Roman"/>
          <w:sz w:val="28"/>
          <w:szCs w:val="28"/>
        </w:rPr>
      </w:pPr>
      <w:proofErr w:type="gramStart"/>
      <w:r w:rsidRPr="00893482">
        <w:rPr>
          <w:rFonts w:ascii="Times New Roman" w:hAnsi="Times New Roman" w:cs="Times New Roman"/>
          <w:sz w:val="28"/>
          <w:szCs w:val="28"/>
        </w:rPr>
        <w:t>На развивающихся рынках капитала</w:t>
      </w:r>
      <w:r w:rsidR="00521F64" w:rsidRPr="00893482">
        <w:rPr>
          <w:rFonts w:ascii="Times New Roman" w:hAnsi="Times New Roman" w:cs="Times New Roman"/>
          <w:sz w:val="28"/>
          <w:szCs w:val="28"/>
        </w:rPr>
        <w:t xml:space="preserve"> </w:t>
      </w:r>
      <w:r w:rsidR="00A0185E" w:rsidRPr="00893482">
        <w:rPr>
          <w:rFonts w:ascii="Times New Roman" w:hAnsi="Times New Roman" w:cs="Times New Roman"/>
          <w:sz w:val="28"/>
          <w:szCs w:val="28"/>
          <w:lang w:val="en-US"/>
        </w:rPr>
        <w:t>Liang</w:t>
      </w:r>
      <w:r w:rsidR="00A0185E" w:rsidRPr="00893482">
        <w:rPr>
          <w:rFonts w:ascii="Times New Roman" w:hAnsi="Times New Roman" w:cs="Times New Roman"/>
          <w:sz w:val="28"/>
          <w:szCs w:val="28"/>
        </w:rPr>
        <w:t xml:space="preserve"> </w:t>
      </w:r>
      <w:r w:rsidR="00A0185E" w:rsidRPr="00893482">
        <w:rPr>
          <w:rFonts w:ascii="Times New Roman" w:hAnsi="Times New Roman" w:cs="Times New Roman"/>
          <w:sz w:val="28"/>
          <w:szCs w:val="28"/>
          <w:lang w:val="en-US"/>
        </w:rPr>
        <w:t>Qi</w:t>
      </w:r>
      <w:r w:rsidR="00A0185E" w:rsidRPr="00893482">
        <w:rPr>
          <w:rFonts w:ascii="Times New Roman" w:hAnsi="Times New Roman" w:cs="Times New Roman"/>
          <w:sz w:val="28"/>
          <w:szCs w:val="28"/>
        </w:rPr>
        <w:t xml:space="preserve"> </w:t>
      </w:r>
      <w:r w:rsidR="00A0185E" w:rsidRPr="00893482">
        <w:rPr>
          <w:rFonts w:ascii="Times New Roman" w:hAnsi="Times New Roman" w:cs="Times New Roman"/>
          <w:sz w:val="28"/>
          <w:szCs w:val="28"/>
          <w:lang w:val="en-US"/>
        </w:rPr>
        <w:t>et</w:t>
      </w:r>
      <w:r w:rsidR="00A0185E" w:rsidRPr="00893482">
        <w:rPr>
          <w:rFonts w:ascii="Times New Roman" w:hAnsi="Times New Roman" w:cs="Times New Roman"/>
          <w:sz w:val="28"/>
          <w:szCs w:val="28"/>
        </w:rPr>
        <w:t xml:space="preserve"> </w:t>
      </w:r>
      <w:r w:rsidR="00A0185E" w:rsidRPr="00893482">
        <w:rPr>
          <w:rFonts w:ascii="Times New Roman" w:hAnsi="Times New Roman" w:cs="Times New Roman"/>
          <w:sz w:val="28"/>
          <w:szCs w:val="28"/>
          <w:lang w:val="en-US"/>
        </w:rPr>
        <w:t>al</w:t>
      </w:r>
      <w:r w:rsidR="00A0185E" w:rsidRPr="00893482">
        <w:rPr>
          <w:rFonts w:ascii="Times New Roman" w:hAnsi="Times New Roman" w:cs="Times New Roman"/>
          <w:sz w:val="28"/>
          <w:szCs w:val="28"/>
        </w:rPr>
        <w:t>.</w:t>
      </w:r>
      <w:r w:rsidR="00F17D4D" w:rsidRPr="00893482">
        <w:rPr>
          <w:rFonts w:ascii="Times New Roman" w:hAnsi="Times New Roman" w:cs="Times New Roman"/>
          <w:sz w:val="28"/>
          <w:szCs w:val="28"/>
        </w:rPr>
        <w:t xml:space="preserve"> (2009) провели эмпирические исследования по данной тематике и выявили, что внедрение независим</w:t>
      </w:r>
      <w:r w:rsidR="002F65CD" w:rsidRPr="00893482">
        <w:rPr>
          <w:rFonts w:ascii="Times New Roman" w:hAnsi="Times New Roman" w:cs="Times New Roman"/>
          <w:sz w:val="28"/>
          <w:szCs w:val="28"/>
        </w:rPr>
        <w:t>ых</w:t>
      </w:r>
      <w:r w:rsidR="00F17D4D" w:rsidRPr="00893482">
        <w:rPr>
          <w:rFonts w:ascii="Times New Roman" w:hAnsi="Times New Roman" w:cs="Times New Roman"/>
          <w:sz w:val="28"/>
          <w:szCs w:val="28"/>
        </w:rPr>
        <w:t xml:space="preserve"> член</w:t>
      </w:r>
      <w:r w:rsidR="002F65CD" w:rsidRPr="00893482">
        <w:rPr>
          <w:rFonts w:ascii="Times New Roman" w:hAnsi="Times New Roman" w:cs="Times New Roman"/>
          <w:sz w:val="28"/>
          <w:szCs w:val="28"/>
        </w:rPr>
        <w:t>ов</w:t>
      </w:r>
      <w:r w:rsidR="00F17D4D" w:rsidRPr="00893482">
        <w:rPr>
          <w:rFonts w:ascii="Times New Roman" w:hAnsi="Times New Roman" w:cs="Times New Roman"/>
          <w:sz w:val="28"/>
          <w:szCs w:val="28"/>
        </w:rPr>
        <w:t xml:space="preserve"> совета директоров на рынке Китая </w:t>
      </w:r>
      <w:r w:rsidR="00521F64" w:rsidRPr="00893482">
        <w:rPr>
          <w:rFonts w:ascii="Times New Roman" w:hAnsi="Times New Roman" w:cs="Times New Roman"/>
          <w:sz w:val="28"/>
          <w:szCs w:val="28"/>
        </w:rPr>
        <w:t xml:space="preserve">в котируемых компаниях с одной стороны </w:t>
      </w:r>
      <w:r w:rsidR="00A0185E" w:rsidRPr="00893482">
        <w:rPr>
          <w:rFonts w:ascii="Times New Roman" w:hAnsi="Times New Roman" w:cs="Times New Roman"/>
          <w:sz w:val="28"/>
          <w:szCs w:val="28"/>
        </w:rPr>
        <w:t xml:space="preserve"> </w:t>
      </w:r>
      <w:r w:rsidR="00521F64" w:rsidRPr="00893482">
        <w:rPr>
          <w:rFonts w:ascii="Times New Roman" w:hAnsi="Times New Roman" w:cs="Times New Roman"/>
          <w:sz w:val="28"/>
          <w:szCs w:val="28"/>
        </w:rPr>
        <w:t xml:space="preserve">приводит к улучшению контроля деятельности совета директоров, но с другой стороны результаты статистического исследования показали значительное негативное влияние на рыночную </w:t>
      </w:r>
      <w:r w:rsidR="00521F64" w:rsidRPr="00893482">
        <w:rPr>
          <w:rFonts w:ascii="Times New Roman" w:hAnsi="Times New Roman" w:cs="Times New Roman"/>
          <w:sz w:val="28"/>
          <w:szCs w:val="28"/>
        </w:rPr>
        <w:lastRenderedPageBreak/>
        <w:t>стоимость компании.</w:t>
      </w:r>
      <w:proofErr w:type="gramEnd"/>
      <w:r w:rsidR="00521F64" w:rsidRPr="00893482">
        <w:rPr>
          <w:rFonts w:ascii="Times New Roman" w:hAnsi="Times New Roman" w:cs="Times New Roman"/>
          <w:sz w:val="28"/>
          <w:szCs w:val="28"/>
        </w:rPr>
        <w:t xml:space="preserve"> </w:t>
      </w:r>
      <w:r w:rsidR="00047534" w:rsidRPr="00893482">
        <w:rPr>
          <w:rFonts w:ascii="Times New Roman" w:hAnsi="Times New Roman" w:cs="Times New Roman"/>
          <w:sz w:val="28"/>
          <w:szCs w:val="28"/>
        </w:rPr>
        <w:t xml:space="preserve">Другое исследование китайских ученых </w:t>
      </w:r>
      <w:r w:rsidR="00F17D4D" w:rsidRPr="00893482">
        <w:rPr>
          <w:rFonts w:ascii="Times New Roman" w:hAnsi="Times New Roman" w:cs="Times New Roman"/>
          <w:sz w:val="28"/>
          <w:szCs w:val="28"/>
          <w:lang w:val="en-US"/>
        </w:rPr>
        <w:t>Zheng</w:t>
      </w:r>
      <w:r w:rsidR="00F17D4D" w:rsidRPr="00893482">
        <w:rPr>
          <w:rFonts w:ascii="Times New Roman" w:hAnsi="Times New Roman" w:cs="Times New Roman"/>
          <w:sz w:val="28"/>
          <w:szCs w:val="28"/>
        </w:rPr>
        <w:t xml:space="preserve"> </w:t>
      </w:r>
      <w:proofErr w:type="spellStart"/>
      <w:r w:rsidR="00F17D4D" w:rsidRPr="00893482">
        <w:rPr>
          <w:rFonts w:ascii="Times New Roman" w:hAnsi="Times New Roman" w:cs="Times New Roman"/>
          <w:sz w:val="28"/>
          <w:szCs w:val="28"/>
          <w:lang w:val="en-US"/>
        </w:rPr>
        <w:t>Zhigang</w:t>
      </w:r>
      <w:proofErr w:type="spellEnd"/>
      <w:r w:rsidR="00F17D4D" w:rsidRPr="00893482">
        <w:rPr>
          <w:rFonts w:ascii="Times New Roman" w:hAnsi="Times New Roman" w:cs="Times New Roman"/>
          <w:sz w:val="28"/>
          <w:szCs w:val="28"/>
        </w:rPr>
        <w:t xml:space="preserve"> </w:t>
      </w:r>
      <w:r w:rsidR="00047534" w:rsidRPr="00893482">
        <w:rPr>
          <w:rFonts w:ascii="Times New Roman" w:hAnsi="Times New Roman" w:cs="Times New Roman"/>
          <w:sz w:val="28"/>
          <w:szCs w:val="28"/>
          <w:lang w:val="en-US"/>
        </w:rPr>
        <w:t>and</w:t>
      </w:r>
      <w:r w:rsidR="00F17D4D" w:rsidRPr="00893482">
        <w:rPr>
          <w:rFonts w:ascii="Times New Roman" w:hAnsi="Times New Roman" w:cs="Times New Roman"/>
          <w:sz w:val="28"/>
          <w:szCs w:val="28"/>
        </w:rPr>
        <w:t xml:space="preserve"> </w:t>
      </w:r>
      <w:proofErr w:type="spellStart"/>
      <w:r w:rsidR="00F17D4D" w:rsidRPr="00893482">
        <w:rPr>
          <w:rFonts w:ascii="Times New Roman" w:hAnsi="Times New Roman" w:cs="Times New Roman"/>
          <w:sz w:val="28"/>
          <w:szCs w:val="28"/>
          <w:lang w:val="en-US"/>
        </w:rPr>
        <w:t>Lv</w:t>
      </w:r>
      <w:proofErr w:type="spellEnd"/>
      <w:r w:rsidR="00F17D4D" w:rsidRPr="00893482">
        <w:rPr>
          <w:rFonts w:ascii="Times New Roman" w:hAnsi="Times New Roman" w:cs="Times New Roman"/>
          <w:sz w:val="28"/>
          <w:szCs w:val="28"/>
        </w:rPr>
        <w:t xml:space="preserve"> </w:t>
      </w:r>
      <w:proofErr w:type="spellStart"/>
      <w:r w:rsidR="00F17D4D" w:rsidRPr="00893482">
        <w:rPr>
          <w:rFonts w:ascii="Times New Roman" w:hAnsi="Times New Roman" w:cs="Times New Roman"/>
          <w:sz w:val="28"/>
          <w:szCs w:val="28"/>
          <w:lang w:val="en-US"/>
        </w:rPr>
        <w:t>Xiuhua</w:t>
      </w:r>
      <w:proofErr w:type="spellEnd"/>
      <w:r w:rsidR="00F17D4D" w:rsidRPr="00893482">
        <w:rPr>
          <w:rFonts w:ascii="Times New Roman" w:hAnsi="Times New Roman" w:cs="Times New Roman"/>
          <w:sz w:val="28"/>
          <w:szCs w:val="28"/>
        </w:rPr>
        <w:t xml:space="preserve"> (2009)</w:t>
      </w:r>
      <w:r w:rsidR="00047534" w:rsidRPr="00893482">
        <w:rPr>
          <w:rFonts w:ascii="Times New Roman" w:hAnsi="Times New Roman" w:cs="Times New Roman"/>
          <w:sz w:val="28"/>
          <w:szCs w:val="28"/>
        </w:rPr>
        <w:t xml:space="preserve"> указывает на тот факт, что</w:t>
      </w:r>
      <w:r w:rsidR="00F17D4D" w:rsidRPr="00893482">
        <w:rPr>
          <w:rFonts w:ascii="Times New Roman" w:hAnsi="Times New Roman" w:cs="Times New Roman"/>
          <w:sz w:val="28"/>
          <w:szCs w:val="28"/>
        </w:rPr>
        <w:t xml:space="preserve"> независимые члены совета директоров </w:t>
      </w:r>
      <w:r w:rsidR="00672959" w:rsidRPr="00893482">
        <w:rPr>
          <w:rFonts w:ascii="Times New Roman" w:hAnsi="Times New Roman" w:cs="Times New Roman"/>
          <w:sz w:val="28"/>
          <w:szCs w:val="28"/>
        </w:rPr>
        <w:t>в компаниях Китая</w:t>
      </w:r>
      <w:r w:rsidR="00F17D4D" w:rsidRPr="00893482">
        <w:rPr>
          <w:rFonts w:ascii="Times New Roman" w:hAnsi="Times New Roman" w:cs="Times New Roman"/>
          <w:sz w:val="28"/>
          <w:szCs w:val="28"/>
        </w:rPr>
        <w:t xml:space="preserve"> улучшают осуществление надзора над руководством компании, что улучшает управление</w:t>
      </w:r>
      <w:r w:rsidRPr="00893482">
        <w:rPr>
          <w:rFonts w:ascii="Times New Roman" w:hAnsi="Times New Roman" w:cs="Times New Roman"/>
          <w:sz w:val="28"/>
          <w:szCs w:val="28"/>
        </w:rPr>
        <w:t>,</w:t>
      </w:r>
      <w:r w:rsidR="00E12C94" w:rsidRPr="00893482">
        <w:rPr>
          <w:rFonts w:ascii="Times New Roman" w:hAnsi="Times New Roman" w:cs="Times New Roman"/>
          <w:sz w:val="28"/>
          <w:szCs w:val="28"/>
        </w:rPr>
        <w:t xml:space="preserve"> </w:t>
      </w:r>
      <w:r w:rsidR="00F17D4D" w:rsidRPr="00893482">
        <w:rPr>
          <w:rFonts w:ascii="Times New Roman" w:hAnsi="Times New Roman" w:cs="Times New Roman"/>
          <w:sz w:val="28"/>
          <w:szCs w:val="28"/>
        </w:rPr>
        <w:t xml:space="preserve">– </w:t>
      </w:r>
      <w:r w:rsidR="00E12C94" w:rsidRPr="00893482">
        <w:rPr>
          <w:rFonts w:ascii="Times New Roman" w:hAnsi="Times New Roman" w:cs="Times New Roman"/>
          <w:sz w:val="28"/>
          <w:szCs w:val="28"/>
        </w:rPr>
        <w:t>и как следствие</w:t>
      </w:r>
      <w:r w:rsidRPr="00893482">
        <w:rPr>
          <w:rFonts w:ascii="Times New Roman" w:hAnsi="Times New Roman" w:cs="Times New Roman"/>
          <w:sz w:val="28"/>
          <w:szCs w:val="28"/>
        </w:rPr>
        <w:t>, приводит</w:t>
      </w:r>
      <w:r w:rsidR="00E12C94" w:rsidRPr="00893482">
        <w:rPr>
          <w:rFonts w:ascii="Times New Roman" w:hAnsi="Times New Roman" w:cs="Times New Roman"/>
          <w:sz w:val="28"/>
          <w:szCs w:val="28"/>
        </w:rPr>
        <w:t xml:space="preserve"> </w:t>
      </w:r>
      <w:r w:rsidR="00F17D4D" w:rsidRPr="00893482">
        <w:rPr>
          <w:rFonts w:ascii="Times New Roman" w:hAnsi="Times New Roman" w:cs="Times New Roman"/>
          <w:sz w:val="28"/>
          <w:szCs w:val="28"/>
        </w:rPr>
        <w:t>увеличени</w:t>
      </w:r>
      <w:r w:rsidRPr="00893482">
        <w:rPr>
          <w:rFonts w:ascii="Times New Roman" w:hAnsi="Times New Roman" w:cs="Times New Roman"/>
          <w:sz w:val="28"/>
          <w:szCs w:val="28"/>
        </w:rPr>
        <w:t>ю</w:t>
      </w:r>
      <w:r w:rsidR="00F17D4D" w:rsidRPr="00893482">
        <w:rPr>
          <w:rFonts w:ascii="Times New Roman" w:hAnsi="Times New Roman" w:cs="Times New Roman"/>
          <w:sz w:val="28"/>
          <w:szCs w:val="28"/>
        </w:rPr>
        <w:t xml:space="preserve"> акционерного капитала. </w:t>
      </w:r>
      <w:r w:rsidR="00B965E2" w:rsidRPr="00893482">
        <w:rPr>
          <w:rFonts w:ascii="Times New Roman" w:hAnsi="Times New Roman" w:cs="Times New Roman"/>
          <w:sz w:val="28"/>
          <w:szCs w:val="28"/>
          <w:lang w:val="en-US"/>
        </w:rPr>
        <w:t>Xiao</w:t>
      </w:r>
      <w:r w:rsidR="00B965E2" w:rsidRPr="00893482">
        <w:rPr>
          <w:rFonts w:ascii="Times New Roman" w:hAnsi="Times New Roman" w:cs="Times New Roman"/>
          <w:sz w:val="28"/>
          <w:szCs w:val="28"/>
        </w:rPr>
        <w:t xml:space="preserve"> </w:t>
      </w:r>
      <w:proofErr w:type="spellStart"/>
      <w:r w:rsidR="00B965E2" w:rsidRPr="00893482">
        <w:rPr>
          <w:rFonts w:ascii="Times New Roman" w:hAnsi="Times New Roman" w:cs="Times New Roman"/>
          <w:sz w:val="28"/>
          <w:szCs w:val="28"/>
          <w:lang w:val="en-US"/>
        </w:rPr>
        <w:t>Qiang</w:t>
      </w:r>
      <w:proofErr w:type="spellEnd"/>
      <w:r w:rsidR="00B965E2" w:rsidRPr="00893482">
        <w:rPr>
          <w:rFonts w:ascii="Times New Roman" w:hAnsi="Times New Roman" w:cs="Times New Roman"/>
          <w:sz w:val="28"/>
          <w:szCs w:val="28"/>
        </w:rPr>
        <w:t xml:space="preserve"> </w:t>
      </w:r>
      <w:r w:rsidR="00B965E2" w:rsidRPr="00893482">
        <w:rPr>
          <w:rFonts w:ascii="Times New Roman" w:hAnsi="Times New Roman" w:cs="Times New Roman"/>
          <w:sz w:val="28"/>
          <w:szCs w:val="28"/>
          <w:lang w:val="en-US"/>
        </w:rPr>
        <w:t>and</w:t>
      </w:r>
      <w:r w:rsidR="00B965E2" w:rsidRPr="00893482">
        <w:rPr>
          <w:rFonts w:ascii="Times New Roman" w:hAnsi="Times New Roman" w:cs="Times New Roman"/>
          <w:sz w:val="28"/>
          <w:szCs w:val="28"/>
        </w:rPr>
        <w:t xml:space="preserve"> </w:t>
      </w:r>
      <w:r w:rsidR="00B965E2" w:rsidRPr="00893482">
        <w:rPr>
          <w:rFonts w:ascii="Times New Roman" w:hAnsi="Times New Roman" w:cs="Times New Roman"/>
          <w:sz w:val="28"/>
          <w:szCs w:val="28"/>
          <w:lang w:val="en-US"/>
        </w:rPr>
        <w:t>Tong</w:t>
      </w:r>
      <w:r w:rsidR="00B965E2" w:rsidRPr="00893482">
        <w:rPr>
          <w:rFonts w:ascii="Times New Roman" w:hAnsi="Times New Roman" w:cs="Times New Roman"/>
          <w:sz w:val="28"/>
          <w:szCs w:val="28"/>
        </w:rPr>
        <w:t xml:space="preserve"> </w:t>
      </w:r>
      <w:r w:rsidR="00B965E2" w:rsidRPr="00893482">
        <w:rPr>
          <w:rFonts w:ascii="Times New Roman" w:hAnsi="Times New Roman" w:cs="Times New Roman"/>
          <w:sz w:val="28"/>
          <w:szCs w:val="28"/>
          <w:lang w:val="en-US"/>
        </w:rPr>
        <w:t>Pan</w:t>
      </w:r>
      <w:r w:rsidR="00F17D4D" w:rsidRPr="00893482">
        <w:rPr>
          <w:rFonts w:ascii="Times New Roman" w:hAnsi="Times New Roman" w:cs="Times New Roman"/>
          <w:sz w:val="28"/>
          <w:szCs w:val="28"/>
        </w:rPr>
        <w:t xml:space="preserve"> (2005) обнаружили, что чем </w:t>
      </w:r>
      <w:r w:rsidR="00E46370" w:rsidRPr="00893482">
        <w:rPr>
          <w:rFonts w:ascii="Times New Roman" w:hAnsi="Times New Roman" w:cs="Times New Roman"/>
          <w:sz w:val="28"/>
          <w:szCs w:val="28"/>
        </w:rPr>
        <w:t>выше</w:t>
      </w:r>
      <w:r w:rsidR="00F17D4D" w:rsidRPr="00893482">
        <w:rPr>
          <w:rFonts w:ascii="Times New Roman" w:hAnsi="Times New Roman" w:cs="Times New Roman"/>
          <w:sz w:val="28"/>
          <w:szCs w:val="28"/>
        </w:rPr>
        <w:t xml:space="preserve"> уровень доходов компании, тем больше доля независимых членов совета директоров.</w:t>
      </w:r>
      <w:r w:rsidR="00F21AA4" w:rsidRPr="00893482">
        <w:rPr>
          <w:rFonts w:ascii="Times New Roman" w:hAnsi="Times New Roman" w:cs="Times New Roman"/>
          <w:sz w:val="28"/>
          <w:szCs w:val="28"/>
        </w:rPr>
        <w:t xml:space="preserve"> </w:t>
      </w:r>
    </w:p>
    <w:p w14:paraId="56ECBF44" w14:textId="77777777" w:rsidR="00F437EC" w:rsidRPr="00893482" w:rsidRDefault="00F437EC" w:rsidP="008933AC">
      <w:pPr>
        <w:spacing w:before="240" w:line="360" w:lineRule="auto"/>
        <w:ind w:firstLine="450"/>
        <w:jc w:val="center"/>
        <w:rPr>
          <w:rFonts w:ascii="Times New Roman" w:hAnsi="Times New Roman" w:cs="Times New Roman"/>
          <w:b/>
          <w:sz w:val="28"/>
          <w:szCs w:val="28"/>
        </w:rPr>
      </w:pPr>
      <w:bookmarkStart w:id="16" w:name="_Toc358193353"/>
      <w:r w:rsidRPr="00893482">
        <w:rPr>
          <w:rFonts w:ascii="Times New Roman" w:hAnsi="Times New Roman" w:cs="Times New Roman"/>
          <w:b/>
          <w:sz w:val="28"/>
          <w:szCs w:val="28"/>
        </w:rPr>
        <w:t xml:space="preserve">Совмещение позиции </w:t>
      </w:r>
      <w:r w:rsidR="00AB5BDA" w:rsidRPr="00893482">
        <w:rPr>
          <w:rFonts w:ascii="Times New Roman" w:hAnsi="Times New Roman" w:cs="Times New Roman"/>
          <w:b/>
          <w:sz w:val="28"/>
          <w:szCs w:val="28"/>
        </w:rPr>
        <w:t>генерального директора</w:t>
      </w:r>
      <w:r w:rsidRPr="00893482">
        <w:rPr>
          <w:rFonts w:ascii="Times New Roman" w:hAnsi="Times New Roman" w:cs="Times New Roman"/>
          <w:b/>
          <w:sz w:val="28"/>
          <w:szCs w:val="28"/>
        </w:rPr>
        <w:t xml:space="preserve"> с постом председателя совета директоров</w:t>
      </w:r>
      <w:bookmarkEnd w:id="16"/>
    </w:p>
    <w:p w14:paraId="098F8479" w14:textId="77777777" w:rsidR="0087305F" w:rsidRPr="00893482" w:rsidRDefault="00236C2E" w:rsidP="00056590">
      <w:pPr>
        <w:autoSpaceDE w:val="0"/>
        <w:autoSpaceDN w:val="0"/>
        <w:adjustRightInd w:val="0"/>
        <w:spacing w:after="0" w:line="360" w:lineRule="auto"/>
        <w:ind w:firstLine="708"/>
        <w:jc w:val="both"/>
        <w:rPr>
          <w:rFonts w:ascii="Times New Roman" w:hAnsi="Times New Roman" w:cs="Times New Roman"/>
          <w:sz w:val="28"/>
          <w:szCs w:val="28"/>
        </w:rPr>
      </w:pPr>
      <w:r w:rsidRPr="00893482">
        <w:rPr>
          <w:rFonts w:ascii="Times New Roman" w:hAnsi="Times New Roman" w:cs="Times New Roman"/>
          <w:sz w:val="28"/>
          <w:szCs w:val="28"/>
        </w:rPr>
        <w:t xml:space="preserve">Руководство компании играет ключевую роль в развитии компании. В тоже время, роль лидера компании </w:t>
      </w:r>
      <w:proofErr w:type="gramStart"/>
      <w:r w:rsidRPr="00893482">
        <w:rPr>
          <w:rFonts w:ascii="Times New Roman" w:hAnsi="Times New Roman" w:cs="Times New Roman"/>
          <w:sz w:val="28"/>
          <w:szCs w:val="28"/>
        </w:rPr>
        <w:t>в подвергается</w:t>
      </w:r>
      <w:proofErr w:type="gramEnd"/>
      <w:r w:rsidRPr="00893482">
        <w:rPr>
          <w:rFonts w:ascii="Times New Roman" w:hAnsi="Times New Roman" w:cs="Times New Roman"/>
          <w:sz w:val="28"/>
          <w:szCs w:val="28"/>
        </w:rPr>
        <w:t xml:space="preserve"> критике. </w:t>
      </w:r>
      <w:r w:rsidRPr="00893482">
        <w:rPr>
          <w:rFonts w:ascii="Times New Roman" w:hAnsi="Times New Roman" w:cs="Times New Roman"/>
          <w:sz w:val="28"/>
          <w:szCs w:val="28"/>
          <w:lang w:val="en-US"/>
        </w:rPr>
        <w:t>Pi</w:t>
      </w:r>
      <w:r w:rsidRPr="00893482">
        <w:rPr>
          <w:rFonts w:ascii="Times New Roman" w:hAnsi="Times New Roman" w:cs="Times New Roman"/>
          <w:sz w:val="28"/>
          <w:szCs w:val="28"/>
        </w:rPr>
        <w:t xml:space="preserve"> и </w:t>
      </w:r>
      <w:proofErr w:type="spellStart"/>
      <w:r w:rsidRPr="00893482">
        <w:rPr>
          <w:rFonts w:ascii="Times New Roman" w:hAnsi="Times New Roman" w:cs="Times New Roman"/>
          <w:sz w:val="28"/>
          <w:szCs w:val="28"/>
          <w:lang w:val="en-US"/>
        </w:rPr>
        <w:t>Timme</w:t>
      </w:r>
      <w:proofErr w:type="spellEnd"/>
      <w:r w:rsidRPr="00893482">
        <w:rPr>
          <w:rFonts w:ascii="Times New Roman" w:hAnsi="Times New Roman" w:cs="Times New Roman"/>
          <w:sz w:val="28"/>
          <w:szCs w:val="28"/>
        </w:rPr>
        <w:t xml:space="preserve"> (1993) обнаружили свидетельства того, что, если генеральный директор и председатель члена совета директоров не занимают один пост, </w:t>
      </w:r>
      <w:r w:rsidR="00C74659" w:rsidRPr="00893482">
        <w:rPr>
          <w:rFonts w:ascii="Times New Roman" w:hAnsi="Times New Roman" w:cs="Times New Roman"/>
          <w:sz w:val="28"/>
          <w:szCs w:val="28"/>
        </w:rPr>
        <w:t>в этом случае стоимость компании выше</w:t>
      </w:r>
      <w:r w:rsidR="00056590" w:rsidRPr="00893482">
        <w:rPr>
          <w:rFonts w:ascii="Times New Roman" w:hAnsi="Times New Roman" w:cs="Times New Roman"/>
          <w:sz w:val="28"/>
          <w:szCs w:val="28"/>
        </w:rPr>
        <w:t>.</w:t>
      </w:r>
      <w:r w:rsidRPr="00893482">
        <w:rPr>
          <w:rFonts w:ascii="Times New Roman" w:hAnsi="Times New Roman" w:cs="Times New Roman"/>
          <w:sz w:val="28"/>
          <w:szCs w:val="28"/>
        </w:rPr>
        <w:t xml:space="preserve"> </w:t>
      </w:r>
      <w:r w:rsidR="00056590" w:rsidRPr="00893482">
        <w:rPr>
          <w:rFonts w:ascii="Times New Roman" w:hAnsi="Times New Roman" w:cs="Times New Roman"/>
          <w:sz w:val="28"/>
          <w:szCs w:val="28"/>
        </w:rPr>
        <w:t>Противоположный результат получил</w:t>
      </w:r>
      <w:r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Brickley</w:t>
      </w:r>
      <w:proofErr w:type="spellEnd"/>
      <w:r w:rsidRPr="00893482">
        <w:rPr>
          <w:rFonts w:ascii="Times New Roman" w:hAnsi="Times New Roman" w:cs="Times New Roman"/>
          <w:sz w:val="28"/>
          <w:szCs w:val="28"/>
        </w:rPr>
        <w:t xml:space="preserve"> </w:t>
      </w:r>
      <w:r w:rsidR="00056590" w:rsidRPr="00893482">
        <w:rPr>
          <w:rFonts w:ascii="Times New Roman" w:hAnsi="Times New Roman" w:cs="Times New Roman"/>
          <w:sz w:val="28"/>
          <w:szCs w:val="28"/>
          <w:lang w:val="en-US"/>
        </w:rPr>
        <w:t>et</w:t>
      </w:r>
      <w:r w:rsidRPr="00893482">
        <w:rPr>
          <w:rFonts w:ascii="Times New Roman" w:hAnsi="Times New Roman" w:cs="Times New Roman"/>
          <w:sz w:val="28"/>
          <w:szCs w:val="28"/>
        </w:rPr>
        <w:t xml:space="preserve"> </w:t>
      </w:r>
      <w:r w:rsidR="00056590" w:rsidRPr="00893482">
        <w:rPr>
          <w:rFonts w:ascii="Times New Roman" w:hAnsi="Times New Roman" w:cs="Times New Roman"/>
          <w:sz w:val="28"/>
          <w:szCs w:val="28"/>
          <w:lang w:val="en-US"/>
        </w:rPr>
        <w:t>al</w:t>
      </w:r>
      <w:r w:rsidR="0087305F" w:rsidRPr="00893482">
        <w:rPr>
          <w:rFonts w:ascii="Times New Roman" w:hAnsi="Times New Roman" w:cs="Times New Roman"/>
          <w:sz w:val="28"/>
          <w:szCs w:val="28"/>
        </w:rPr>
        <w:t>. (1997).</w:t>
      </w:r>
    </w:p>
    <w:p w14:paraId="53728884" w14:textId="61D9D126" w:rsidR="0050035A" w:rsidRPr="00893482" w:rsidRDefault="00F84F7C" w:rsidP="00056590">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893482">
        <w:rPr>
          <w:rFonts w:ascii="Times New Roman" w:hAnsi="Times New Roman" w:cs="Times New Roman"/>
          <w:sz w:val="28"/>
          <w:szCs w:val="28"/>
        </w:rPr>
        <w:t>Исследования</w:t>
      </w:r>
      <w:proofErr w:type="gramEnd"/>
      <w:r w:rsidRPr="00893482">
        <w:rPr>
          <w:rFonts w:ascii="Times New Roman" w:hAnsi="Times New Roman" w:cs="Times New Roman"/>
          <w:sz w:val="28"/>
          <w:szCs w:val="28"/>
        </w:rPr>
        <w:t xml:space="preserve"> отражающие улучшение процесса принятие решений в компании выполнены на развитых рынках капитала </w:t>
      </w:r>
      <w:proofErr w:type="spellStart"/>
      <w:r w:rsidRPr="00893482">
        <w:rPr>
          <w:rFonts w:ascii="Times New Roman" w:hAnsi="Times New Roman" w:cs="Times New Roman"/>
          <w:sz w:val="28"/>
          <w:szCs w:val="28"/>
        </w:rPr>
        <w:t>Baliga</w:t>
      </w:r>
      <w:proofErr w:type="spellEnd"/>
      <w:r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Moyer</w:t>
      </w:r>
      <w:proofErr w:type="spellEnd"/>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Rao</w:t>
      </w:r>
      <w:proofErr w:type="spellEnd"/>
      <w:r w:rsidRPr="00893482">
        <w:rPr>
          <w:rFonts w:ascii="Times New Roman" w:hAnsi="Times New Roman" w:cs="Times New Roman"/>
          <w:sz w:val="28"/>
          <w:szCs w:val="28"/>
        </w:rPr>
        <w:t xml:space="preserve"> (1996) – в США, </w:t>
      </w:r>
      <w:proofErr w:type="spellStart"/>
      <w:r w:rsidRPr="00893482">
        <w:rPr>
          <w:rFonts w:ascii="Times New Roman" w:hAnsi="Times New Roman" w:cs="Times New Roman"/>
          <w:sz w:val="28"/>
          <w:szCs w:val="28"/>
        </w:rPr>
        <w:t>Finkelstein</w:t>
      </w:r>
      <w:proofErr w:type="spellEnd"/>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rPr>
        <w:t>D’Aveni</w:t>
      </w:r>
      <w:proofErr w:type="spellEnd"/>
      <w:r w:rsidRPr="00893482">
        <w:rPr>
          <w:rFonts w:ascii="Times New Roman" w:hAnsi="Times New Roman" w:cs="Times New Roman"/>
          <w:sz w:val="28"/>
          <w:szCs w:val="28"/>
        </w:rPr>
        <w:t xml:space="preserve"> (1994) – во Франции.</w:t>
      </w:r>
    </w:p>
    <w:p w14:paraId="6BEC109C" w14:textId="77777777" w:rsidR="0033450B" w:rsidRPr="00893482" w:rsidRDefault="00236C2E" w:rsidP="00236C2E">
      <w:pPr>
        <w:autoSpaceDE w:val="0"/>
        <w:autoSpaceDN w:val="0"/>
        <w:adjustRightInd w:val="0"/>
        <w:spacing w:after="0" w:line="360" w:lineRule="auto"/>
        <w:ind w:firstLine="708"/>
        <w:jc w:val="both"/>
        <w:rPr>
          <w:rFonts w:ascii="Times New Roman" w:hAnsi="Times New Roman" w:cs="Times New Roman"/>
          <w:sz w:val="28"/>
          <w:szCs w:val="28"/>
        </w:rPr>
      </w:pPr>
      <w:r w:rsidRPr="00893482">
        <w:rPr>
          <w:rFonts w:ascii="Times New Roman" w:hAnsi="Times New Roman" w:cs="Times New Roman"/>
          <w:sz w:val="28"/>
          <w:szCs w:val="28"/>
        </w:rPr>
        <w:t xml:space="preserve">С другой стороны, разделение поста генерального директора и </w:t>
      </w:r>
      <w:r w:rsidR="00F54722" w:rsidRPr="00893482">
        <w:rPr>
          <w:rFonts w:ascii="Times New Roman" w:hAnsi="Times New Roman" w:cs="Times New Roman"/>
          <w:sz w:val="28"/>
          <w:szCs w:val="28"/>
        </w:rPr>
        <w:t>председателя</w:t>
      </w:r>
      <w:r w:rsidRPr="00893482">
        <w:rPr>
          <w:rFonts w:ascii="Times New Roman" w:hAnsi="Times New Roman" w:cs="Times New Roman"/>
          <w:sz w:val="28"/>
          <w:szCs w:val="28"/>
        </w:rPr>
        <w:t xml:space="preserve"> совета директоров приводит </w:t>
      </w:r>
      <w:r w:rsidR="00F54722" w:rsidRPr="00893482">
        <w:rPr>
          <w:rFonts w:ascii="Times New Roman" w:hAnsi="Times New Roman" w:cs="Times New Roman"/>
          <w:sz w:val="28"/>
          <w:szCs w:val="28"/>
        </w:rPr>
        <w:t>к улучшению эффективности компании в целом, и как следствие, к улучшению эффективности сделок M&amp;A.</w:t>
      </w:r>
      <w:r w:rsidR="00204B10" w:rsidRPr="00893482">
        <w:rPr>
          <w:rFonts w:ascii="Times New Roman" w:hAnsi="Times New Roman" w:cs="Times New Roman"/>
          <w:sz w:val="28"/>
          <w:szCs w:val="28"/>
        </w:rPr>
        <w:t xml:space="preserve"> (</w:t>
      </w:r>
      <w:proofErr w:type="spellStart"/>
      <w:r w:rsidR="00204B10" w:rsidRPr="00893482">
        <w:rPr>
          <w:rFonts w:ascii="Times New Roman" w:hAnsi="Times New Roman" w:cs="Times New Roman"/>
          <w:sz w:val="28"/>
          <w:szCs w:val="28"/>
        </w:rPr>
        <w:t>Masulis</w:t>
      </w:r>
      <w:proofErr w:type="spellEnd"/>
      <w:r w:rsidR="00204B10" w:rsidRPr="00893482">
        <w:rPr>
          <w:rFonts w:ascii="Times New Roman" w:hAnsi="Times New Roman" w:cs="Times New Roman"/>
          <w:sz w:val="28"/>
          <w:szCs w:val="28"/>
        </w:rPr>
        <w:t>, 2007)</w:t>
      </w:r>
      <w:r w:rsidR="00F54722"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 </w:t>
      </w:r>
      <w:r w:rsidR="00204B10" w:rsidRPr="00893482">
        <w:rPr>
          <w:rFonts w:ascii="Times New Roman" w:hAnsi="Times New Roman" w:cs="Times New Roman"/>
          <w:sz w:val="28"/>
          <w:szCs w:val="28"/>
        </w:rPr>
        <w:t>в своем исследовании отмечает, что разделение поста генерального директора и председателя совета директоров</w:t>
      </w:r>
      <w:r w:rsidR="00130C53" w:rsidRPr="00893482">
        <w:rPr>
          <w:rFonts w:ascii="Times New Roman" w:hAnsi="Times New Roman" w:cs="Times New Roman"/>
          <w:sz w:val="28"/>
          <w:szCs w:val="28"/>
        </w:rPr>
        <w:t xml:space="preserve"> в компании-покупател</w:t>
      </w:r>
      <w:r w:rsidR="00FA67A4" w:rsidRPr="00893482">
        <w:rPr>
          <w:rFonts w:ascii="Times New Roman" w:hAnsi="Times New Roman" w:cs="Times New Roman"/>
          <w:sz w:val="28"/>
          <w:szCs w:val="28"/>
        </w:rPr>
        <w:t>е</w:t>
      </w:r>
      <w:r w:rsidR="00204B10" w:rsidRPr="00893482">
        <w:rPr>
          <w:rFonts w:ascii="Times New Roman" w:hAnsi="Times New Roman" w:cs="Times New Roman"/>
          <w:sz w:val="28"/>
          <w:szCs w:val="28"/>
        </w:rPr>
        <w:t xml:space="preserve"> позволяет более каче</w:t>
      </w:r>
      <w:r w:rsidR="00130C53" w:rsidRPr="00893482">
        <w:rPr>
          <w:rFonts w:ascii="Times New Roman" w:hAnsi="Times New Roman" w:cs="Times New Roman"/>
          <w:sz w:val="28"/>
          <w:szCs w:val="28"/>
        </w:rPr>
        <w:t xml:space="preserve">ственно </w:t>
      </w:r>
      <w:r w:rsidR="00533BC9" w:rsidRPr="00893482">
        <w:rPr>
          <w:rFonts w:ascii="Times New Roman" w:hAnsi="Times New Roman" w:cs="Times New Roman"/>
          <w:sz w:val="28"/>
          <w:szCs w:val="28"/>
        </w:rPr>
        <w:t>оценить предложение по сделке.</w:t>
      </w:r>
      <w:r w:rsidR="00FA67A4" w:rsidRPr="00893482">
        <w:rPr>
          <w:rFonts w:ascii="Times New Roman" w:hAnsi="Times New Roman" w:cs="Times New Roman"/>
          <w:sz w:val="28"/>
          <w:szCs w:val="28"/>
        </w:rPr>
        <w:t xml:space="preserve"> </w:t>
      </w:r>
    </w:p>
    <w:p w14:paraId="46B042C4" w14:textId="77777777" w:rsidR="0087305F" w:rsidRPr="00893482" w:rsidRDefault="00E143FE" w:rsidP="004B565B">
      <w:pPr>
        <w:autoSpaceDE w:val="0"/>
        <w:autoSpaceDN w:val="0"/>
        <w:adjustRightInd w:val="0"/>
        <w:spacing w:after="0" w:line="360" w:lineRule="auto"/>
        <w:ind w:firstLine="708"/>
        <w:jc w:val="both"/>
        <w:rPr>
          <w:rFonts w:ascii="Times New Roman" w:hAnsi="Times New Roman" w:cs="Times New Roman"/>
          <w:sz w:val="28"/>
          <w:szCs w:val="28"/>
        </w:rPr>
      </w:pPr>
      <w:r w:rsidRPr="00893482">
        <w:rPr>
          <w:rFonts w:ascii="Times New Roman" w:hAnsi="Times New Roman" w:cs="Times New Roman"/>
          <w:sz w:val="28"/>
          <w:szCs w:val="28"/>
        </w:rPr>
        <w:t xml:space="preserve">Тем не менее, существующие исследования не приводят к единому мнению о влиянии разделения постов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Coles</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et</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al</w:t>
      </w:r>
      <w:r w:rsidRPr="00893482">
        <w:rPr>
          <w:rFonts w:ascii="Times New Roman" w:hAnsi="Times New Roman" w:cs="Times New Roman"/>
          <w:sz w:val="28"/>
          <w:szCs w:val="28"/>
        </w:rPr>
        <w:t xml:space="preserve">. (2001) получили негативное влияние, в то время как </w:t>
      </w:r>
      <w:proofErr w:type="spellStart"/>
      <w:r w:rsidRPr="00893482">
        <w:rPr>
          <w:rFonts w:ascii="Times New Roman" w:hAnsi="Times New Roman" w:cs="Times New Roman"/>
          <w:sz w:val="28"/>
          <w:szCs w:val="28"/>
          <w:lang w:val="en-US"/>
        </w:rPr>
        <w:t>Heracleous</w:t>
      </w:r>
      <w:proofErr w:type="spellEnd"/>
      <w:r w:rsidRPr="00893482">
        <w:rPr>
          <w:rFonts w:ascii="Times New Roman" w:hAnsi="Times New Roman" w:cs="Times New Roman"/>
          <w:sz w:val="28"/>
          <w:szCs w:val="28"/>
        </w:rPr>
        <w:t xml:space="preserve"> (2001) и </w:t>
      </w:r>
      <w:r w:rsidRPr="00893482">
        <w:rPr>
          <w:rFonts w:ascii="Times New Roman" w:hAnsi="Times New Roman" w:cs="Times New Roman"/>
          <w:sz w:val="28"/>
          <w:szCs w:val="28"/>
          <w:lang w:val="en-US"/>
        </w:rPr>
        <w:t>Adams</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et</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al</w:t>
      </w:r>
      <w:r w:rsidRPr="00893482">
        <w:rPr>
          <w:rFonts w:ascii="Times New Roman" w:hAnsi="Times New Roman" w:cs="Times New Roman"/>
          <w:sz w:val="28"/>
          <w:szCs w:val="28"/>
        </w:rPr>
        <w:t xml:space="preserve">. (2005) обнаружили положительную зависимость разделение поста </w:t>
      </w:r>
      <w:r w:rsidRPr="00893482">
        <w:rPr>
          <w:rFonts w:ascii="Times New Roman" w:hAnsi="Times New Roman" w:cs="Times New Roman"/>
          <w:sz w:val="28"/>
          <w:szCs w:val="28"/>
        </w:rPr>
        <w:lastRenderedPageBreak/>
        <w:t xml:space="preserve">генерального директора и председателя совета директоров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на развитых рынках капитала. </w:t>
      </w:r>
      <w:proofErr w:type="spellStart"/>
      <w:proofErr w:type="gramStart"/>
      <w:r w:rsidR="000576AA" w:rsidRPr="00893482">
        <w:rPr>
          <w:rFonts w:ascii="Times New Roman" w:hAnsi="Times New Roman" w:cs="Times New Roman"/>
          <w:sz w:val="28"/>
          <w:szCs w:val="28"/>
          <w:lang w:val="en-US"/>
        </w:rPr>
        <w:t>Raluca</w:t>
      </w:r>
      <w:proofErr w:type="spellEnd"/>
      <w:r w:rsidR="000576AA" w:rsidRPr="00893482">
        <w:rPr>
          <w:rFonts w:ascii="Times New Roman" w:hAnsi="Times New Roman" w:cs="Times New Roman"/>
          <w:sz w:val="28"/>
          <w:szCs w:val="28"/>
        </w:rPr>
        <w:t>-</w:t>
      </w:r>
      <w:r w:rsidR="000576AA" w:rsidRPr="00893482">
        <w:rPr>
          <w:rFonts w:ascii="Times New Roman" w:hAnsi="Times New Roman" w:cs="Times New Roman"/>
          <w:sz w:val="28"/>
          <w:szCs w:val="28"/>
          <w:lang w:val="en-US"/>
        </w:rPr>
        <w:t>Georgiana</w:t>
      </w:r>
      <w:r w:rsidR="000576AA" w:rsidRPr="00893482">
        <w:rPr>
          <w:rFonts w:ascii="Times New Roman" w:hAnsi="Times New Roman" w:cs="Times New Roman"/>
          <w:sz w:val="28"/>
          <w:szCs w:val="28"/>
        </w:rPr>
        <w:t xml:space="preserve"> (2013) использовали данные румынских компаний для выявления зависимости между совмещением поста</w:t>
      </w:r>
      <w:r w:rsidR="00973A66" w:rsidRPr="00893482">
        <w:rPr>
          <w:rFonts w:ascii="Times New Roman" w:hAnsi="Times New Roman" w:cs="Times New Roman"/>
          <w:sz w:val="28"/>
          <w:szCs w:val="28"/>
        </w:rPr>
        <w:t xml:space="preserve"> </w:t>
      </w:r>
      <w:r w:rsidR="0087305F" w:rsidRPr="00893482">
        <w:rPr>
          <w:rFonts w:ascii="Times New Roman" w:hAnsi="Times New Roman" w:cs="Times New Roman"/>
          <w:sz w:val="28"/>
          <w:szCs w:val="28"/>
        </w:rPr>
        <w:t>генерального директора и председателя совета директоров</w:t>
      </w:r>
      <w:r w:rsidR="000576AA" w:rsidRPr="00893482">
        <w:rPr>
          <w:rFonts w:ascii="Times New Roman" w:hAnsi="Times New Roman" w:cs="Times New Roman"/>
          <w:sz w:val="28"/>
          <w:szCs w:val="28"/>
        </w:rPr>
        <w:t xml:space="preserve"> с эффективностью деятельности компании</w:t>
      </w:r>
      <w:r w:rsidR="00FA585B" w:rsidRPr="00893482">
        <w:rPr>
          <w:rFonts w:ascii="Times New Roman" w:hAnsi="Times New Roman" w:cs="Times New Roman"/>
          <w:sz w:val="28"/>
          <w:szCs w:val="28"/>
        </w:rPr>
        <w:t xml:space="preserve"> – </w:t>
      </w:r>
      <w:r w:rsidR="00FA585B" w:rsidRPr="00893482">
        <w:rPr>
          <w:rFonts w:ascii="Times New Roman" w:hAnsi="Times New Roman" w:cs="Times New Roman"/>
          <w:sz w:val="28"/>
          <w:szCs w:val="28"/>
          <w:lang w:val="en-US"/>
        </w:rPr>
        <w:t>ROA</w:t>
      </w:r>
      <w:r w:rsidR="00FA585B" w:rsidRPr="00893482">
        <w:rPr>
          <w:rFonts w:ascii="Times New Roman" w:hAnsi="Times New Roman" w:cs="Times New Roman"/>
          <w:sz w:val="28"/>
          <w:szCs w:val="28"/>
        </w:rPr>
        <w:t xml:space="preserve"> и </w:t>
      </w:r>
      <w:r w:rsidR="00FA585B" w:rsidRPr="00893482">
        <w:rPr>
          <w:rFonts w:ascii="Times New Roman" w:hAnsi="Times New Roman" w:cs="Times New Roman"/>
          <w:sz w:val="28"/>
          <w:szCs w:val="28"/>
          <w:lang w:val="en-US"/>
        </w:rPr>
        <w:t>ROE</w:t>
      </w:r>
      <w:r w:rsidR="000576AA" w:rsidRPr="00893482">
        <w:rPr>
          <w:rFonts w:ascii="Times New Roman" w:hAnsi="Times New Roman" w:cs="Times New Roman"/>
          <w:sz w:val="28"/>
          <w:szCs w:val="28"/>
        </w:rPr>
        <w:t>.</w:t>
      </w:r>
      <w:proofErr w:type="gramEnd"/>
      <w:r w:rsidR="000576AA" w:rsidRPr="00893482">
        <w:rPr>
          <w:rFonts w:ascii="Times New Roman" w:hAnsi="Times New Roman" w:cs="Times New Roman"/>
          <w:sz w:val="28"/>
          <w:szCs w:val="28"/>
        </w:rPr>
        <w:t xml:space="preserve"> </w:t>
      </w:r>
      <w:r w:rsidR="005B31F7" w:rsidRPr="00893482">
        <w:rPr>
          <w:rFonts w:ascii="Times New Roman" w:hAnsi="Times New Roman" w:cs="Times New Roman"/>
          <w:sz w:val="28"/>
          <w:szCs w:val="28"/>
        </w:rPr>
        <w:t xml:space="preserve">Эмпирическое исследование показало, что разделение поста генерального директора и председателя совета директоров </w:t>
      </w:r>
      <w:r w:rsidR="006A528C" w:rsidRPr="00893482">
        <w:rPr>
          <w:rFonts w:ascii="Times New Roman" w:hAnsi="Times New Roman" w:cs="Times New Roman"/>
          <w:sz w:val="28"/>
          <w:szCs w:val="28"/>
        </w:rPr>
        <w:t>позитивно сказывается на эффективности деятельности компании.</w:t>
      </w:r>
      <w:r w:rsidR="005B31F7" w:rsidRPr="00893482">
        <w:rPr>
          <w:rFonts w:ascii="Times New Roman" w:hAnsi="Times New Roman" w:cs="Times New Roman"/>
          <w:sz w:val="28"/>
          <w:szCs w:val="28"/>
        </w:rPr>
        <w:t xml:space="preserve"> </w:t>
      </w:r>
      <w:proofErr w:type="spellStart"/>
      <w:proofErr w:type="gramStart"/>
      <w:r w:rsidR="006A528C" w:rsidRPr="00893482">
        <w:rPr>
          <w:rFonts w:ascii="Times New Roman" w:hAnsi="Times New Roman" w:cs="Times New Roman"/>
          <w:sz w:val="28"/>
          <w:szCs w:val="28"/>
          <w:lang w:val="en-US"/>
        </w:rPr>
        <w:t>Raluca</w:t>
      </w:r>
      <w:proofErr w:type="spellEnd"/>
      <w:r w:rsidR="006A528C" w:rsidRPr="00893482">
        <w:rPr>
          <w:rFonts w:ascii="Times New Roman" w:hAnsi="Times New Roman" w:cs="Times New Roman"/>
          <w:sz w:val="28"/>
          <w:szCs w:val="28"/>
        </w:rPr>
        <w:t>-</w:t>
      </w:r>
      <w:r w:rsidR="006A528C" w:rsidRPr="00893482">
        <w:rPr>
          <w:rFonts w:ascii="Times New Roman" w:hAnsi="Times New Roman" w:cs="Times New Roman"/>
          <w:sz w:val="28"/>
          <w:szCs w:val="28"/>
          <w:lang w:val="en-US"/>
        </w:rPr>
        <w:t>Georgiana</w:t>
      </w:r>
      <w:r w:rsidR="006A528C" w:rsidRPr="00893482">
        <w:rPr>
          <w:rFonts w:ascii="Times New Roman" w:hAnsi="Times New Roman" w:cs="Times New Roman"/>
          <w:sz w:val="28"/>
          <w:szCs w:val="28"/>
        </w:rPr>
        <w:t xml:space="preserve"> (2013)</w:t>
      </w:r>
      <w:r w:rsidR="00EB3620" w:rsidRPr="00893482">
        <w:rPr>
          <w:rFonts w:ascii="Times New Roman" w:hAnsi="Times New Roman" w:cs="Times New Roman"/>
          <w:sz w:val="28"/>
          <w:szCs w:val="28"/>
        </w:rPr>
        <w:t xml:space="preserve"> пришел к выводу, что честность информации</w:t>
      </w:r>
      <w:r w:rsidR="00D55D7C" w:rsidRPr="00893482">
        <w:rPr>
          <w:rFonts w:ascii="Times New Roman" w:hAnsi="Times New Roman" w:cs="Times New Roman"/>
          <w:sz w:val="28"/>
          <w:szCs w:val="28"/>
        </w:rPr>
        <w:t>,</w:t>
      </w:r>
      <w:r w:rsidR="00EB3620" w:rsidRPr="00893482">
        <w:rPr>
          <w:rFonts w:ascii="Times New Roman" w:hAnsi="Times New Roman" w:cs="Times New Roman"/>
          <w:sz w:val="28"/>
          <w:szCs w:val="28"/>
        </w:rPr>
        <w:t xml:space="preserve"> получаемая советом директоров</w:t>
      </w:r>
      <w:r w:rsidR="00D55D7C" w:rsidRPr="00893482">
        <w:rPr>
          <w:rFonts w:ascii="Times New Roman" w:hAnsi="Times New Roman" w:cs="Times New Roman"/>
          <w:sz w:val="28"/>
          <w:szCs w:val="28"/>
        </w:rPr>
        <w:t>,</w:t>
      </w:r>
      <w:r w:rsidR="00EB3620" w:rsidRPr="00893482">
        <w:rPr>
          <w:rFonts w:ascii="Times New Roman" w:hAnsi="Times New Roman" w:cs="Times New Roman"/>
          <w:sz w:val="28"/>
          <w:szCs w:val="28"/>
        </w:rPr>
        <w:t xml:space="preserve"> может быть подвергнута сомнению при разделении поста</w:t>
      </w:r>
      <w:r w:rsidR="00973A66" w:rsidRPr="00893482">
        <w:rPr>
          <w:rFonts w:ascii="Times New Roman" w:hAnsi="Times New Roman" w:cs="Times New Roman"/>
          <w:sz w:val="28"/>
          <w:szCs w:val="28"/>
        </w:rPr>
        <w:t xml:space="preserve"> </w:t>
      </w:r>
      <w:r w:rsidR="0087305F" w:rsidRPr="00893482">
        <w:rPr>
          <w:rFonts w:ascii="Times New Roman" w:hAnsi="Times New Roman" w:cs="Times New Roman"/>
          <w:sz w:val="28"/>
          <w:szCs w:val="28"/>
        </w:rPr>
        <w:t>генерального директора и председателя совета директоров</w:t>
      </w:r>
      <w:r w:rsidR="00EB3620" w:rsidRPr="00893482">
        <w:rPr>
          <w:rFonts w:ascii="Times New Roman" w:hAnsi="Times New Roman" w:cs="Times New Roman"/>
          <w:sz w:val="28"/>
          <w:szCs w:val="28"/>
        </w:rPr>
        <w:t xml:space="preserve"> в следствии асимметричности как генеральный директор выносит информацию на совет директоров.</w:t>
      </w:r>
      <w:proofErr w:type="gramEnd"/>
      <w:r w:rsidR="00EB3620" w:rsidRPr="00893482">
        <w:rPr>
          <w:rFonts w:ascii="Times New Roman" w:hAnsi="Times New Roman" w:cs="Times New Roman"/>
          <w:sz w:val="28"/>
          <w:szCs w:val="28"/>
        </w:rPr>
        <w:t xml:space="preserve"> </w:t>
      </w:r>
    </w:p>
    <w:p w14:paraId="5A4616A6" w14:textId="1B441254" w:rsidR="004B3A9F" w:rsidRPr="00893482" w:rsidRDefault="0087305F" w:rsidP="004B565B">
      <w:pPr>
        <w:autoSpaceDE w:val="0"/>
        <w:autoSpaceDN w:val="0"/>
        <w:adjustRightInd w:val="0"/>
        <w:spacing w:after="0" w:line="360" w:lineRule="auto"/>
        <w:ind w:firstLine="708"/>
        <w:jc w:val="both"/>
        <w:rPr>
          <w:rFonts w:ascii="Times New Roman" w:hAnsi="Times New Roman" w:cs="Times New Roman"/>
          <w:b/>
          <w:sz w:val="28"/>
          <w:szCs w:val="28"/>
        </w:rPr>
      </w:pPr>
      <w:r w:rsidRPr="00893482">
        <w:rPr>
          <w:rFonts w:ascii="Times New Roman" w:hAnsi="Times New Roman" w:cs="Times New Roman"/>
          <w:sz w:val="28"/>
          <w:szCs w:val="28"/>
        </w:rPr>
        <w:t xml:space="preserve">При анализе компаний на развивающемся рынке капитала – Китая, Но </w:t>
      </w:r>
      <w:r w:rsidRPr="00893482">
        <w:rPr>
          <w:rFonts w:ascii="Times New Roman" w:hAnsi="Times New Roman" w:cs="Times New Roman"/>
          <w:sz w:val="28"/>
          <w:szCs w:val="28"/>
          <w:lang w:val="en-US"/>
        </w:rPr>
        <w:t>Yu</w:t>
      </w:r>
      <w:r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Fusheng</w:t>
      </w:r>
      <w:proofErr w:type="spellEnd"/>
      <w:r w:rsidRPr="00893482">
        <w:rPr>
          <w:rFonts w:ascii="Times New Roman" w:hAnsi="Times New Roman" w:cs="Times New Roman"/>
          <w:sz w:val="28"/>
          <w:szCs w:val="28"/>
        </w:rPr>
        <w:t xml:space="preserve"> (2008) обнаружил, что разделение должности члена совета директоров и топ-менеджера снижает риски для компании. Совмещение поста генерального директора и председателя совета директоров позволяет ускорить процесс принятия важных решений, в том числе о сделках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на что указывал </w:t>
      </w:r>
      <w:proofErr w:type="spellStart"/>
      <w:r w:rsidRPr="00893482">
        <w:rPr>
          <w:rFonts w:ascii="Times New Roman" w:hAnsi="Times New Roman" w:cs="Times New Roman"/>
          <w:sz w:val="28"/>
          <w:szCs w:val="28"/>
        </w:rPr>
        <w:t>Boyd</w:t>
      </w:r>
      <w:proofErr w:type="spellEnd"/>
      <w:r w:rsidRPr="00893482">
        <w:rPr>
          <w:rFonts w:ascii="Times New Roman" w:hAnsi="Times New Roman" w:cs="Times New Roman"/>
          <w:sz w:val="28"/>
          <w:szCs w:val="28"/>
        </w:rPr>
        <w:t xml:space="preserve"> (1995). </w:t>
      </w:r>
      <w:proofErr w:type="spellStart"/>
      <w:r w:rsidR="004B3A9F" w:rsidRPr="00893482">
        <w:rPr>
          <w:rFonts w:ascii="Times New Roman" w:hAnsi="Times New Roman" w:cs="Times New Roman"/>
          <w:sz w:val="28"/>
          <w:szCs w:val="28"/>
          <w:lang w:val="en-US"/>
        </w:rPr>
        <w:t>Saibaba</w:t>
      </w:r>
      <w:proofErr w:type="spellEnd"/>
      <w:r w:rsidR="004B3A9F" w:rsidRPr="00893482">
        <w:rPr>
          <w:rFonts w:ascii="Times New Roman" w:hAnsi="Times New Roman" w:cs="Times New Roman"/>
          <w:sz w:val="28"/>
          <w:szCs w:val="28"/>
        </w:rPr>
        <w:t xml:space="preserve"> (2013) изучал влияние независимости членов совета директоров и разделение поста генерального директора и председателя совета директоров на примере котируемых компаний Индии. По результатам работы </w:t>
      </w:r>
      <w:proofErr w:type="spellStart"/>
      <w:r w:rsidR="004B3A9F" w:rsidRPr="00893482">
        <w:rPr>
          <w:rFonts w:ascii="Times New Roman" w:hAnsi="Times New Roman" w:cs="Times New Roman"/>
          <w:sz w:val="28"/>
          <w:szCs w:val="28"/>
          <w:lang w:val="en-US"/>
        </w:rPr>
        <w:t>Saibaba</w:t>
      </w:r>
      <w:proofErr w:type="spellEnd"/>
      <w:r w:rsidR="004B3A9F" w:rsidRPr="00893482">
        <w:rPr>
          <w:rFonts w:ascii="Times New Roman" w:hAnsi="Times New Roman" w:cs="Times New Roman"/>
          <w:sz w:val="28"/>
          <w:szCs w:val="28"/>
        </w:rPr>
        <w:t xml:space="preserve"> (2013) получил, что разделение поста не имеет значительного влияния на стоимость компании, измеренной с помощью </w:t>
      </w:r>
      <w:r w:rsidR="004B3A9F" w:rsidRPr="00893482">
        <w:rPr>
          <w:rFonts w:ascii="Times New Roman" w:hAnsi="Times New Roman" w:cs="Times New Roman"/>
          <w:sz w:val="28"/>
          <w:szCs w:val="28"/>
          <w:lang w:val="en-US"/>
        </w:rPr>
        <w:t>Tobin</w:t>
      </w:r>
      <w:r w:rsidR="004B3A9F" w:rsidRPr="00893482">
        <w:rPr>
          <w:rFonts w:ascii="Times New Roman" w:hAnsi="Times New Roman" w:cs="Times New Roman"/>
          <w:sz w:val="28"/>
          <w:szCs w:val="28"/>
        </w:rPr>
        <w:t>’</w:t>
      </w:r>
      <w:r w:rsidR="004B3A9F" w:rsidRPr="00893482">
        <w:rPr>
          <w:rFonts w:ascii="Times New Roman" w:hAnsi="Times New Roman" w:cs="Times New Roman"/>
          <w:sz w:val="28"/>
          <w:szCs w:val="28"/>
          <w:lang w:val="en-US"/>
        </w:rPr>
        <w:t>s</w:t>
      </w:r>
      <w:r w:rsidR="004B3A9F" w:rsidRPr="00893482">
        <w:rPr>
          <w:rFonts w:ascii="Times New Roman" w:hAnsi="Times New Roman" w:cs="Times New Roman"/>
          <w:sz w:val="28"/>
          <w:szCs w:val="28"/>
        </w:rPr>
        <w:t xml:space="preserve"> </w:t>
      </w:r>
      <w:r w:rsidR="004B3A9F" w:rsidRPr="00893482">
        <w:rPr>
          <w:rFonts w:ascii="Times New Roman" w:hAnsi="Times New Roman" w:cs="Times New Roman"/>
          <w:sz w:val="28"/>
          <w:szCs w:val="28"/>
          <w:lang w:val="en-US"/>
        </w:rPr>
        <w:t>Q</w:t>
      </w:r>
      <w:r w:rsidR="004B3A9F" w:rsidRPr="00893482">
        <w:rPr>
          <w:rFonts w:ascii="Times New Roman" w:hAnsi="Times New Roman" w:cs="Times New Roman"/>
          <w:sz w:val="28"/>
          <w:szCs w:val="28"/>
        </w:rPr>
        <w:t>.</w:t>
      </w:r>
    </w:p>
    <w:p w14:paraId="4DDFC063" w14:textId="77777777" w:rsidR="00CF7D78" w:rsidRPr="00893482" w:rsidRDefault="00CF7D78" w:rsidP="004B3A9F">
      <w:pPr>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t>Возраст генерального директора</w:t>
      </w:r>
    </w:p>
    <w:p w14:paraId="1BE466E4" w14:textId="412CE19A" w:rsidR="00236C2E" w:rsidRPr="00893482" w:rsidRDefault="002D69CC" w:rsidP="002D69CC">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Возраст генерального директора является не маловажным </w:t>
      </w:r>
      <w:r w:rsidR="00C47FEE" w:rsidRPr="00893482">
        <w:rPr>
          <w:rFonts w:ascii="Times New Roman" w:hAnsi="Times New Roman" w:cs="Times New Roman"/>
          <w:sz w:val="28"/>
          <w:szCs w:val="28"/>
        </w:rPr>
        <w:t>фактором</w:t>
      </w:r>
      <w:r w:rsidRPr="00893482">
        <w:rPr>
          <w:rFonts w:ascii="Times New Roman" w:hAnsi="Times New Roman" w:cs="Times New Roman"/>
          <w:sz w:val="28"/>
          <w:szCs w:val="28"/>
        </w:rPr>
        <w:t xml:space="preserve"> корпоративного управления. </w:t>
      </w:r>
      <w:r w:rsidR="00215173" w:rsidRPr="00893482">
        <w:rPr>
          <w:rFonts w:ascii="Times New Roman" w:hAnsi="Times New Roman" w:cs="Times New Roman"/>
          <w:sz w:val="28"/>
          <w:szCs w:val="28"/>
        </w:rPr>
        <w:t xml:space="preserve">Возраст генерального директора отражает его опыт и способность грамотно принимать ключевые решения, в том числе о сделках </w:t>
      </w:r>
      <w:r w:rsidR="00215173" w:rsidRPr="00893482">
        <w:rPr>
          <w:rFonts w:ascii="Times New Roman" w:hAnsi="Times New Roman" w:cs="Times New Roman"/>
          <w:sz w:val="28"/>
          <w:szCs w:val="28"/>
          <w:lang w:val="en-US"/>
        </w:rPr>
        <w:t>M</w:t>
      </w:r>
      <w:r w:rsidR="00215173" w:rsidRPr="00893482">
        <w:rPr>
          <w:rFonts w:ascii="Times New Roman" w:hAnsi="Times New Roman" w:cs="Times New Roman"/>
          <w:sz w:val="28"/>
          <w:szCs w:val="28"/>
        </w:rPr>
        <w:t>&amp;</w:t>
      </w:r>
      <w:r w:rsidR="00215173" w:rsidRPr="00893482">
        <w:rPr>
          <w:rFonts w:ascii="Times New Roman" w:hAnsi="Times New Roman" w:cs="Times New Roman"/>
          <w:sz w:val="28"/>
          <w:szCs w:val="28"/>
          <w:lang w:val="en-US"/>
        </w:rPr>
        <w:t>A</w:t>
      </w:r>
      <w:r w:rsidR="00215173" w:rsidRPr="00893482">
        <w:rPr>
          <w:rFonts w:ascii="Times New Roman" w:hAnsi="Times New Roman" w:cs="Times New Roman"/>
          <w:sz w:val="28"/>
          <w:szCs w:val="28"/>
        </w:rPr>
        <w:t xml:space="preserve">. </w:t>
      </w:r>
      <w:r w:rsidR="00DD3C14" w:rsidRPr="00893482">
        <w:rPr>
          <w:rFonts w:ascii="Times New Roman" w:hAnsi="Times New Roman" w:cs="Times New Roman"/>
          <w:sz w:val="28"/>
          <w:szCs w:val="28"/>
        </w:rPr>
        <w:t>При эмпирическом исследовании авторы статей часто связываю</w:t>
      </w:r>
      <w:r w:rsidR="00524BD5" w:rsidRPr="00893482">
        <w:rPr>
          <w:rFonts w:ascii="Times New Roman" w:hAnsi="Times New Roman" w:cs="Times New Roman"/>
          <w:sz w:val="28"/>
          <w:szCs w:val="28"/>
        </w:rPr>
        <w:t>т</w:t>
      </w:r>
      <w:r w:rsidR="00DD3C14" w:rsidRPr="00893482">
        <w:rPr>
          <w:rFonts w:ascii="Times New Roman" w:hAnsi="Times New Roman" w:cs="Times New Roman"/>
          <w:sz w:val="28"/>
          <w:szCs w:val="28"/>
        </w:rPr>
        <w:t xml:space="preserve"> общий </w:t>
      </w:r>
      <w:r w:rsidR="00DD3C14" w:rsidRPr="00893482">
        <w:rPr>
          <w:rFonts w:ascii="Times New Roman" w:hAnsi="Times New Roman" w:cs="Times New Roman"/>
          <w:sz w:val="28"/>
          <w:szCs w:val="28"/>
        </w:rPr>
        <w:lastRenderedPageBreak/>
        <w:t>опыт работы генерального директора, то есть его возраст, с эффективной деятельностью компаний. Ряд исследований отражают факт повышения эффективности деятельности компании с увеличением возраста генерального директора.</w:t>
      </w:r>
      <w:r w:rsidR="00A50E6F" w:rsidRPr="00893482">
        <w:rPr>
          <w:rFonts w:ascii="Times New Roman" w:hAnsi="Times New Roman" w:cs="Times New Roman"/>
          <w:sz w:val="28"/>
          <w:szCs w:val="28"/>
        </w:rPr>
        <w:t xml:space="preserve"> </w:t>
      </w:r>
      <w:proofErr w:type="spellStart"/>
      <w:r w:rsidR="00A50E6F" w:rsidRPr="00893482">
        <w:rPr>
          <w:rFonts w:ascii="Times New Roman" w:hAnsi="Times New Roman" w:cs="Times New Roman"/>
          <w:sz w:val="28"/>
          <w:szCs w:val="28"/>
        </w:rPr>
        <w:t>Bacon</w:t>
      </w:r>
      <w:proofErr w:type="spellEnd"/>
      <w:r w:rsidR="00A50E6F" w:rsidRPr="00893482">
        <w:rPr>
          <w:rFonts w:ascii="Times New Roman" w:hAnsi="Times New Roman" w:cs="Times New Roman"/>
          <w:sz w:val="28"/>
          <w:szCs w:val="28"/>
        </w:rPr>
        <w:t xml:space="preserve"> </w:t>
      </w:r>
      <w:r w:rsidR="00A50E6F" w:rsidRPr="00893482">
        <w:rPr>
          <w:rFonts w:ascii="Times New Roman" w:hAnsi="Times New Roman" w:cs="Times New Roman"/>
          <w:sz w:val="28"/>
          <w:szCs w:val="28"/>
          <w:lang w:val="en-US"/>
        </w:rPr>
        <w:t>and</w:t>
      </w:r>
      <w:r w:rsidR="00A50E6F" w:rsidRPr="00893482">
        <w:rPr>
          <w:rFonts w:ascii="Times New Roman" w:hAnsi="Times New Roman" w:cs="Times New Roman"/>
          <w:sz w:val="28"/>
          <w:szCs w:val="28"/>
        </w:rPr>
        <w:t xml:space="preserve"> </w:t>
      </w:r>
      <w:proofErr w:type="spellStart"/>
      <w:r w:rsidR="00A50E6F" w:rsidRPr="00893482">
        <w:rPr>
          <w:rFonts w:ascii="Times New Roman" w:hAnsi="Times New Roman" w:cs="Times New Roman"/>
          <w:sz w:val="28"/>
          <w:szCs w:val="28"/>
        </w:rPr>
        <w:t>Brown</w:t>
      </w:r>
      <w:proofErr w:type="spellEnd"/>
      <w:r w:rsidR="00A50E6F" w:rsidRPr="00893482">
        <w:rPr>
          <w:rFonts w:ascii="Times New Roman" w:hAnsi="Times New Roman" w:cs="Times New Roman"/>
          <w:sz w:val="28"/>
          <w:szCs w:val="28"/>
        </w:rPr>
        <w:t xml:space="preserve"> (1973) показали, что чем младше генеральный директор, тем хуже он воспринимает процесс деятельности компании, и это, как следствие, приводит к ухудшению финансовых показателей компаний. </w:t>
      </w:r>
      <w:proofErr w:type="spellStart"/>
      <w:r w:rsidR="00A50E6F" w:rsidRPr="00893482">
        <w:rPr>
          <w:rFonts w:ascii="Times New Roman" w:hAnsi="Times New Roman" w:cs="Times New Roman"/>
          <w:sz w:val="28"/>
          <w:szCs w:val="28"/>
        </w:rPr>
        <w:t>Brown</w:t>
      </w:r>
      <w:proofErr w:type="spellEnd"/>
      <w:r w:rsidR="00A50E6F" w:rsidRPr="00893482">
        <w:rPr>
          <w:rFonts w:ascii="Times New Roman" w:hAnsi="Times New Roman" w:cs="Times New Roman"/>
          <w:sz w:val="28"/>
          <w:szCs w:val="28"/>
        </w:rPr>
        <w:t xml:space="preserve"> </w:t>
      </w:r>
      <w:r w:rsidR="00A50E6F" w:rsidRPr="00893482">
        <w:rPr>
          <w:rFonts w:ascii="Times New Roman" w:hAnsi="Times New Roman" w:cs="Times New Roman"/>
          <w:sz w:val="28"/>
          <w:szCs w:val="28"/>
          <w:lang w:val="en-US"/>
        </w:rPr>
        <w:t>and</w:t>
      </w:r>
      <w:r w:rsidR="00A50E6F" w:rsidRPr="00893482">
        <w:rPr>
          <w:rFonts w:ascii="Times New Roman" w:hAnsi="Times New Roman" w:cs="Times New Roman"/>
          <w:sz w:val="28"/>
          <w:szCs w:val="28"/>
        </w:rPr>
        <w:t xml:space="preserve"> </w:t>
      </w:r>
      <w:proofErr w:type="spellStart"/>
      <w:r w:rsidR="00A50E6F" w:rsidRPr="00893482">
        <w:rPr>
          <w:rFonts w:ascii="Times New Roman" w:hAnsi="Times New Roman" w:cs="Times New Roman"/>
          <w:sz w:val="28"/>
          <w:szCs w:val="28"/>
        </w:rPr>
        <w:t>Maloney</w:t>
      </w:r>
      <w:proofErr w:type="spellEnd"/>
      <w:r w:rsidR="00A50E6F" w:rsidRPr="00893482">
        <w:rPr>
          <w:rFonts w:ascii="Times New Roman" w:hAnsi="Times New Roman" w:cs="Times New Roman"/>
          <w:sz w:val="28"/>
          <w:szCs w:val="28"/>
        </w:rPr>
        <w:t xml:space="preserve"> (1998) отметили, что возраст генерального директора способствует улучшению переговорной позиции, что крайне важно в процессе сделок </w:t>
      </w:r>
      <w:r w:rsidR="00A50E6F" w:rsidRPr="00893482">
        <w:rPr>
          <w:rFonts w:ascii="Times New Roman" w:hAnsi="Times New Roman" w:cs="Times New Roman"/>
          <w:sz w:val="28"/>
          <w:szCs w:val="28"/>
          <w:lang w:val="en-US"/>
        </w:rPr>
        <w:t>M</w:t>
      </w:r>
      <w:r w:rsidR="00A50E6F" w:rsidRPr="00893482">
        <w:rPr>
          <w:rFonts w:ascii="Times New Roman" w:hAnsi="Times New Roman" w:cs="Times New Roman"/>
          <w:sz w:val="28"/>
          <w:szCs w:val="28"/>
        </w:rPr>
        <w:t>&amp;</w:t>
      </w:r>
      <w:r w:rsidR="00A50E6F" w:rsidRPr="00893482">
        <w:rPr>
          <w:rFonts w:ascii="Times New Roman" w:hAnsi="Times New Roman" w:cs="Times New Roman"/>
          <w:sz w:val="28"/>
          <w:szCs w:val="28"/>
          <w:lang w:val="en-US"/>
        </w:rPr>
        <w:t>A</w:t>
      </w:r>
      <w:r w:rsidR="00A50E6F" w:rsidRPr="00893482">
        <w:rPr>
          <w:rFonts w:ascii="Times New Roman" w:hAnsi="Times New Roman" w:cs="Times New Roman"/>
          <w:sz w:val="28"/>
          <w:szCs w:val="28"/>
        </w:rPr>
        <w:t>.</w:t>
      </w:r>
      <w:r w:rsidR="00E117DD" w:rsidRPr="00893482">
        <w:rPr>
          <w:rFonts w:ascii="Times New Roman" w:hAnsi="Times New Roman" w:cs="Times New Roman"/>
          <w:sz w:val="28"/>
          <w:szCs w:val="28"/>
        </w:rPr>
        <w:t xml:space="preserve"> Кроме того, </w:t>
      </w:r>
      <w:proofErr w:type="spellStart"/>
      <w:r w:rsidR="00D7694B" w:rsidRPr="00893482">
        <w:rPr>
          <w:rFonts w:ascii="Times New Roman" w:hAnsi="Times New Roman" w:cs="Times New Roman"/>
          <w:sz w:val="28"/>
          <w:szCs w:val="28"/>
        </w:rPr>
        <w:t>Wiersema</w:t>
      </w:r>
      <w:proofErr w:type="spellEnd"/>
      <w:r w:rsidR="00D7694B" w:rsidRPr="00893482">
        <w:rPr>
          <w:rFonts w:ascii="Times New Roman" w:hAnsi="Times New Roman" w:cs="Times New Roman"/>
          <w:sz w:val="28"/>
          <w:szCs w:val="28"/>
        </w:rPr>
        <w:t xml:space="preserve"> </w:t>
      </w:r>
      <w:r w:rsidR="00D7694B" w:rsidRPr="00893482">
        <w:rPr>
          <w:rFonts w:ascii="Times New Roman" w:hAnsi="Times New Roman" w:cs="Times New Roman"/>
          <w:sz w:val="28"/>
          <w:szCs w:val="28"/>
          <w:lang w:val="en-US"/>
        </w:rPr>
        <w:t>and</w:t>
      </w:r>
      <w:r w:rsidR="00D7694B" w:rsidRPr="00893482">
        <w:rPr>
          <w:rFonts w:ascii="Times New Roman" w:hAnsi="Times New Roman" w:cs="Times New Roman"/>
          <w:sz w:val="28"/>
          <w:szCs w:val="28"/>
        </w:rPr>
        <w:t xml:space="preserve"> </w:t>
      </w:r>
      <w:proofErr w:type="spellStart"/>
      <w:r w:rsidR="00D7694B" w:rsidRPr="00893482">
        <w:rPr>
          <w:rFonts w:ascii="Times New Roman" w:hAnsi="Times New Roman" w:cs="Times New Roman"/>
          <w:sz w:val="28"/>
          <w:szCs w:val="28"/>
        </w:rPr>
        <w:t>Bantel</w:t>
      </w:r>
      <w:proofErr w:type="spellEnd"/>
      <w:r w:rsidR="00D7694B" w:rsidRPr="00893482">
        <w:rPr>
          <w:rFonts w:ascii="Times New Roman" w:hAnsi="Times New Roman" w:cs="Times New Roman"/>
          <w:sz w:val="28"/>
          <w:szCs w:val="28"/>
        </w:rPr>
        <w:t xml:space="preserve"> (1992) отмечают улучшение качества принимаемых решений генеральным директором по мере увеличения возраста. Исследование влияния возраста генерального директора на эффективность сделок </w:t>
      </w:r>
      <w:r w:rsidR="00D7694B" w:rsidRPr="00893482">
        <w:rPr>
          <w:rFonts w:ascii="Times New Roman" w:hAnsi="Times New Roman" w:cs="Times New Roman"/>
          <w:sz w:val="28"/>
          <w:szCs w:val="28"/>
          <w:lang w:val="en-US"/>
        </w:rPr>
        <w:t>M</w:t>
      </w:r>
      <w:r w:rsidR="00D7694B" w:rsidRPr="00893482">
        <w:rPr>
          <w:rFonts w:ascii="Times New Roman" w:hAnsi="Times New Roman" w:cs="Times New Roman"/>
          <w:sz w:val="28"/>
          <w:szCs w:val="28"/>
        </w:rPr>
        <w:t>&amp;</w:t>
      </w:r>
      <w:r w:rsidR="00D7694B" w:rsidRPr="00893482">
        <w:rPr>
          <w:rFonts w:ascii="Times New Roman" w:hAnsi="Times New Roman" w:cs="Times New Roman"/>
          <w:sz w:val="28"/>
          <w:szCs w:val="28"/>
          <w:lang w:val="en-US"/>
        </w:rPr>
        <w:t>A</w:t>
      </w:r>
      <w:r w:rsidR="00D7694B" w:rsidRPr="00893482">
        <w:rPr>
          <w:rFonts w:ascii="Times New Roman" w:hAnsi="Times New Roman" w:cs="Times New Roman"/>
          <w:sz w:val="28"/>
          <w:szCs w:val="28"/>
        </w:rPr>
        <w:t xml:space="preserve"> </w:t>
      </w:r>
      <w:r w:rsidR="006858E9" w:rsidRPr="00893482">
        <w:rPr>
          <w:rFonts w:ascii="Times New Roman" w:hAnsi="Times New Roman" w:cs="Times New Roman"/>
          <w:sz w:val="28"/>
          <w:szCs w:val="28"/>
        </w:rPr>
        <w:t>при анализе</w:t>
      </w:r>
      <w:r w:rsidR="00B05B89" w:rsidRPr="00893482">
        <w:rPr>
          <w:rFonts w:ascii="Times New Roman" w:hAnsi="Times New Roman" w:cs="Times New Roman"/>
          <w:sz w:val="28"/>
          <w:szCs w:val="28"/>
        </w:rPr>
        <w:t xml:space="preserve"> накопленной избыточной доходности</w:t>
      </w:r>
      <w:r w:rsidR="006858E9" w:rsidRPr="00893482">
        <w:rPr>
          <w:rFonts w:ascii="Times New Roman" w:hAnsi="Times New Roman" w:cs="Times New Roman"/>
          <w:sz w:val="28"/>
          <w:szCs w:val="28"/>
        </w:rPr>
        <w:t xml:space="preserve"> </w:t>
      </w:r>
      <w:r w:rsidR="00B05B89" w:rsidRPr="00893482">
        <w:rPr>
          <w:rFonts w:ascii="Times New Roman" w:hAnsi="Times New Roman" w:cs="Times New Roman"/>
          <w:sz w:val="28"/>
          <w:szCs w:val="28"/>
        </w:rPr>
        <w:t>(</w:t>
      </w:r>
      <w:r w:rsidR="006858E9" w:rsidRPr="00893482">
        <w:rPr>
          <w:rFonts w:ascii="Times New Roman" w:hAnsi="Times New Roman" w:cs="Times New Roman"/>
          <w:sz w:val="28"/>
          <w:szCs w:val="28"/>
          <w:lang w:val="en-US"/>
        </w:rPr>
        <w:t>CAR</w:t>
      </w:r>
      <w:r w:rsidR="00B05B89" w:rsidRPr="00893482">
        <w:rPr>
          <w:rFonts w:ascii="Times New Roman" w:hAnsi="Times New Roman" w:cs="Times New Roman"/>
          <w:sz w:val="28"/>
          <w:szCs w:val="28"/>
        </w:rPr>
        <w:t>)</w:t>
      </w:r>
      <w:r w:rsidR="006858E9" w:rsidRPr="00893482">
        <w:rPr>
          <w:rFonts w:ascii="Times New Roman" w:hAnsi="Times New Roman" w:cs="Times New Roman"/>
          <w:sz w:val="28"/>
          <w:szCs w:val="28"/>
        </w:rPr>
        <w:t xml:space="preserve">, на которое необходимо обратить внимание, относиться к исследованию сделок M&amp;A в банковском секторе, проведенное </w:t>
      </w:r>
      <w:proofErr w:type="spellStart"/>
      <w:r w:rsidR="006858E9" w:rsidRPr="00893482">
        <w:rPr>
          <w:rFonts w:ascii="Times New Roman" w:hAnsi="Times New Roman" w:cs="Times New Roman"/>
          <w:sz w:val="28"/>
          <w:szCs w:val="28"/>
        </w:rPr>
        <w:t>Cornett</w:t>
      </w:r>
      <w:proofErr w:type="spellEnd"/>
      <w:r w:rsidR="006858E9" w:rsidRPr="00893482">
        <w:rPr>
          <w:rFonts w:ascii="Times New Roman" w:hAnsi="Times New Roman" w:cs="Times New Roman"/>
          <w:sz w:val="28"/>
          <w:szCs w:val="28"/>
        </w:rPr>
        <w:t xml:space="preserve"> (2003)</w:t>
      </w:r>
      <w:r w:rsidR="00C917AE" w:rsidRPr="00893482">
        <w:rPr>
          <w:rFonts w:ascii="Times New Roman" w:hAnsi="Times New Roman" w:cs="Times New Roman"/>
          <w:sz w:val="28"/>
          <w:szCs w:val="28"/>
        </w:rPr>
        <w:t xml:space="preserve">. </w:t>
      </w:r>
      <w:proofErr w:type="spellStart"/>
      <w:r w:rsidR="00C917AE" w:rsidRPr="00893482">
        <w:rPr>
          <w:rFonts w:ascii="Times New Roman" w:hAnsi="Times New Roman" w:cs="Times New Roman"/>
          <w:sz w:val="28"/>
          <w:szCs w:val="28"/>
        </w:rPr>
        <w:t>Cornett</w:t>
      </w:r>
      <w:proofErr w:type="spellEnd"/>
      <w:r w:rsidR="00C917AE" w:rsidRPr="00893482">
        <w:rPr>
          <w:rFonts w:ascii="Times New Roman" w:hAnsi="Times New Roman" w:cs="Times New Roman"/>
          <w:sz w:val="28"/>
          <w:szCs w:val="28"/>
        </w:rPr>
        <w:t xml:space="preserve"> (2003) показал, что увеличение возраста генерального директора имеет значительную положительную взаимосвязь с </w:t>
      </w:r>
      <w:proofErr w:type="gramStart"/>
      <w:r w:rsidR="00117094" w:rsidRPr="00893482">
        <w:rPr>
          <w:rFonts w:ascii="Times New Roman" w:hAnsi="Times New Roman" w:cs="Times New Roman"/>
          <w:sz w:val="28"/>
          <w:szCs w:val="28"/>
        </w:rPr>
        <w:t>накопленной</w:t>
      </w:r>
      <w:proofErr w:type="gramEnd"/>
      <w:r w:rsidR="00117094" w:rsidRPr="00893482">
        <w:rPr>
          <w:rFonts w:ascii="Times New Roman" w:hAnsi="Times New Roman" w:cs="Times New Roman"/>
          <w:sz w:val="28"/>
          <w:szCs w:val="28"/>
        </w:rPr>
        <w:t xml:space="preserve"> избыточной доходность (</w:t>
      </w:r>
      <w:r w:rsidR="00C917AE" w:rsidRPr="00893482">
        <w:rPr>
          <w:rFonts w:ascii="Times New Roman" w:hAnsi="Times New Roman" w:cs="Times New Roman"/>
          <w:sz w:val="28"/>
          <w:szCs w:val="28"/>
          <w:lang w:val="en-US"/>
        </w:rPr>
        <w:t>CAR</w:t>
      </w:r>
      <w:r w:rsidR="00117094" w:rsidRPr="00893482">
        <w:rPr>
          <w:rFonts w:ascii="Times New Roman" w:hAnsi="Times New Roman" w:cs="Times New Roman"/>
          <w:sz w:val="28"/>
          <w:szCs w:val="28"/>
        </w:rPr>
        <w:t>)</w:t>
      </w:r>
      <w:r w:rsidR="00C917AE" w:rsidRPr="00893482">
        <w:rPr>
          <w:rFonts w:ascii="Times New Roman" w:hAnsi="Times New Roman" w:cs="Times New Roman"/>
          <w:sz w:val="28"/>
          <w:szCs w:val="28"/>
        </w:rPr>
        <w:t>.</w:t>
      </w:r>
    </w:p>
    <w:p w14:paraId="244BF2E6" w14:textId="692FE303" w:rsidR="006C7EF5" w:rsidRPr="00893482" w:rsidRDefault="006C7EF5" w:rsidP="0030790B">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Тем не менее, существует ряд исследований, отражающих противоположные результаты. </w:t>
      </w:r>
      <w:proofErr w:type="spellStart"/>
      <w:r w:rsidRPr="00893482">
        <w:rPr>
          <w:rFonts w:ascii="Times New Roman" w:hAnsi="Times New Roman" w:cs="Times New Roman"/>
          <w:sz w:val="28"/>
          <w:szCs w:val="28"/>
        </w:rPr>
        <w:t>Hambrick</w:t>
      </w:r>
      <w:proofErr w:type="spellEnd"/>
      <w:r w:rsidRPr="00893482">
        <w:rPr>
          <w:rFonts w:ascii="Times New Roman" w:hAnsi="Times New Roman" w:cs="Times New Roman"/>
          <w:sz w:val="28"/>
          <w:szCs w:val="28"/>
        </w:rPr>
        <w:t xml:space="preserve"> и </w:t>
      </w:r>
      <w:proofErr w:type="spellStart"/>
      <w:r w:rsidRPr="00893482">
        <w:rPr>
          <w:rFonts w:ascii="Times New Roman" w:hAnsi="Times New Roman" w:cs="Times New Roman"/>
          <w:sz w:val="28"/>
          <w:szCs w:val="28"/>
        </w:rPr>
        <w:t>Fukutomi</w:t>
      </w:r>
      <w:proofErr w:type="spellEnd"/>
      <w:r w:rsidRPr="00893482">
        <w:rPr>
          <w:rFonts w:ascii="Times New Roman" w:hAnsi="Times New Roman" w:cs="Times New Roman"/>
          <w:sz w:val="28"/>
          <w:szCs w:val="28"/>
        </w:rPr>
        <w:t xml:space="preserve"> (1991) предположили, что приближение генерального директора к пенсионному возрасту способствует увеличению агентских конфликтов внутри компании. Это связано с тем, что генеральные директора перед выходом на пенсию стремятся получить более высокий бонус за счет краткосрочного улучшения финансовых показателей компании. Такая ситуация приводит к более рискованным решениям для получения краткосрочной прибыли, что в долгосрочной перспективе может привезти к снижению эффективности компании. В том числе к таким важным стратегическим решениям относятся сделки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r w:rsidR="0019177C" w:rsidRPr="00893482">
        <w:rPr>
          <w:rFonts w:ascii="Times New Roman" w:hAnsi="Times New Roman" w:cs="Times New Roman"/>
          <w:sz w:val="28"/>
          <w:szCs w:val="28"/>
        </w:rPr>
        <w:t xml:space="preserve"> Рассматривая в разрезе сделок </w:t>
      </w:r>
      <w:r w:rsidR="0019177C" w:rsidRPr="00893482">
        <w:rPr>
          <w:rFonts w:ascii="Times New Roman" w:hAnsi="Times New Roman" w:cs="Times New Roman"/>
          <w:sz w:val="28"/>
          <w:szCs w:val="28"/>
          <w:lang w:val="en-US"/>
        </w:rPr>
        <w:t>M</w:t>
      </w:r>
      <w:r w:rsidR="0019177C" w:rsidRPr="00893482">
        <w:rPr>
          <w:rFonts w:ascii="Times New Roman" w:hAnsi="Times New Roman" w:cs="Times New Roman"/>
          <w:sz w:val="28"/>
          <w:szCs w:val="28"/>
        </w:rPr>
        <w:t xml:space="preserve">&amp;A, </w:t>
      </w:r>
      <w:proofErr w:type="spellStart"/>
      <w:r w:rsidR="0019177C" w:rsidRPr="00893482">
        <w:rPr>
          <w:rFonts w:ascii="Times New Roman" w:hAnsi="Times New Roman" w:cs="Times New Roman"/>
          <w:sz w:val="28"/>
          <w:szCs w:val="28"/>
        </w:rPr>
        <w:t>Faleye</w:t>
      </w:r>
      <w:proofErr w:type="spellEnd"/>
      <w:r w:rsidR="0019177C" w:rsidRPr="00893482">
        <w:rPr>
          <w:rFonts w:ascii="Times New Roman" w:hAnsi="Times New Roman" w:cs="Times New Roman"/>
          <w:sz w:val="28"/>
          <w:szCs w:val="28"/>
        </w:rPr>
        <w:t xml:space="preserve"> </w:t>
      </w:r>
      <w:r w:rsidR="0019177C" w:rsidRPr="00893482">
        <w:rPr>
          <w:rFonts w:ascii="Times New Roman" w:hAnsi="Times New Roman" w:cs="Times New Roman"/>
          <w:sz w:val="28"/>
          <w:szCs w:val="28"/>
          <w:lang w:val="en-US"/>
        </w:rPr>
        <w:t>and</w:t>
      </w:r>
      <w:r w:rsidR="0019177C" w:rsidRPr="00893482">
        <w:rPr>
          <w:rFonts w:ascii="Times New Roman" w:hAnsi="Times New Roman" w:cs="Times New Roman"/>
          <w:sz w:val="28"/>
          <w:szCs w:val="28"/>
        </w:rPr>
        <w:t xml:space="preserve"> </w:t>
      </w:r>
      <w:proofErr w:type="spellStart"/>
      <w:r w:rsidR="0019177C" w:rsidRPr="00893482">
        <w:rPr>
          <w:rFonts w:ascii="Times New Roman" w:hAnsi="Times New Roman" w:cs="Times New Roman"/>
          <w:sz w:val="28"/>
          <w:szCs w:val="28"/>
        </w:rPr>
        <w:t>Huson</w:t>
      </w:r>
      <w:proofErr w:type="spellEnd"/>
      <w:r w:rsidR="0019177C" w:rsidRPr="00893482">
        <w:rPr>
          <w:rFonts w:ascii="Times New Roman" w:hAnsi="Times New Roman" w:cs="Times New Roman"/>
          <w:sz w:val="28"/>
          <w:szCs w:val="28"/>
        </w:rPr>
        <w:t xml:space="preserve"> (2002) получили негативное влияние возраста генерального директора на эффективность сделок </w:t>
      </w:r>
      <w:r w:rsidR="0019177C" w:rsidRPr="00893482">
        <w:rPr>
          <w:rFonts w:ascii="Times New Roman" w:hAnsi="Times New Roman" w:cs="Times New Roman"/>
          <w:sz w:val="28"/>
          <w:szCs w:val="28"/>
          <w:lang w:val="en-US"/>
        </w:rPr>
        <w:t>M</w:t>
      </w:r>
      <w:r w:rsidR="0019177C" w:rsidRPr="00893482">
        <w:rPr>
          <w:rFonts w:ascii="Times New Roman" w:hAnsi="Times New Roman" w:cs="Times New Roman"/>
          <w:sz w:val="28"/>
          <w:szCs w:val="28"/>
        </w:rPr>
        <w:t>&amp;</w:t>
      </w:r>
      <w:r w:rsidR="0019177C" w:rsidRPr="00893482">
        <w:rPr>
          <w:rFonts w:ascii="Times New Roman" w:hAnsi="Times New Roman" w:cs="Times New Roman"/>
          <w:sz w:val="28"/>
          <w:szCs w:val="28"/>
          <w:lang w:val="en-US"/>
        </w:rPr>
        <w:t>A</w:t>
      </w:r>
      <w:r w:rsidR="0019177C" w:rsidRPr="00893482">
        <w:rPr>
          <w:rFonts w:ascii="Times New Roman" w:hAnsi="Times New Roman" w:cs="Times New Roman"/>
          <w:sz w:val="28"/>
          <w:szCs w:val="28"/>
        </w:rPr>
        <w:t>, анализиру</w:t>
      </w:r>
      <w:r w:rsidR="00301836" w:rsidRPr="00893482">
        <w:rPr>
          <w:rFonts w:ascii="Times New Roman" w:hAnsi="Times New Roman" w:cs="Times New Roman"/>
          <w:sz w:val="28"/>
          <w:szCs w:val="28"/>
        </w:rPr>
        <w:t>я</w:t>
      </w:r>
      <w:r w:rsidR="0019177C" w:rsidRPr="00893482">
        <w:rPr>
          <w:rFonts w:ascii="Times New Roman" w:hAnsi="Times New Roman" w:cs="Times New Roman"/>
          <w:sz w:val="28"/>
          <w:szCs w:val="28"/>
        </w:rPr>
        <w:t xml:space="preserve"> </w:t>
      </w:r>
      <w:r w:rsidR="00301836" w:rsidRPr="00893482">
        <w:rPr>
          <w:rFonts w:ascii="Times New Roman" w:hAnsi="Times New Roman" w:cs="Times New Roman"/>
          <w:sz w:val="28"/>
          <w:szCs w:val="28"/>
        </w:rPr>
        <w:lastRenderedPageBreak/>
        <w:t>накопленную избыточную доходность (</w:t>
      </w:r>
      <w:r w:rsidR="0019177C" w:rsidRPr="00893482">
        <w:rPr>
          <w:rFonts w:ascii="Times New Roman" w:hAnsi="Times New Roman" w:cs="Times New Roman"/>
          <w:sz w:val="28"/>
          <w:szCs w:val="28"/>
          <w:lang w:val="en-US"/>
        </w:rPr>
        <w:t>CAR</w:t>
      </w:r>
      <w:r w:rsidR="00301836" w:rsidRPr="00893482">
        <w:rPr>
          <w:rFonts w:ascii="Times New Roman" w:hAnsi="Times New Roman" w:cs="Times New Roman"/>
          <w:sz w:val="28"/>
          <w:szCs w:val="28"/>
        </w:rPr>
        <w:t>)</w:t>
      </w:r>
      <w:r w:rsidR="0019177C" w:rsidRPr="00893482">
        <w:rPr>
          <w:rFonts w:ascii="Times New Roman" w:hAnsi="Times New Roman" w:cs="Times New Roman"/>
          <w:sz w:val="28"/>
          <w:szCs w:val="28"/>
        </w:rPr>
        <w:t xml:space="preserve"> для компаний-покупателей на развитых рынках капитала.</w:t>
      </w:r>
    </w:p>
    <w:p w14:paraId="10B232A1" w14:textId="7B9592F0" w:rsidR="00236C2E" w:rsidRPr="00893482" w:rsidRDefault="00F1230D" w:rsidP="00A222F4">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П</w:t>
      </w:r>
      <w:r w:rsidR="00E5213D" w:rsidRPr="00893482">
        <w:rPr>
          <w:rFonts w:ascii="Times New Roman" w:hAnsi="Times New Roman" w:cs="Times New Roman"/>
          <w:sz w:val="28"/>
          <w:szCs w:val="28"/>
        </w:rPr>
        <w:t>роведенные исследования характеризуются анализом возраста генерального директо</w:t>
      </w:r>
      <w:r w:rsidR="00CE449F" w:rsidRPr="00893482">
        <w:rPr>
          <w:rFonts w:ascii="Times New Roman" w:hAnsi="Times New Roman" w:cs="Times New Roman"/>
          <w:sz w:val="28"/>
          <w:szCs w:val="28"/>
        </w:rPr>
        <w:t>ра на развитых рынках капитала.</w:t>
      </w:r>
    </w:p>
    <w:p w14:paraId="1F4D127F" w14:textId="77777777" w:rsidR="00CF7D78" w:rsidRPr="00893482" w:rsidRDefault="00CF7D78" w:rsidP="00056590">
      <w:pPr>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t>Срок пребывания генерального директора в должности</w:t>
      </w:r>
    </w:p>
    <w:p w14:paraId="6ACB5AF7" w14:textId="4CB33E7F" w:rsidR="00236C2E" w:rsidRPr="00893482" w:rsidRDefault="005E62AF" w:rsidP="005E62AF">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Срок пребывания генерального директора в должности, как и его </w:t>
      </w:r>
      <w:r w:rsidR="004E5B47" w:rsidRPr="00893482">
        <w:rPr>
          <w:rFonts w:ascii="Times New Roman" w:hAnsi="Times New Roman" w:cs="Times New Roman"/>
          <w:sz w:val="28"/>
          <w:szCs w:val="28"/>
        </w:rPr>
        <w:t>возраст,</w:t>
      </w:r>
      <w:r w:rsidRPr="00893482">
        <w:rPr>
          <w:rFonts w:ascii="Times New Roman" w:hAnsi="Times New Roman" w:cs="Times New Roman"/>
          <w:sz w:val="28"/>
          <w:szCs w:val="28"/>
        </w:rPr>
        <w:t xml:space="preserve"> играют важную роль в эффективности компании.</w:t>
      </w:r>
      <w:r w:rsidR="002D6ACF" w:rsidRPr="00893482">
        <w:rPr>
          <w:rFonts w:ascii="Times New Roman" w:hAnsi="Times New Roman" w:cs="Times New Roman"/>
          <w:sz w:val="28"/>
          <w:szCs w:val="28"/>
        </w:rPr>
        <w:t xml:space="preserve"> </w:t>
      </w:r>
      <w:proofErr w:type="spellStart"/>
      <w:r w:rsidR="002D6ACF" w:rsidRPr="00893482">
        <w:rPr>
          <w:rFonts w:ascii="Times New Roman" w:hAnsi="Times New Roman" w:cs="Times New Roman"/>
          <w:sz w:val="28"/>
          <w:szCs w:val="28"/>
        </w:rPr>
        <w:t>Walters</w:t>
      </w:r>
      <w:proofErr w:type="spellEnd"/>
      <w:r w:rsidR="002D6ACF" w:rsidRPr="00893482">
        <w:rPr>
          <w:rFonts w:ascii="Times New Roman" w:hAnsi="Times New Roman" w:cs="Times New Roman"/>
          <w:sz w:val="28"/>
          <w:szCs w:val="28"/>
        </w:rPr>
        <w:t xml:space="preserve"> (2007)</w:t>
      </w:r>
      <w:r w:rsidR="002D6ACF" w:rsidRPr="00893482">
        <w:t xml:space="preserve"> </w:t>
      </w:r>
      <w:r w:rsidRPr="00893482">
        <w:rPr>
          <w:rFonts w:ascii="Times New Roman" w:hAnsi="Times New Roman" w:cs="Times New Roman"/>
          <w:sz w:val="28"/>
          <w:szCs w:val="28"/>
        </w:rPr>
        <w:t xml:space="preserve"> </w:t>
      </w:r>
      <w:r w:rsidR="002D6ACF" w:rsidRPr="00893482">
        <w:rPr>
          <w:rFonts w:ascii="Times New Roman" w:hAnsi="Times New Roman" w:cs="Times New Roman"/>
          <w:sz w:val="28"/>
          <w:szCs w:val="28"/>
        </w:rPr>
        <w:t xml:space="preserve">в своем исследовании утверждает, что длительный срок пребывания генерального директора в должности увеличивает его компетенции. Кроме того, это позволяет ускоренному принятию важных решений, в виду наличия опыта в индустрии. </w:t>
      </w:r>
      <w:r w:rsidR="002E2699" w:rsidRPr="00893482">
        <w:rPr>
          <w:rFonts w:ascii="Times New Roman" w:hAnsi="Times New Roman" w:cs="Times New Roman"/>
          <w:sz w:val="28"/>
          <w:szCs w:val="28"/>
        </w:rPr>
        <w:t xml:space="preserve">Кроме того, </w:t>
      </w:r>
      <w:r w:rsidR="00082263" w:rsidRPr="00893482">
        <w:rPr>
          <w:rFonts w:ascii="Times New Roman" w:hAnsi="Times New Roman" w:cs="Times New Roman"/>
          <w:sz w:val="28"/>
          <w:szCs w:val="28"/>
        </w:rPr>
        <w:t>налаженное</w:t>
      </w:r>
      <w:r w:rsidR="002E2699" w:rsidRPr="00893482">
        <w:rPr>
          <w:rFonts w:ascii="Times New Roman" w:hAnsi="Times New Roman" w:cs="Times New Roman"/>
          <w:sz w:val="28"/>
          <w:szCs w:val="28"/>
        </w:rPr>
        <w:t xml:space="preserve"> взаимодействи</w:t>
      </w:r>
      <w:r w:rsidR="00082263" w:rsidRPr="00893482">
        <w:rPr>
          <w:rFonts w:ascii="Times New Roman" w:hAnsi="Times New Roman" w:cs="Times New Roman"/>
          <w:sz w:val="28"/>
          <w:szCs w:val="28"/>
        </w:rPr>
        <w:t>е</w:t>
      </w:r>
      <w:r w:rsidR="002E2699" w:rsidRPr="00893482">
        <w:rPr>
          <w:rFonts w:ascii="Times New Roman" w:hAnsi="Times New Roman" w:cs="Times New Roman"/>
          <w:sz w:val="28"/>
          <w:szCs w:val="28"/>
        </w:rPr>
        <w:t xml:space="preserve"> генерального директора с советом директоров, несомненно, улучшает эффективность деятельности компании. Данный аспект возможен, при длительном пребывании в должности генерального директора. Однако, </w:t>
      </w:r>
      <w:proofErr w:type="spellStart"/>
      <w:r w:rsidR="002E2699" w:rsidRPr="00893482">
        <w:rPr>
          <w:rFonts w:ascii="Times New Roman" w:hAnsi="Times New Roman" w:cs="Times New Roman"/>
          <w:sz w:val="28"/>
          <w:szCs w:val="28"/>
        </w:rPr>
        <w:t>Walters</w:t>
      </w:r>
      <w:proofErr w:type="spellEnd"/>
      <w:r w:rsidR="002E2699" w:rsidRPr="00893482">
        <w:rPr>
          <w:rFonts w:ascii="Times New Roman" w:hAnsi="Times New Roman" w:cs="Times New Roman"/>
          <w:sz w:val="28"/>
          <w:szCs w:val="28"/>
        </w:rPr>
        <w:t xml:space="preserve"> (2007) также указывает на возможные конфликты генерального директора с советом директоров в случае длительного пребывания в должности. Данный конфликт возникает при ориентировании генерального директора на свои интересы, путем увеличения влияния в компании, в том числе с помощью сделок </w:t>
      </w:r>
      <w:r w:rsidR="002E2699" w:rsidRPr="00893482">
        <w:rPr>
          <w:rFonts w:ascii="Times New Roman" w:hAnsi="Times New Roman" w:cs="Times New Roman"/>
          <w:sz w:val="28"/>
          <w:szCs w:val="28"/>
          <w:lang w:val="en-US"/>
        </w:rPr>
        <w:t>M</w:t>
      </w:r>
      <w:r w:rsidR="002E2699" w:rsidRPr="00893482">
        <w:rPr>
          <w:rFonts w:ascii="Times New Roman" w:hAnsi="Times New Roman" w:cs="Times New Roman"/>
          <w:sz w:val="28"/>
          <w:szCs w:val="28"/>
        </w:rPr>
        <w:t>&amp;</w:t>
      </w:r>
      <w:r w:rsidR="002E2699" w:rsidRPr="00893482">
        <w:rPr>
          <w:rFonts w:ascii="Times New Roman" w:hAnsi="Times New Roman" w:cs="Times New Roman"/>
          <w:sz w:val="28"/>
          <w:szCs w:val="28"/>
          <w:lang w:val="en-US"/>
        </w:rPr>
        <w:t>A</w:t>
      </w:r>
      <w:r w:rsidR="002E2699" w:rsidRPr="00893482">
        <w:rPr>
          <w:rFonts w:ascii="Times New Roman" w:hAnsi="Times New Roman" w:cs="Times New Roman"/>
          <w:sz w:val="28"/>
          <w:szCs w:val="28"/>
        </w:rPr>
        <w:t xml:space="preserve">. </w:t>
      </w:r>
      <w:r w:rsidR="005327BC" w:rsidRPr="00893482">
        <w:rPr>
          <w:rFonts w:ascii="Times New Roman" w:hAnsi="Times New Roman" w:cs="Times New Roman"/>
          <w:sz w:val="28"/>
          <w:szCs w:val="28"/>
        </w:rPr>
        <w:t xml:space="preserve">Таким образом, </w:t>
      </w:r>
      <w:proofErr w:type="spellStart"/>
      <w:r w:rsidR="005327BC" w:rsidRPr="00893482">
        <w:rPr>
          <w:rFonts w:ascii="Times New Roman" w:hAnsi="Times New Roman" w:cs="Times New Roman"/>
          <w:sz w:val="28"/>
          <w:szCs w:val="28"/>
        </w:rPr>
        <w:t>Walters</w:t>
      </w:r>
      <w:proofErr w:type="spellEnd"/>
      <w:r w:rsidR="005327BC" w:rsidRPr="00893482">
        <w:rPr>
          <w:rFonts w:ascii="Times New Roman" w:hAnsi="Times New Roman" w:cs="Times New Roman"/>
          <w:sz w:val="28"/>
          <w:szCs w:val="28"/>
        </w:rPr>
        <w:t xml:space="preserve"> (2007) получил в своем исследовании нелинейную </w:t>
      </w:r>
      <w:r w:rsidR="005327BC" w:rsidRPr="00893482">
        <w:rPr>
          <w:rFonts w:ascii="Times New Roman" w:hAnsi="Times New Roman" w:cs="Times New Roman"/>
          <w:sz w:val="28"/>
          <w:szCs w:val="28"/>
          <w:lang w:val="en-US"/>
        </w:rPr>
        <w:t>U</w:t>
      </w:r>
      <w:r w:rsidR="005327BC" w:rsidRPr="00893482">
        <w:rPr>
          <w:rFonts w:ascii="Times New Roman" w:hAnsi="Times New Roman" w:cs="Times New Roman"/>
          <w:sz w:val="28"/>
          <w:szCs w:val="28"/>
        </w:rPr>
        <w:t>-образную зависимость влияния срока пребывания генерального директора в должности с эффективностью компании, которая отражается на благосостоянии акционеров.</w:t>
      </w:r>
      <w:r w:rsidR="00D2705A" w:rsidRPr="00893482">
        <w:rPr>
          <w:rFonts w:ascii="Times New Roman" w:hAnsi="Times New Roman" w:cs="Times New Roman"/>
          <w:sz w:val="28"/>
          <w:szCs w:val="28"/>
        </w:rPr>
        <w:t xml:space="preserve"> Но, с другой стороны, </w:t>
      </w:r>
      <w:proofErr w:type="spellStart"/>
      <w:r w:rsidR="00D2705A" w:rsidRPr="00893482">
        <w:rPr>
          <w:rFonts w:ascii="Times New Roman" w:hAnsi="Times New Roman" w:cs="Times New Roman"/>
          <w:sz w:val="28"/>
          <w:szCs w:val="28"/>
          <w:lang w:val="en-US"/>
        </w:rPr>
        <w:t>Faleye</w:t>
      </w:r>
      <w:proofErr w:type="spellEnd"/>
      <w:r w:rsidR="00D2705A" w:rsidRPr="00893482">
        <w:rPr>
          <w:rFonts w:ascii="Times New Roman" w:hAnsi="Times New Roman" w:cs="Times New Roman"/>
          <w:sz w:val="28"/>
          <w:szCs w:val="28"/>
        </w:rPr>
        <w:t xml:space="preserve"> </w:t>
      </w:r>
      <w:r w:rsidR="00D2705A" w:rsidRPr="00893482">
        <w:rPr>
          <w:rFonts w:ascii="Times New Roman" w:hAnsi="Times New Roman" w:cs="Times New Roman"/>
          <w:sz w:val="28"/>
          <w:szCs w:val="28"/>
          <w:lang w:val="en-US"/>
        </w:rPr>
        <w:t>and</w:t>
      </w:r>
      <w:r w:rsidR="00D2705A" w:rsidRPr="00893482">
        <w:rPr>
          <w:rFonts w:ascii="Times New Roman" w:hAnsi="Times New Roman" w:cs="Times New Roman"/>
          <w:sz w:val="28"/>
          <w:szCs w:val="28"/>
        </w:rPr>
        <w:t xml:space="preserve"> </w:t>
      </w:r>
      <w:proofErr w:type="spellStart"/>
      <w:r w:rsidR="00D2705A" w:rsidRPr="00893482">
        <w:rPr>
          <w:rFonts w:ascii="Times New Roman" w:hAnsi="Times New Roman" w:cs="Times New Roman"/>
          <w:sz w:val="28"/>
          <w:szCs w:val="28"/>
          <w:lang w:val="en-US"/>
        </w:rPr>
        <w:t>Huson</w:t>
      </w:r>
      <w:proofErr w:type="spellEnd"/>
      <w:r w:rsidR="00D2705A" w:rsidRPr="00893482">
        <w:rPr>
          <w:rFonts w:ascii="Times New Roman" w:hAnsi="Times New Roman" w:cs="Times New Roman"/>
          <w:sz w:val="28"/>
          <w:szCs w:val="28"/>
        </w:rPr>
        <w:t xml:space="preserve"> (2002) предположили, что вышесказанная проблема решается путем досрочной </w:t>
      </w:r>
      <w:r w:rsidR="00AB3D78" w:rsidRPr="00893482">
        <w:rPr>
          <w:rFonts w:ascii="Times New Roman" w:hAnsi="Times New Roman" w:cs="Times New Roman"/>
          <w:sz w:val="28"/>
          <w:szCs w:val="28"/>
        </w:rPr>
        <w:t>приостановк</w:t>
      </w:r>
      <w:r w:rsidR="001F2BF2" w:rsidRPr="00893482">
        <w:rPr>
          <w:rFonts w:ascii="Times New Roman" w:hAnsi="Times New Roman" w:cs="Times New Roman"/>
          <w:sz w:val="28"/>
          <w:szCs w:val="28"/>
        </w:rPr>
        <w:t>и</w:t>
      </w:r>
      <w:r w:rsidR="00AB3D78" w:rsidRPr="00893482">
        <w:rPr>
          <w:rFonts w:ascii="Times New Roman" w:hAnsi="Times New Roman" w:cs="Times New Roman"/>
          <w:sz w:val="28"/>
          <w:szCs w:val="28"/>
        </w:rPr>
        <w:t xml:space="preserve"> функций генерального директора. Таким образом, по словам </w:t>
      </w:r>
      <w:r w:rsidR="005327BC" w:rsidRPr="00893482">
        <w:rPr>
          <w:rFonts w:ascii="Times New Roman" w:hAnsi="Times New Roman" w:cs="Times New Roman"/>
          <w:sz w:val="28"/>
          <w:szCs w:val="28"/>
        </w:rPr>
        <w:t xml:space="preserve"> </w:t>
      </w:r>
      <w:proofErr w:type="spellStart"/>
      <w:r w:rsidR="00AB3D78" w:rsidRPr="00893482">
        <w:rPr>
          <w:rFonts w:ascii="Times New Roman" w:hAnsi="Times New Roman" w:cs="Times New Roman"/>
          <w:sz w:val="28"/>
          <w:szCs w:val="28"/>
          <w:lang w:val="en-US"/>
        </w:rPr>
        <w:t>Faleye</w:t>
      </w:r>
      <w:proofErr w:type="spellEnd"/>
      <w:r w:rsidR="00AB3D78" w:rsidRPr="00893482">
        <w:rPr>
          <w:rFonts w:ascii="Times New Roman" w:hAnsi="Times New Roman" w:cs="Times New Roman"/>
          <w:sz w:val="28"/>
          <w:szCs w:val="28"/>
        </w:rPr>
        <w:t xml:space="preserve"> </w:t>
      </w:r>
      <w:r w:rsidR="00AB3D78" w:rsidRPr="00893482">
        <w:rPr>
          <w:rFonts w:ascii="Times New Roman" w:hAnsi="Times New Roman" w:cs="Times New Roman"/>
          <w:sz w:val="28"/>
          <w:szCs w:val="28"/>
          <w:lang w:val="en-US"/>
        </w:rPr>
        <w:t>and</w:t>
      </w:r>
      <w:r w:rsidR="00AB3D78" w:rsidRPr="00893482">
        <w:rPr>
          <w:rFonts w:ascii="Times New Roman" w:hAnsi="Times New Roman" w:cs="Times New Roman"/>
          <w:sz w:val="28"/>
          <w:szCs w:val="28"/>
        </w:rPr>
        <w:t xml:space="preserve"> </w:t>
      </w:r>
      <w:proofErr w:type="spellStart"/>
      <w:r w:rsidR="00AB3D78" w:rsidRPr="00893482">
        <w:rPr>
          <w:rFonts w:ascii="Times New Roman" w:hAnsi="Times New Roman" w:cs="Times New Roman"/>
          <w:sz w:val="28"/>
          <w:szCs w:val="28"/>
          <w:lang w:val="en-US"/>
        </w:rPr>
        <w:t>Huson</w:t>
      </w:r>
      <w:proofErr w:type="spellEnd"/>
      <w:r w:rsidR="00AB3D78" w:rsidRPr="00893482">
        <w:rPr>
          <w:rFonts w:ascii="Times New Roman" w:hAnsi="Times New Roman" w:cs="Times New Roman"/>
          <w:sz w:val="28"/>
          <w:szCs w:val="28"/>
        </w:rPr>
        <w:t xml:space="preserve"> (2002), некомпетентные генеральные директора обычно пр</w:t>
      </w:r>
      <w:r w:rsidR="001C5525" w:rsidRPr="00893482">
        <w:rPr>
          <w:rFonts w:ascii="Times New Roman" w:hAnsi="Times New Roman" w:cs="Times New Roman"/>
          <w:sz w:val="28"/>
          <w:szCs w:val="28"/>
        </w:rPr>
        <w:t>е</w:t>
      </w:r>
      <w:r w:rsidR="00AB3D78" w:rsidRPr="00893482">
        <w:rPr>
          <w:rFonts w:ascii="Times New Roman" w:hAnsi="Times New Roman" w:cs="Times New Roman"/>
          <w:sz w:val="28"/>
          <w:szCs w:val="28"/>
        </w:rPr>
        <w:t>бывают в должности не длительный срок.</w:t>
      </w:r>
      <w:r w:rsidR="008A4563" w:rsidRPr="00893482">
        <w:rPr>
          <w:rFonts w:ascii="Times New Roman" w:hAnsi="Times New Roman" w:cs="Times New Roman"/>
          <w:sz w:val="28"/>
          <w:szCs w:val="28"/>
        </w:rPr>
        <w:t xml:space="preserve"> На примере эмпирического анализа компаний США </w:t>
      </w:r>
      <w:proofErr w:type="spellStart"/>
      <w:r w:rsidR="008A4563" w:rsidRPr="00893482">
        <w:rPr>
          <w:rFonts w:ascii="Times New Roman" w:hAnsi="Times New Roman" w:cs="Times New Roman"/>
          <w:sz w:val="28"/>
          <w:szCs w:val="28"/>
        </w:rPr>
        <w:t>Thomas</w:t>
      </w:r>
      <w:proofErr w:type="spellEnd"/>
      <w:r w:rsidR="008A4563" w:rsidRPr="00893482">
        <w:rPr>
          <w:rFonts w:ascii="Times New Roman" w:hAnsi="Times New Roman" w:cs="Times New Roman"/>
          <w:sz w:val="28"/>
          <w:szCs w:val="28"/>
        </w:rPr>
        <w:t xml:space="preserve"> (1988) получил </w:t>
      </w:r>
      <w:r w:rsidR="008A4563" w:rsidRPr="00893482">
        <w:rPr>
          <w:rFonts w:ascii="Times New Roman" w:hAnsi="Times New Roman" w:cs="Times New Roman"/>
          <w:sz w:val="28"/>
          <w:szCs w:val="28"/>
        </w:rPr>
        <w:lastRenderedPageBreak/>
        <w:t>положительную взаимосвязь между сроком пребывания генерального директора в должности и эффективностью компании.</w:t>
      </w:r>
    </w:p>
    <w:p w14:paraId="166DA4DA" w14:textId="0E109ADF" w:rsidR="00951FAF" w:rsidRPr="00893482" w:rsidRDefault="0082752F" w:rsidP="00151EBB">
      <w:pPr>
        <w:spacing w:after="0" w:line="360" w:lineRule="auto"/>
        <w:ind w:firstLine="709"/>
        <w:jc w:val="both"/>
        <w:rPr>
          <w:rFonts w:ascii="Times New Roman" w:hAnsi="Times New Roman" w:cs="Times New Roman"/>
          <w:b/>
          <w:sz w:val="28"/>
          <w:szCs w:val="28"/>
        </w:rPr>
      </w:pPr>
      <w:r w:rsidRPr="00893482">
        <w:rPr>
          <w:rFonts w:ascii="Times New Roman" w:hAnsi="Times New Roman" w:cs="Times New Roman"/>
          <w:sz w:val="28"/>
          <w:szCs w:val="28"/>
        </w:rPr>
        <w:t xml:space="preserve">Существует ряд исследований, показывающих противоположные результаты. </w:t>
      </w:r>
      <w:r w:rsidR="00972508" w:rsidRPr="00893482">
        <w:rPr>
          <w:rFonts w:ascii="Times New Roman" w:hAnsi="Times New Roman" w:cs="Times New Roman"/>
          <w:sz w:val="28"/>
          <w:szCs w:val="28"/>
        </w:rPr>
        <w:t xml:space="preserve">Ученые, получившие данные результаты, предполагают, что длительное пребывание генерального директора на своем посту ведет к ослаблению мотивации, застою в развитии компании и к негативным последствиям от сделок </w:t>
      </w:r>
      <w:r w:rsidR="00972508" w:rsidRPr="00893482">
        <w:rPr>
          <w:rFonts w:ascii="Times New Roman" w:hAnsi="Times New Roman" w:cs="Times New Roman"/>
          <w:sz w:val="28"/>
          <w:szCs w:val="28"/>
          <w:lang w:val="en-US"/>
        </w:rPr>
        <w:t>M</w:t>
      </w:r>
      <w:r w:rsidR="00972508" w:rsidRPr="00893482">
        <w:rPr>
          <w:rFonts w:ascii="Times New Roman" w:hAnsi="Times New Roman" w:cs="Times New Roman"/>
          <w:sz w:val="28"/>
          <w:szCs w:val="28"/>
        </w:rPr>
        <w:t>&amp;</w:t>
      </w:r>
      <w:r w:rsidR="00972508" w:rsidRPr="00893482">
        <w:rPr>
          <w:rFonts w:ascii="Times New Roman" w:hAnsi="Times New Roman" w:cs="Times New Roman"/>
          <w:sz w:val="28"/>
          <w:szCs w:val="28"/>
          <w:lang w:val="en-US"/>
        </w:rPr>
        <w:t>A</w:t>
      </w:r>
      <w:r w:rsidR="00972508" w:rsidRPr="00893482">
        <w:rPr>
          <w:rFonts w:ascii="Times New Roman" w:hAnsi="Times New Roman" w:cs="Times New Roman"/>
          <w:sz w:val="28"/>
          <w:szCs w:val="28"/>
        </w:rPr>
        <w:t>.</w:t>
      </w:r>
      <w:r w:rsidR="00FA3A95" w:rsidRPr="00893482">
        <w:rPr>
          <w:rFonts w:ascii="Times New Roman" w:hAnsi="Times New Roman" w:cs="Times New Roman"/>
          <w:sz w:val="28"/>
          <w:szCs w:val="28"/>
        </w:rPr>
        <w:t xml:space="preserve"> При исследовании корпоративного управления на развитых рынках капитала к таким результатам пришли </w:t>
      </w:r>
      <w:proofErr w:type="spellStart"/>
      <w:r w:rsidR="00FA3A95" w:rsidRPr="00893482">
        <w:rPr>
          <w:rFonts w:ascii="Times New Roman" w:hAnsi="Times New Roman" w:cs="Times New Roman"/>
          <w:sz w:val="28"/>
          <w:szCs w:val="28"/>
        </w:rPr>
        <w:t>Finkelstein</w:t>
      </w:r>
      <w:proofErr w:type="spellEnd"/>
      <w:r w:rsidR="00FA3A95" w:rsidRPr="00893482">
        <w:rPr>
          <w:rFonts w:ascii="Times New Roman" w:hAnsi="Times New Roman" w:cs="Times New Roman"/>
          <w:sz w:val="28"/>
          <w:szCs w:val="28"/>
        </w:rPr>
        <w:t xml:space="preserve"> </w:t>
      </w:r>
      <w:r w:rsidR="00FA3A95" w:rsidRPr="00893482">
        <w:rPr>
          <w:rFonts w:ascii="Times New Roman" w:hAnsi="Times New Roman" w:cs="Times New Roman"/>
          <w:sz w:val="28"/>
          <w:szCs w:val="28"/>
          <w:lang w:val="en-US"/>
        </w:rPr>
        <w:t>and</w:t>
      </w:r>
      <w:r w:rsidR="00FA3A95" w:rsidRPr="00893482">
        <w:rPr>
          <w:rFonts w:ascii="Times New Roman" w:hAnsi="Times New Roman" w:cs="Times New Roman"/>
          <w:sz w:val="28"/>
          <w:szCs w:val="28"/>
        </w:rPr>
        <w:t xml:space="preserve"> </w:t>
      </w:r>
      <w:proofErr w:type="spellStart"/>
      <w:r w:rsidR="00FA3A95" w:rsidRPr="00893482">
        <w:rPr>
          <w:rFonts w:ascii="Times New Roman" w:hAnsi="Times New Roman" w:cs="Times New Roman"/>
          <w:sz w:val="28"/>
          <w:szCs w:val="28"/>
        </w:rPr>
        <w:t>Hambrick</w:t>
      </w:r>
      <w:proofErr w:type="spellEnd"/>
      <w:r w:rsidR="00FA3A95" w:rsidRPr="00893482">
        <w:rPr>
          <w:rFonts w:ascii="Times New Roman" w:hAnsi="Times New Roman" w:cs="Times New Roman"/>
          <w:sz w:val="28"/>
          <w:szCs w:val="28"/>
        </w:rPr>
        <w:t xml:space="preserve"> (1990).</w:t>
      </w:r>
    </w:p>
    <w:p w14:paraId="075A0110" w14:textId="77777777" w:rsidR="00F16847" w:rsidRPr="00893482" w:rsidRDefault="00F16847" w:rsidP="00E96DA1">
      <w:pPr>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t>Наличие блокирующего пакета в собственности государства</w:t>
      </w:r>
    </w:p>
    <w:p w14:paraId="22E76954" w14:textId="220C96EB" w:rsidR="00EC7672" w:rsidRPr="00893482" w:rsidRDefault="00EC7672" w:rsidP="00744022">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Структура собственности компании </w:t>
      </w:r>
      <w:r w:rsidR="00524BD5" w:rsidRPr="00893482">
        <w:rPr>
          <w:rFonts w:ascii="Times New Roman" w:hAnsi="Times New Roman" w:cs="Times New Roman"/>
          <w:sz w:val="28"/>
          <w:szCs w:val="28"/>
        </w:rPr>
        <w:t xml:space="preserve">влияет </w:t>
      </w:r>
      <w:r w:rsidRPr="00893482">
        <w:rPr>
          <w:rFonts w:ascii="Times New Roman" w:hAnsi="Times New Roman" w:cs="Times New Roman"/>
          <w:sz w:val="28"/>
          <w:szCs w:val="28"/>
        </w:rPr>
        <w:t xml:space="preserve">на </w:t>
      </w:r>
      <w:r w:rsidR="00744022" w:rsidRPr="00893482">
        <w:rPr>
          <w:rFonts w:ascii="Times New Roman" w:hAnsi="Times New Roman" w:cs="Times New Roman"/>
          <w:sz w:val="28"/>
          <w:szCs w:val="28"/>
        </w:rPr>
        <w:t>эффективность</w:t>
      </w:r>
      <w:r w:rsidRPr="00893482">
        <w:rPr>
          <w:rFonts w:ascii="Times New Roman" w:hAnsi="Times New Roman" w:cs="Times New Roman"/>
          <w:sz w:val="28"/>
          <w:szCs w:val="28"/>
        </w:rPr>
        <w:t xml:space="preserve"> сделок</w:t>
      </w:r>
      <w:r w:rsidR="00524BD5" w:rsidRPr="00893482">
        <w:rPr>
          <w:rFonts w:ascii="Times New Roman" w:hAnsi="Times New Roman" w:cs="Times New Roman"/>
          <w:sz w:val="28"/>
          <w:szCs w:val="28"/>
        </w:rPr>
        <w:t xml:space="preserve"> </w:t>
      </w:r>
      <w:r w:rsidR="00524BD5" w:rsidRPr="00893482">
        <w:rPr>
          <w:rFonts w:ascii="Times New Roman" w:hAnsi="Times New Roman" w:cs="Times New Roman"/>
          <w:sz w:val="28"/>
          <w:szCs w:val="28"/>
          <w:lang w:val="en-US"/>
        </w:rPr>
        <w:t>M</w:t>
      </w:r>
      <w:r w:rsidR="00524BD5" w:rsidRPr="00893482">
        <w:rPr>
          <w:rFonts w:ascii="Times New Roman" w:hAnsi="Times New Roman" w:cs="Times New Roman"/>
          <w:sz w:val="28"/>
          <w:szCs w:val="28"/>
        </w:rPr>
        <w:t>&amp;</w:t>
      </w:r>
      <w:r w:rsidR="00524BD5"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r w:rsidR="00744022"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Pan</w:t>
      </w:r>
      <w:r w:rsidR="002F1DFB"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Hongbo</w:t>
      </w:r>
      <w:proofErr w:type="spellEnd"/>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Xia</w:t>
      </w:r>
      <w:r w:rsidR="002F1DFB"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Xinping</w:t>
      </w:r>
      <w:proofErr w:type="spellEnd"/>
      <w:r w:rsidR="002F1DFB" w:rsidRPr="00893482">
        <w:rPr>
          <w:rFonts w:ascii="Times New Roman" w:hAnsi="Times New Roman" w:cs="Times New Roman"/>
          <w:sz w:val="28"/>
          <w:szCs w:val="28"/>
        </w:rPr>
        <w:t xml:space="preserve"> </w:t>
      </w:r>
      <w:r w:rsidR="002F1DFB" w:rsidRPr="00893482">
        <w:rPr>
          <w:rFonts w:ascii="Times New Roman" w:hAnsi="Times New Roman" w:cs="Times New Roman"/>
          <w:sz w:val="28"/>
          <w:szCs w:val="28"/>
          <w:lang w:val="en-US"/>
        </w:rPr>
        <w:t>and</w:t>
      </w:r>
      <w:r w:rsidR="002F1DFB"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Yuming</w:t>
      </w:r>
      <w:proofErr w:type="spellEnd"/>
      <w:r w:rsidR="002F1DFB" w:rsidRPr="00893482">
        <w:rPr>
          <w:rFonts w:ascii="Times New Roman" w:hAnsi="Times New Roman" w:cs="Times New Roman"/>
          <w:sz w:val="28"/>
          <w:szCs w:val="28"/>
        </w:rPr>
        <w:t xml:space="preserve"> </w:t>
      </w:r>
      <w:proofErr w:type="spellStart"/>
      <w:proofErr w:type="gramStart"/>
      <w:r w:rsidRPr="00893482">
        <w:rPr>
          <w:rFonts w:ascii="Times New Roman" w:hAnsi="Times New Roman" w:cs="Times New Roman"/>
          <w:sz w:val="28"/>
          <w:szCs w:val="28"/>
          <w:lang w:val="en-US"/>
        </w:rPr>
        <w:t>Gui</w:t>
      </w:r>
      <w:proofErr w:type="spellEnd"/>
      <w:proofErr w:type="gramEnd"/>
      <w:r w:rsidRPr="00893482">
        <w:rPr>
          <w:rFonts w:ascii="Times New Roman" w:hAnsi="Times New Roman" w:cs="Times New Roman"/>
          <w:sz w:val="28"/>
          <w:szCs w:val="28"/>
        </w:rPr>
        <w:t xml:space="preserve"> (2008) обнаружили, что в развитых странах</w:t>
      </w:r>
      <w:r w:rsidR="002F1DFB"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качество проведения сделок </w:t>
      </w:r>
      <w:r w:rsidR="00744022" w:rsidRPr="00893482">
        <w:rPr>
          <w:rFonts w:ascii="Times New Roman" w:hAnsi="Times New Roman" w:cs="Times New Roman"/>
          <w:sz w:val="28"/>
          <w:szCs w:val="28"/>
          <w:lang w:val="en-US"/>
        </w:rPr>
        <w:t>M</w:t>
      </w:r>
      <w:r w:rsidR="00744022" w:rsidRPr="00893482">
        <w:rPr>
          <w:rFonts w:ascii="Times New Roman" w:hAnsi="Times New Roman" w:cs="Times New Roman"/>
          <w:sz w:val="28"/>
          <w:szCs w:val="28"/>
        </w:rPr>
        <w:t>&amp;</w:t>
      </w:r>
      <w:r w:rsidR="00744022" w:rsidRPr="00893482">
        <w:rPr>
          <w:rFonts w:ascii="Times New Roman" w:hAnsi="Times New Roman" w:cs="Times New Roman"/>
          <w:sz w:val="28"/>
          <w:szCs w:val="28"/>
          <w:lang w:val="en-US"/>
        </w:rPr>
        <w:t>A</w:t>
      </w:r>
      <w:r w:rsidR="00744022" w:rsidRPr="00893482">
        <w:rPr>
          <w:rFonts w:ascii="Times New Roman" w:hAnsi="Times New Roman" w:cs="Times New Roman"/>
          <w:sz w:val="28"/>
          <w:szCs w:val="28"/>
        </w:rPr>
        <w:t xml:space="preserve"> </w:t>
      </w:r>
      <w:r w:rsidRPr="00893482">
        <w:rPr>
          <w:rFonts w:ascii="Times New Roman" w:hAnsi="Times New Roman" w:cs="Times New Roman"/>
          <w:sz w:val="28"/>
          <w:szCs w:val="28"/>
        </w:rPr>
        <w:t>достигается с помощью принципов свободного рынка капитала и минимального вмешательства государства. В контексте данной тематики можно выделить две структуры собственности компании. Первая, государственная собственность, где доминирующий пакет акции компании находится в собственности</w:t>
      </w:r>
      <w:r w:rsidR="00951573" w:rsidRPr="00893482">
        <w:rPr>
          <w:rFonts w:ascii="Times New Roman" w:hAnsi="Times New Roman" w:cs="Times New Roman"/>
          <w:sz w:val="28"/>
          <w:szCs w:val="28"/>
        </w:rPr>
        <w:t xml:space="preserve"> у</w:t>
      </w:r>
      <w:r w:rsidRPr="00893482">
        <w:rPr>
          <w:rFonts w:ascii="Times New Roman" w:hAnsi="Times New Roman" w:cs="Times New Roman"/>
          <w:sz w:val="28"/>
          <w:szCs w:val="28"/>
        </w:rPr>
        <w:t xml:space="preserve"> государства, вторая структура, где концентрация владения широко распределена</w:t>
      </w:r>
      <w:r w:rsidR="00744022" w:rsidRPr="00893482">
        <w:rPr>
          <w:rFonts w:ascii="Times New Roman" w:hAnsi="Times New Roman" w:cs="Times New Roman"/>
          <w:sz w:val="28"/>
          <w:szCs w:val="28"/>
        </w:rPr>
        <w:t xml:space="preserve"> между негосударственными акционерами</w:t>
      </w:r>
      <w:r w:rsidRPr="00893482">
        <w:rPr>
          <w:rFonts w:ascii="Times New Roman" w:hAnsi="Times New Roman" w:cs="Times New Roman"/>
          <w:sz w:val="28"/>
          <w:szCs w:val="28"/>
        </w:rPr>
        <w:t xml:space="preserve">. Данные две структуры владения бизнесом отличаются разными целями развития бизнеса. </w:t>
      </w:r>
      <w:r w:rsidR="00744022" w:rsidRPr="00893482">
        <w:rPr>
          <w:rFonts w:ascii="Times New Roman" w:hAnsi="Times New Roman" w:cs="Times New Roman"/>
          <w:sz w:val="28"/>
          <w:szCs w:val="28"/>
        </w:rPr>
        <w:t xml:space="preserve">По мнению </w:t>
      </w:r>
      <w:r w:rsidR="00744022" w:rsidRPr="00893482">
        <w:rPr>
          <w:rFonts w:ascii="Times New Roman" w:hAnsi="Times New Roman" w:cs="Times New Roman"/>
          <w:sz w:val="28"/>
          <w:szCs w:val="28"/>
          <w:lang w:val="en-US"/>
        </w:rPr>
        <w:t>Pan</w:t>
      </w:r>
      <w:r w:rsidR="00744022" w:rsidRPr="00893482">
        <w:rPr>
          <w:rFonts w:ascii="Times New Roman" w:hAnsi="Times New Roman" w:cs="Times New Roman"/>
          <w:sz w:val="28"/>
          <w:szCs w:val="28"/>
        </w:rPr>
        <w:t xml:space="preserve"> </w:t>
      </w:r>
      <w:proofErr w:type="spellStart"/>
      <w:r w:rsidR="00744022" w:rsidRPr="00893482">
        <w:rPr>
          <w:rFonts w:ascii="Times New Roman" w:hAnsi="Times New Roman" w:cs="Times New Roman"/>
          <w:sz w:val="28"/>
          <w:szCs w:val="28"/>
          <w:lang w:val="en-US"/>
        </w:rPr>
        <w:t>Hongbo</w:t>
      </w:r>
      <w:proofErr w:type="spellEnd"/>
      <w:r w:rsidR="00744022" w:rsidRPr="00893482">
        <w:rPr>
          <w:rFonts w:ascii="Times New Roman" w:hAnsi="Times New Roman" w:cs="Times New Roman"/>
          <w:sz w:val="28"/>
          <w:szCs w:val="28"/>
        </w:rPr>
        <w:t xml:space="preserve">, </w:t>
      </w:r>
      <w:r w:rsidR="00744022" w:rsidRPr="00893482">
        <w:rPr>
          <w:rFonts w:ascii="Times New Roman" w:hAnsi="Times New Roman" w:cs="Times New Roman"/>
          <w:sz w:val="28"/>
          <w:szCs w:val="28"/>
          <w:lang w:val="en-US"/>
        </w:rPr>
        <w:t>Xia</w:t>
      </w:r>
      <w:r w:rsidR="00744022" w:rsidRPr="00893482">
        <w:rPr>
          <w:rFonts w:ascii="Times New Roman" w:hAnsi="Times New Roman" w:cs="Times New Roman"/>
          <w:sz w:val="28"/>
          <w:szCs w:val="28"/>
        </w:rPr>
        <w:t xml:space="preserve"> </w:t>
      </w:r>
      <w:proofErr w:type="spellStart"/>
      <w:r w:rsidR="00744022" w:rsidRPr="00893482">
        <w:rPr>
          <w:rFonts w:ascii="Times New Roman" w:hAnsi="Times New Roman" w:cs="Times New Roman"/>
          <w:sz w:val="28"/>
          <w:szCs w:val="28"/>
          <w:lang w:val="en-US"/>
        </w:rPr>
        <w:t>Xinpingand</w:t>
      </w:r>
      <w:proofErr w:type="spellEnd"/>
      <w:r w:rsidR="00744022" w:rsidRPr="00893482">
        <w:rPr>
          <w:rFonts w:ascii="Times New Roman" w:hAnsi="Times New Roman" w:cs="Times New Roman"/>
          <w:sz w:val="28"/>
          <w:szCs w:val="28"/>
        </w:rPr>
        <w:t xml:space="preserve"> </w:t>
      </w:r>
      <w:r w:rsidR="00744022" w:rsidRPr="00893482">
        <w:rPr>
          <w:rFonts w:ascii="Times New Roman" w:hAnsi="Times New Roman" w:cs="Times New Roman"/>
          <w:sz w:val="28"/>
          <w:szCs w:val="28"/>
          <w:lang w:val="en-US"/>
        </w:rPr>
        <w:t>and</w:t>
      </w:r>
      <w:r w:rsidR="00744022" w:rsidRPr="00893482">
        <w:rPr>
          <w:rFonts w:ascii="Times New Roman" w:hAnsi="Times New Roman" w:cs="Times New Roman"/>
          <w:sz w:val="28"/>
          <w:szCs w:val="28"/>
        </w:rPr>
        <w:t xml:space="preserve"> </w:t>
      </w:r>
      <w:proofErr w:type="spellStart"/>
      <w:r w:rsidR="00744022" w:rsidRPr="00893482">
        <w:rPr>
          <w:rFonts w:ascii="Times New Roman" w:hAnsi="Times New Roman" w:cs="Times New Roman"/>
          <w:sz w:val="28"/>
          <w:szCs w:val="28"/>
          <w:lang w:val="en-US"/>
        </w:rPr>
        <w:t>Yuming</w:t>
      </w:r>
      <w:proofErr w:type="spellEnd"/>
      <w:r w:rsidR="00744022" w:rsidRPr="00893482">
        <w:rPr>
          <w:rFonts w:ascii="Times New Roman" w:hAnsi="Times New Roman" w:cs="Times New Roman"/>
          <w:sz w:val="28"/>
          <w:szCs w:val="28"/>
        </w:rPr>
        <w:t xml:space="preserve"> </w:t>
      </w:r>
      <w:proofErr w:type="spellStart"/>
      <w:r w:rsidR="00744022" w:rsidRPr="00893482">
        <w:rPr>
          <w:rFonts w:ascii="Times New Roman" w:hAnsi="Times New Roman" w:cs="Times New Roman"/>
          <w:sz w:val="28"/>
          <w:szCs w:val="28"/>
          <w:lang w:val="en-US"/>
        </w:rPr>
        <w:t>Gui</w:t>
      </w:r>
      <w:proofErr w:type="spellEnd"/>
      <w:r w:rsidR="00744022" w:rsidRPr="00893482">
        <w:rPr>
          <w:rFonts w:ascii="Times New Roman" w:hAnsi="Times New Roman" w:cs="Times New Roman"/>
          <w:sz w:val="28"/>
          <w:szCs w:val="28"/>
        </w:rPr>
        <w:t xml:space="preserve"> (2008), в случае концентрации собственности у государства, </w:t>
      </w:r>
      <w:r w:rsidRPr="00893482">
        <w:rPr>
          <w:rFonts w:ascii="Times New Roman" w:hAnsi="Times New Roman" w:cs="Times New Roman"/>
          <w:sz w:val="28"/>
          <w:szCs w:val="28"/>
        </w:rPr>
        <w:t xml:space="preserve">государственные органы управления заинтересованы в снижении безработицы и </w:t>
      </w:r>
      <w:r w:rsidR="00744022" w:rsidRPr="00893482">
        <w:rPr>
          <w:rFonts w:ascii="Times New Roman" w:hAnsi="Times New Roman" w:cs="Times New Roman"/>
          <w:sz w:val="28"/>
          <w:szCs w:val="28"/>
        </w:rPr>
        <w:t>продвижении</w:t>
      </w:r>
      <w:r w:rsidRPr="00893482">
        <w:rPr>
          <w:rFonts w:ascii="Times New Roman" w:hAnsi="Times New Roman" w:cs="Times New Roman"/>
          <w:sz w:val="28"/>
          <w:szCs w:val="28"/>
        </w:rPr>
        <w:t xml:space="preserve"> своих политических целей</w:t>
      </w:r>
      <w:r w:rsidR="002C50C0" w:rsidRPr="00893482">
        <w:rPr>
          <w:rFonts w:ascii="Times New Roman" w:hAnsi="Times New Roman" w:cs="Times New Roman"/>
          <w:sz w:val="28"/>
          <w:szCs w:val="28"/>
        </w:rPr>
        <w:t xml:space="preserve">. Кроме того, </w:t>
      </w:r>
      <w:proofErr w:type="spellStart"/>
      <w:r w:rsidR="002C50C0" w:rsidRPr="00893482">
        <w:rPr>
          <w:rFonts w:ascii="Times New Roman" w:hAnsi="Times New Roman" w:cs="Times New Roman"/>
          <w:sz w:val="28"/>
          <w:szCs w:val="28"/>
          <w:lang w:val="en-US"/>
        </w:rPr>
        <w:t>Shleifer</w:t>
      </w:r>
      <w:proofErr w:type="spellEnd"/>
      <w:r w:rsidR="002C50C0" w:rsidRPr="00893482">
        <w:rPr>
          <w:rFonts w:ascii="Times New Roman" w:hAnsi="Times New Roman" w:cs="Times New Roman"/>
          <w:sz w:val="28"/>
          <w:szCs w:val="28"/>
        </w:rPr>
        <w:t xml:space="preserve"> (1998) указывает, что</w:t>
      </w:r>
      <w:r w:rsidRPr="00893482">
        <w:rPr>
          <w:rFonts w:ascii="Times New Roman" w:hAnsi="Times New Roman" w:cs="Times New Roman"/>
          <w:sz w:val="28"/>
          <w:szCs w:val="28"/>
        </w:rPr>
        <w:t xml:space="preserve"> </w:t>
      </w:r>
      <w:r w:rsidR="002C50C0" w:rsidRPr="00893482">
        <w:rPr>
          <w:rFonts w:ascii="Times New Roman" w:hAnsi="Times New Roman" w:cs="Times New Roman"/>
          <w:sz w:val="28"/>
          <w:szCs w:val="28"/>
        </w:rPr>
        <w:t xml:space="preserve">наличие блокирующего пакета в собственности государства может </w:t>
      </w:r>
      <w:r w:rsidRPr="00893482">
        <w:rPr>
          <w:rFonts w:ascii="Times New Roman" w:hAnsi="Times New Roman" w:cs="Times New Roman"/>
          <w:sz w:val="28"/>
          <w:szCs w:val="28"/>
        </w:rPr>
        <w:t xml:space="preserve">привести к </w:t>
      </w:r>
      <w:r w:rsidR="00143CBF" w:rsidRPr="00893482">
        <w:rPr>
          <w:rFonts w:ascii="Times New Roman" w:hAnsi="Times New Roman" w:cs="Times New Roman"/>
          <w:sz w:val="28"/>
          <w:szCs w:val="28"/>
        </w:rPr>
        <w:t>неэффективному</w:t>
      </w:r>
      <w:r w:rsidRPr="00893482">
        <w:rPr>
          <w:rFonts w:ascii="Times New Roman" w:hAnsi="Times New Roman" w:cs="Times New Roman"/>
          <w:sz w:val="28"/>
          <w:szCs w:val="28"/>
        </w:rPr>
        <w:t xml:space="preserve"> процесс</w:t>
      </w:r>
      <w:r w:rsidR="00143CBF" w:rsidRPr="00893482">
        <w:rPr>
          <w:rFonts w:ascii="Times New Roman" w:hAnsi="Times New Roman" w:cs="Times New Roman"/>
          <w:sz w:val="28"/>
          <w:szCs w:val="28"/>
        </w:rPr>
        <w:t>у</w:t>
      </w:r>
      <w:r w:rsidRPr="00893482">
        <w:rPr>
          <w:rFonts w:ascii="Times New Roman" w:hAnsi="Times New Roman" w:cs="Times New Roman"/>
          <w:sz w:val="28"/>
          <w:szCs w:val="28"/>
        </w:rPr>
        <w:t xml:space="preserve"> сдел</w:t>
      </w:r>
      <w:r w:rsidR="00143CBF" w:rsidRPr="00893482">
        <w:rPr>
          <w:rFonts w:ascii="Times New Roman" w:hAnsi="Times New Roman" w:cs="Times New Roman"/>
          <w:sz w:val="28"/>
          <w:szCs w:val="28"/>
        </w:rPr>
        <w:t>о</w:t>
      </w:r>
      <w:r w:rsidRPr="00893482">
        <w:rPr>
          <w:rFonts w:ascii="Times New Roman" w:hAnsi="Times New Roman" w:cs="Times New Roman"/>
          <w:sz w:val="28"/>
          <w:szCs w:val="28"/>
        </w:rPr>
        <w:t xml:space="preserve">к </w:t>
      </w:r>
      <w:r w:rsidR="00143CBF" w:rsidRPr="00893482">
        <w:rPr>
          <w:rFonts w:ascii="Times New Roman" w:hAnsi="Times New Roman" w:cs="Times New Roman"/>
          <w:sz w:val="28"/>
          <w:szCs w:val="28"/>
          <w:lang w:val="en-US"/>
        </w:rPr>
        <w:t>M</w:t>
      </w:r>
      <w:r w:rsidR="00143CBF" w:rsidRPr="00893482">
        <w:rPr>
          <w:rFonts w:ascii="Times New Roman" w:hAnsi="Times New Roman" w:cs="Times New Roman"/>
          <w:sz w:val="28"/>
          <w:szCs w:val="28"/>
        </w:rPr>
        <w:t>&amp;</w:t>
      </w:r>
      <w:r w:rsidR="00143CBF" w:rsidRPr="00893482">
        <w:rPr>
          <w:rFonts w:ascii="Times New Roman" w:hAnsi="Times New Roman" w:cs="Times New Roman"/>
          <w:sz w:val="28"/>
          <w:szCs w:val="28"/>
          <w:lang w:val="en-US"/>
        </w:rPr>
        <w:t>A</w:t>
      </w:r>
      <w:r w:rsidR="00143CBF"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 </w:t>
      </w:r>
    </w:p>
    <w:p w14:paraId="4D857FE4" w14:textId="64885BF1" w:rsidR="00105AE9" w:rsidRPr="00893482" w:rsidRDefault="00EC7672" w:rsidP="00906746">
      <w:pPr>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lang w:val="en-US"/>
        </w:rPr>
        <w:lastRenderedPageBreak/>
        <w:t>Li</w:t>
      </w:r>
      <w:r w:rsidR="002F1DFB"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Zengquanetal</w:t>
      </w:r>
      <w:proofErr w:type="spellEnd"/>
      <w:r w:rsidR="0024446F" w:rsidRPr="00893482">
        <w:rPr>
          <w:rFonts w:ascii="Times New Roman" w:hAnsi="Times New Roman" w:cs="Times New Roman"/>
          <w:sz w:val="28"/>
          <w:szCs w:val="28"/>
        </w:rPr>
        <w:t xml:space="preserve"> </w:t>
      </w:r>
      <w:r w:rsidR="0024446F" w:rsidRPr="00893482">
        <w:rPr>
          <w:rFonts w:ascii="Times New Roman" w:hAnsi="Times New Roman" w:cs="Times New Roman"/>
          <w:sz w:val="28"/>
          <w:szCs w:val="28"/>
          <w:lang w:val="en-US"/>
        </w:rPr>
        <w:t>et</w:t>
      </w:r>
      <w:r w:rsidR="0024446F" w:rsidRPr="00893482">
        <w:rPr>
          <w:rFonts w:ascii="Times New Roman" w:hAnsi="Times New Roman" w:cs="Times New Roman"/>
          <w:sz w:val="28"/>
          <w:szCs w:val="28"/>
        </w:rPr>
        <w:t xml:space="preserve"> </w:t>
      </w:r>
      <w:r w:rsidR="0024446F" w:rsidRPr="00893482">
        <w:rPr>
          <w:rFonts w:ascii="Times New Roman" w:hAnsi="Times New Roman" w:cs="Times New Roman"/>
          <w:sz w:val="28"/>
          <w:szCs w:val="28"/>
          <w:lang w:val="en-US"/>
        </w:rPr>
        <w:t>al</w:t>
      </w:r>
      <w:r w:rsidR="0024446F" w:rsidRPr="00893482">
        <w:rPr>
          <w:rFonts w:ascii="Times New Roman" w:hAnsi="Times New Roman" w:cs="Times New Roman"/>
          <w:sz w:val="28"/>
          <w:szCs w:val="28"/>
        </w:rPr>
        <w:t>.</w:t>
      </w:r>
      <w:r w:rsidRPr="00893482">
        <w:rPr>
          <w:rFonts w:ascii="Times New Roman" w:hAnsi="Times New Roman" w:cs="Times New Roman"/>
          <w:sz w:val="28"/>
          <w:szCs w:val="28"/>
        </w:rPr>
        <w:t xml:space="preserve"> (2005) в эмпирическом исследовании </w:t>
      </w:r>
      <w:r w:rsidR="00ED5444" w:rsidRPr="00893482">
        <w:rPr>
          <w:rFonts w:ascii="Times New Roman" w:hAnsi="Times New Roman" w:cs="Times New Roman"/>
          <w:sz w:val="28"/>
          <w:szCs w:val="28"/>
        </w:rPr>
        <w:t>о государственном присутствии в компании</w:t>
      </w:r>
      <w:r w:rsidRPr="00893482">
        <w:rPr>
          <w:rFonts w:ascii="Times New Roman" w:hAnsi="Times New Roman" w:cs="Times New Roman"/>
          <w:sz w:val="28"/>
          <w:szCs w:val="28"/>
        </w:rPr>
        <w:t xml:space="preserve"> и местной государственной долгосрочной поддержке  котируемых </w:t>
      </w:r>
      <w:r w:rsidR="002A03FD" w:rsidRPr="00893482">
        <w:rPr>
          <w:rFonts w:ascii="Times New Roman" w:hAnsi="Times New Roman" w:cs="Times New Roman"/>
          <w:sz w:val="28"/>
          <w:szCs w:val="28"/>
        </w:rPr>
        <w:t xml:space="preserve">китайских </w:t>
      </w:r>
      <w:r w:rsidRPr="00893482">
        <w:rPr>
          <w:rFonts w:ascii="Times New Roman" w:hAnsi="Times New Roman" w:cs="Times New Roman"/>
          <w:sz w:val="28"/>
          <w:szCs w:val="28"/>
        </w:rPr>
        <w:t xml:space="preserve">компаний, обнаружили, что активность по сделкам </w:t>
      </w:r>
      <w:r w:rsidR="00744022" w:rsidRPr="00893482">
        <w:rPr>
          <w:rFonts w:ascii="Times New Roman" w:hAnsi="Times New Roman" w:cs="Times New Roman"/>
          <w:sz w:val="28"/>
          <w:szCs w:val="28"/>
          <w:lang w:val="en-US"/>
        </w:rPr>
        <w:t>M</w:t>
      </w:r>
      <w:r w:rsidR="00744022" w:rsidRPr="00893482">
        <w:rPr>
          <w:rFonts w:ascii="Times New Roman" w:hAnsi="Times New Roman" w:cs="Times New Roman"/>
          <w:sz w:val="28"/>
          <w:szCs w:val="28"/>
        </w:rPr>
        <w:t>&amp;</w:t>
      </w:r>
      <w:r w:rsidR="00744022"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может привести к сокращению стоимости компании. Зачастую, вместо того, чтобы государственные компании развивались в рыночных условиях со своей конкуренцией, данные компании прибегают к государственной поддержк</w:t>
      </w:r>
      <w:r w:rsidR="00181ABB" w:rsidRPr="00893482">
        <w:rPr>
          <w:rFonts w:ascii="Times New Roman" w:hAnsi="Times New Roman" w:cs="Times New Roman"/>
          <w:sz w:val="28"/>
          <w:szCs w:val="28"/>
        </w:rPr>
        <w:t>е</w:t>
      </w:r>
      <w:r w:rsidRPr="00893482">
        <w:rPr>
          <w:rFonts w:ascii="Times New Roman" w:hAnsi="Times New Roman" w:cs="Times New Roman"/>
          <w:sz w:val="28"/>
          <w:szCs w:val="28"/>
        </w:rPr>
        <w:t xml:space="preserve"> в виде финансирования, как единственное конкурентное преимущество. Поэтому сделки по слияниям и поглощениям не государственных компаний предотвращают оппортунистическое поведение руководства компании.</w:t>
      </w:r>
    </w:p>
    <w:p w14:paraId="158827F8" w14:textId="0642C222" w:rsidR="00BB7E24" w:rsidRPr="00893482" w:rsidRDefault="00691F52" w:rsidP="00A10B5D">
      <w:pPr>
        <w:autoSpaceDE w:val="0"/>
        <w:autoSpaceDN w:val="0"/>
        <w:adjustRightInd w:val="0"/>
        <w:spacing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По результатам проведенного анализа существующих исследований</w:t>
      </w:r>
      <w:r w:rsidR="001F2BF2" w:rsidRPr="00893482">
        <w:rPr>
          <w:rFonts w:ascii="Times New Roman" w:hAnsi="Times New Roman" w:cs="Times New Roman"/>
          <w:sz w:val="28"/>
          <w:szCs w:val="28"/>
        </w:rPr>
        <w:t xml:space="preserve"> качества </w:t>
      </w:r>
      <w:r w:rsidRPr="00893482">
        <w:rPr>
          <w:rFonts w:ascii="Times New Roman" w:hAnsi="Times New Roman" w:cs="Times New Roman"/>
          <w:sz w:val="28"/>
          <w:szCs w:val="28"/>
        </w:rPr>
        <w:t>корпоративного управления</w:t>
      </w:r>
      <w:r w:rsidR="00973A66"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в разрезе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на развитых и развивающихся рынках капитала</w:t>
      </w:r>
      <w:r w:rsidR="005A4172" w:rsidRPr="00893482">
        <w:rPr>
          <w:rFonts w:ascii="Times New Roman" w:hAnsi="Times New Roman" w:cs="Times New Roman"/>
          <w:sz w:val="28"/>
          <w:szCs w:val="28"/>
        </w:rPr>
        <w:t xml:space="preserve"> следует вывод, что результаты, полученные на разных рынках капитала, часто отличаются друг от друга. Кроме того, необходимо отметить, что корпоративное управление имеет одинаковую зависимость влияния на эффективность деятельности компании и эффективность сделок </w:t>
      </w:r>
      <w:r w:rsidR="005A4172" w:rsidRPr="00893482">
        <w:rPr>
          <w:rFonts w:ascii="Times New Roman" w:hAnsi="Times New Roman" w:cs="Times New Roman"/>
          <w:sz w:val="28"/>
          <w:szCs w:val="28"/>
          <w:lang w:val="en-US"/>
        </w:rPr>
        <w:t>M</w:t>
      </w:r>
      <w:r w:rsidR="005A4172" w:rsidRPr="00893482">
        <w:rPr>
          <w:rFonts w:ascii="Times New Roman" w:hAnsi="Times New Roman" w:cs="Times New Roman"/>
          <w:sz w:val="28"/>
          <w:szCs w:val="28"/>
        </w:rPr>
        <w:t>&amp;</w:t>
      </w:r>
      <w:r w:rsidR="005A4172" w:rsidRPr="00893482">
        <w:rPr>
          <w:rFonts w:ascii="Times New Roman" w:hAnsi="Times New Roman" w:cs="Times New Roman"/>
          <w:sz w:val="28"/>
          <w:szCs w:val="28"/>
          <w:lang w:val="en-US"/>
        </w:rPr>
        <w:t>A</w:t>
      </w:r>
      <w:r w:rsidR="005A4172" w:rsidRPr="00893482">
        <w:rPr>
          <w:rFonts w:ascii="Times New Roman" w:hAnsi="Times New Roman" w:cs="Times New Roman"/>
          <w:sz w:val="28"/>
          <w:szCs w:val="28"/>
        </w:rPr>
        <w:t xml:space="preserve">. </w:t>
      </w:r>
      <w:r w:rsidR="00BB7E24" w:rsidRPr="00893482">
        <w:rPr>
          <w:rFonts w:ascii="Times New Roman" w:hAnsi="Times New Roman" w:cs="Times New Roman"/>
          <w:sz w:val="28"/>
          <w:szCs w:val="28"/>
        </w:rPr>
        <w:t xml:space="preserve">Для выявления влияния корпоративного управления на эффективность сделок </w:t>
      </w:r>
      <w:r w:rsidR="00BB7E24" w:rsidRPr="00893482">
        <w:rPr>
          <w:rFonts w:ascii="Times New Roman" w:hAnsi="Times New Roman" w:cs="Times New Roman"/>
          <w:sz w:val="28"/>
          <w:szCs w:val="28"/>
          <w:lang w:val="en-US"/>
        </w:rPr>
        <w:t>M</w:t>
      </w:r>
      <w:r w:rsidR="00BB7E24" w:rsidRPr="00893482">
        <w:rPr>
          <w:rFonts w:ascii="Times New Roman" w:hAnsi="Times New Roman" w:cs="Times New Roman"/>
          <w:sz w:val="28"/>
          <w:szCs w:val="28"/>
        </w:rPr>
        <w:t>&amp;</w:t>
      </w:r>
      <w:r w:rsidR="00BB7E24" w:rsidRPr="00893482">
        <w:rPr>
          <w:rFonts w:ascii="Times New Roman" w:hAnsi="Times New Roman" w:cs="Times New Roman"/>
          <w:sz w:val="28"/>
          <w:szCs w:val="28"/>
          <w:lang w:val="en-US"/>
        </w:rPr>
        <w:t>A</w:t>
      </w:r>
      <w:r w:rsidR="00BB7E24" w:rsidRPr="00893482">
        <w:rPr>
          <w:rFonts w:ascii="Times New Roman" w:hAnsi="Times New Roman" w:cs="Times New Roman"/>
          <w:sz w:val="28"/>
          <w:szCs w:val="28"/>
        </w:rPr>
        <w:t xml:space="preserve"> предполагается сформулировать гипотезы на основании проведенных ранее исследованиях. </w:t>
      </w:r>
    </w:p>
    <w:p w14:paraId="23721C47" w14:textId="77777777" w:rsidR="00D11DDB" w:rsidRPr="00893482" w:rsidRDefault="003527F6" w:rsidP="002F5557">
      <w:pPr>
        <w:pStyle w:val="1"/>
        <w:numPr>
          <w:ilvl w:val="1"/>
          <w:numId w:val="9"/>
        </w:numPr>
        <w:spacing w:after="240" w:line="360" w:lineRule="auto"/>
        <w:rPr>
          <w:rFonts w:ascii="Times New Roman" w:hAnsi="Times New Roman" w:cs="Times New Roman"/>
          <w:color w:val="auto"/>
        </w:rPr>
      </w:pPr>
      <w:bookmarkStart w:id="17" w:name="_Toc388911811"/>
      <w:bookmarkStart w:id="18" w:name="_Toc389429337"/>
      <w:bookmarkStart w:id="19" w:name="_Toc389616408"/>
      <w:r w:rsidRPr="00893482">
        <w:rPr>
          <w:rFonts w:ascii="Times New Roman" w:hAnsi="Times New Roman" w:cs="Times New Roman"/>
          <w:color w:val="auto"/>
        </w:rPr>
        <w:t>Гипотезы и их обоснование для анализа влияния корпоративного управления на эффективность сделок M&amp;A в России</w:t>
      </w:r>
      <w:bookmarkEnd w:id="17"/>
      <w:bookmarkEnd w:id="18"/>
      <w:bookmarkEnd w:id="19"/>
    </w:p>
    <w:p w14:paraId="6BB398B2" w14:textId="3DCA2619" w:rsidR="00D11DDB" w:rsidRPr="00893482" w:rsidRDefault="008E163F" w:rsidP="000E43EF">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Для проведения регрессионного анализа влияния корпоративного управления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требуется ввести гипотезы, подтверждающие или опровергающие влияни</w:t>
      </w:r>
      <w:r w:rsidR="00031E8E" w:rsidRPr="00893482">
        <w:rPr>
          <w:rFonts w:ascii="Times New Roman" w:hAnsi="Times New Roman" w:cs="Times New Roman"/>
          <w:sz w:val="28"/>
          <w:szCs w:val="28"/>
        </w:rPr>
        <w:t>я</w:t>
      </w:r>
      <w:r w:rsidRPr="00893482">
        <w:rPr>
          <w:rFonts w:ascii="Times New Roman" w:hAnsi="Times New Roman" w:cs="Times New Roman"/>
          <w:sz w:val="28"/>
          <w:szCs w:val="28"/>
        </w:rPr>
        <w:t xml:space="preserve"> </w:t>
      </w:r>
      <w:r w:rsidR="00031E8E" w:rsidRPr="00893482">
        <w:rPr>
          <w:rFonts w:ascii="Times New Roman" w:hAnsi="Times New Roman" w:cs="Times New Roman"/>
          <w:sz w:val="28"/>
          <w:szCs w:val="28"/>
        </w:rPr>
        <w:t>качества</w:t>
      </w:r>
      <w:r w:rsidRPr="00893482">
        <w:rPr>
          <w:rFonts w:ascii="Times New Roman" w:hAnsi="Times New Roman" w:cs="Times New Roman"/>
          <w:sz w:val="28"/>
          <w:szCs w:val="28"/>
        </w:rPr>
        <w:t xml:space="preserve"> корпоративного управления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1B230F" w:rsidRPr="00893482">
        <w:rPr>
          <w:rFonts w:ascii="Times New Roman" w:hAnsi="Times New Roman" w:cs="Times New Roman"/>
          <w:sz w:val="28"/>
          <w:szCs w:val="28"/>
        </w:rPr>
        <w:t xml:space="preserve"> на российском рынке капитала</w:t>
      </w:r>
      <w:r w:rsidRPr="00893482">
        <w:rPr>
          <w:rFonts w:ascii="Times New Roman" w:hAnsi="Times New Roman" w:cs="Times New Roman"/>
          <w:sz w:val="28"/>
          <w:szCs w:val="28"/>
        </w:rPr>
        <w:t>.</w:t>
      </w:r>
      <w:r w:rsidR="004654FC" w:rsidRPr="00893482">
        <w:rPr>
          <w:rFonts w:ascii="Times New Roman" w:hAnsi="Times New Roman" w:cs="Times New Roman"/>
          <w:sz w:val="28"/>
          <w:szCs w:val="28"/>
        </w:rPr>
        <w:t xml:space="preserve"> На основании теоретического описания </w:t>
      </w:r>
      <w:r w:rsidR="00031E8E" w:rsidRPr="00893482">
        <w:rPr>
          <w:rFonts w:ascii="Times New Roman" w:hAnsi="Times New Roman" w:cs="Times New Roman"/>
          <w:sz w:val="28"/>
          <w:szCs w:val="28"/>
        </w:rPr>
        <w:t>качества</w:t>
      </w:r>
      <w:r w:rsidR="004654FC" w:rsidRPr="00893482">
        <w:rPr>
          <w:rFonts w:ascii="Times New Roman" w:hAnsi="Times New Roman" w:cs="Times New Roman"/>
          <w:sz w:val="28"/>
          <w:szCs w:val="28"/>
        </w:rPr>
        <w:t xml:space="preserve"> корпоративного управления, а </w:t>
      </w:r>
      <w:r w:rsidR="004654FC" w:rsidRPr="00893482">
        <w:rPr>
          <w:rFonts w:ascii="Times New Roman" w:hAnsi="Times New Roman" w:cs="Times New Roman"/>
          <w:sz w:val="28"/>
          <w:szCs w:val="28"/>
        </w:rPr>
        <w:lastRenderedPageBreak/>
        <w:t xml:space="preserve">также на основе проведенных ранее исследований </w:t>
      </w:r>
      <w:r w:rsidR="00031E8E" w:rsidRPr="00893482">
        <w:rPr>
          <w:rFonts w:ascii="Times New Roman" w:hAnsi="Times New Roman" w:cs="Times New Roman"/>
          <w:sz w:val="28"/>
          <w:szCs w:val="28"/>
        </w:rPr>
        <w:t>выдвигаются</w:t>
      </w:r>
      <w:r w:rsidR="004654FC" w:rsidRPr="00893482">
        <w:rPr>
          <w:rFonts w:ascii="Times New Roman" w:hAnsi="Times New Roman" w:cs="Times New Roman"/>
          <w:sz w:val="28"/>
          <w:szCs w:val="28"/>
        </w:rPr>
        <w:t xml:space="preserve"> следующие гипотезы для </w:t>
      </w:r>
      <w:r w:rsidR="00031E8E" w:rsidRPr="00893482">
        <w:rPr>
          <w:rFonts w:ascii="Times New Roman" w:hAnsi="Times New Roman" w:cs="Times New Roman"/>
          <w:sz w:val="28"/>
          <w:szCs w:val="28"/>
        </w:rPr>
        <w:t>тестирования</w:t>
      </w:r>
      <w:r w:rsidR="004654FC" w:rsidRPr="00893482">
        <w:rPr>
          <w:rFonts w:ascii="Times New Roman" w:hAnsi="Times New Roman" w:cs="Times New Roman"/>
          <w:sz w:val="28"/>
          <w:szCs w:val="28"/>
        </w:rPr>
        <w:t>:</w:t>
      </w:r>
      <w:r w:rsidRPr="00893482">
        <w:rPr>
          <w:rFonts w:ascii="Times New Roman" w:hAnsi="Times New Roman" w:cs="Times New Roman"/>
          <w:sz w:val="28"/>
          <w:szCs w:val="28"/>
        </w:rPr>
        <w:t xml:space="preserve"> </w:t>
      </w:r>
    </w:p>
    <w:p w14:paraId="63F5DAC0" w14:textId="13F9324D" w:rsidR="00363D4A" w:rsidRPr="00893482" w:rsidRDefault="00363D4A" w:rsidP="000E43EF">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Гипотеза №1. </w:t>
      </w:r>
      <w:r w:rsidR="00463044" w:rsidRPr="00893482">
        <w:rPr>
          <w:rFonts w:ascii="Times New Roman" w:hAnsi="Times New Roman" w:cs="Times New Roman"/>
          <w:sz w:val="28"/>
          <w:szCs w:val="28"/>
        </w:rPr>
        <w:t>Сделки слияний и поглощений на российском рынке положитель</w:t>
      </w:r>
      <w:r w:rsidR="00F57232" w:rsidRPr="00893482">
        <w:rPr>
          <w:rFonts w:ascii="Times New Roman" w:hAnsi="Times New Roman" w:cs="Times New Roman"/>
          <w:sz w:val="28"/>
          <w:szCs w:val="28"/>
        </w:rPr>
        <w:t>но влияют на стоимость компаний-</w:t>
      </w:r>
      <w:r w:rsidR="00463044" w:rsidRPr="00893482">
        <w:rPr>
          <w:rFonts w:ascii="Times New Roman" w:hAnsi="Times New Roman" w:cs="Times New Roman"/>
          <w:sz w:val="28"/>
          <w:szCs w:val="28"/>
        </w:rPr>
        <w:t>покупателей на краткосрочном временном горизонте.</w:t>
      </w:r>
    </w:p>
    <w:p w14:paraId="69D5DBC7" w14:textId="77777777" w:rsidR="00966012" w:rsidRPr="00893482" w:rsidRDefault="00966012" w:rsidP="000E43EF">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Гипотеза соотносится с общей эффективностью проведения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в России. Предполагается, что сделки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являются положительным инструментом увеличения стоимости компании и благосостояния акционеров.</w:t>
      </w:r>
    </w:p>
    <w:p w14:paraId="4C5D4DF0" w14:textId="1E8B679F" w:rsidR="00ED206A" w:rsidRPr="00893482" w:rsidRDefault="00ED206A" w:rsidP="00B96947">
      <w:pPr>
        <w:autoSpaceDE w:val="0"/>
        <w:autoSpaceDN w:val="0"/>
        <w:adjustRightInd w:val="0"/>
        <w:spacing w:after="0" w:line="360" w:lineRule="auto"/>
        <w:ind w:firstLine="709"/>
        <w:jc w:val="both"/>
        <w:rPr>
          <w:rFonts w:ascii="Times New Roman" w:hAnsi="Times New Roman" w:cs="Times New Roman"/>
          <w:color w:val="000000"/>
          <w:sz w:val="27"/>
          <w:szCs w:val="27"/>
        </w:rPr>
      </w:pPr>
      <w:r w:rsidRPr="00893482">
        <w:rPr>
          <w:rFonts w:ascii="Times New Roman" w:hAnsi="Times New Roman" w:cs="Times New Roman"/>
          <w:sz w:val="28"/>
          <w:szCs w:val="28"/>
        </w:rPr>
        <w:t>Гипотеза №</w:t>
      </w:r>
      <w:r w:rsidR="00C707E7" w:rsidRPr="00893482">
        <w:rPr>
          <w:rFonts w:ascii="Times New Roman" w:hAnsi="Times New Roman" w:cs="Times New Roman"/>
          <w:sz w:val="28"/>
          <w:szCs w:val="28"/>
        </w:rPr>
        <w:t>2</w:t>
      </w:r>
      <w:r w:rsidRPr="00893482">
        <w:rPr>
          <w:rFonts w:ascii="Times New Roman" w:hAnsi="Times New Roman" w:cs="Times New Roman"/>
          <w:sz w:val="28"/>
          <w:szCs w:val="28"/>
        </w:rPr>
        <w:t>.</w:t>
      </w:r>
      <w:r w:rsidR="00686C8B" w:rsidRPr="00893482">
        <w:rPr>
          <w:rFonts w:ascii="Times New Roman" w:hAnsi="Times New Roman" w:cs="Times New Roman"/>
          <w:sz w:val="28"/>
          <w:szCs w:val="28"/>
        </w:rPr>
        <w:t xml:space="preserve"> </w:t>
      </w:r>
      <w:r w:rsidR="00463044" w:rsidRPr="00893482">
        <w:rPr>
          <w:rFonts w:ascii="Times New Roman" w:hAnsi="Times New Roman" w:cs="Times New Roman"/>
          <w:sz w:val="28"/>
          <w:szCs w:val="28"/>
        </w:rPr>
        <w:t>Размер</w:t>
      </w:r>
      <w:r w:rsidR="007B25FE" w:rsidRPr="00893482">
        <w:rPr>
          <w:rFonts w:ascii="Times New Roman" w:hAnsi="Times New Roman" w:cs="Times New Roman"/>
          <w:sz w:val="28"/>
          <w:szCs w:val="28"/>
        </w:rPr>
        <w:t xml:space="preserve"> совета директоров</w:t>
      </w:r>
      <w:r w:rsidR="00D905D4" w:rsidRPr="00893482">
        <w:rPr>
          <w:rFonts w:ascii="Times New Roman" w:hAnsi="Times New Roman" w:cs="Times New Roman"/>
          <w:sz w:val="28"/>
          <w:szCs w:val="28"/>
        </w:rPr>
        <w:t xml:space="preserve"> </w:t>
      </w:r>
      <w:r w:rsidR="00A817DE" w:rsidRPr="00893482">
        <w:rPr>
          <w:rFonts w:ascii="Times New Roman" w:hAnsi="Times New Roman" w:cs="Times New Roman"/>
          <w:sz w:val="28"/>
          <w:szCs w:val="28"/>
        </w:rPr>
        <w:t>у</w:t>
      </w:r>
      <w:r w:rsidR="00C10E21" w:rsidRPr="00893482">
        <w:rPr>
          <w:rFonts w:ascii="Times New Roman" w:hAnsi="Times New Roman" w:cs="Times New Roman"/>
          <w:sz w:val="28"/>
          <w:szCs w:val="28"/>
        </w:rPr>
        <w:t xml:space="preserve"> </w:t>
      </w:r>
      <w:r w:rsidR="00A817DE" w:rsidRPr="00893482">
        <w:rPr>
          <w:rFonts w:ascii="Times New Roman" w:hAnsi="Times New Roman" w:cs="Times New Roman"/>
          <w:sz w:val="28"/>
          <w:szCs w:val="28"/>
        </w:rPr>
        <w:t>российских</w:t>
      </w:r>
      <w:r w:rsidR="00C10E21" w:rsidRPr="00893482">
        <w:rPr>
          <w:rFonts w:ascii="Times New Roman" w:hAnsi="Times New Roman" w:cs="Times New Roman"/>
          <w:sz w:val="28"/>
          <w:szCs w:val="28"/>
        </w:rPr>
        <w:t xml:space="preserve"> </w:t>
      </w:r>
      <w:r w:rsidR="00A817DE" w:rsidRPr="00893482">
        <w:rPr>
          <w:rFonts w:ascii="Times New Roman" w:hAnsi="Times New Roman" w:cs="Times New Roman"/>
          <w:sz w:val="28"/>
          <w:szCs w:val="28"/>
        </w:rPr>
        <w:t>компаний</w:t>
      </w:r>
      <w:r w:rsidR="00C10E21" w:rsidRPr="00893482">
        <w:rPr>
          <w:rFonts w:ascii="Times New Roman" w:hAnsi="Times New Roman" w:cs="Times New Roman"/>
          <w:sz w:val="28"/>
          <w:szCs w:val="28"/>
        </w:rPr>
        <w:t>-</w:t>
      </w:r>
      <w:r w:rsidR="00A817DE" w:rsidRPr="00893482">
        <w:rPr>
          <w:rFonts w:ascii="Times New Roman" w:hAnsi="Times New Roman" w:cs="Times New Roman"/>
          <w:sz w:val="28"/>
          <w:szCs w:val="28"/>
        </w:rPr>
        <w:t>покупателей</w:t>
      </w:r>
      <w:r w:rsidR="00C10E21" w:rsidRPr="00893482">
        <w:rPr>
          <w:rFonts w:ascii="Times New Roman" w:hAnsi="Times New Roman" w:cs="Times New Roman"/>
          <w:sz w:val="28"/>
          <w:szCs w:val="28"/>
        </w:rPr>
        <w:t xml:space="preserve"> </w:t>
      </w:r>
      <w:r w:rsidR="007B25FE" w:rsidRPr="00893482">
        <w:rPr>
          <w:rFonts w:ascii="Times New Roman" w:hAnsi="Times New Roman" w:cs="Times New Roman"/>
          <w:sz w:val="28"/>
          <w:szCs w:val="28"/>
        </w:rPr>
        <w:t>имеет негативное влияние</w:t>
      </w:r>
      <w:r w:rsidR="00B96947" w:rsidRPr="00893482">
        <w:rPr>
          <w:rFonts w:ascii="Times New Roman" w:hAnsi="Times New Roman" w:cs="Times New Roman"/>
          <w:sz w:val="28"/>
          <w:szCs w:val="28"/>
        </w:rPr>
        <w:t xml:space="preserve"> </w:t>
      </w:r>
      <w:r w:rsidR="007B25FE" w:rsidRPr="00893482">
        <w:rPr>
          <w:rFonts w:ascii="Times New Roman" w:hAnsi="Times New Roman" w:cs="Times New Roman"/>
          <w:sz w:val="28"/>
          <w:szCs w:val="28"/>
        </w:rPr>
        <w:t xml:space="preserve">на эффективность сделок </w:t>
      </w:r>
      <w:r w:rsidR="007B25FE" w:rsidRPr="00893482">
        <w:rPr>
          <w:rFonts w:ascii="Times New Roman" w:hAnsi="Times New Roman" w:cs="Times New Roman"/>
          <w:sz w:val="28"/>
          <w:szCs w:val="28"/>
          <w:lang w:val="en-US"/>
        </w:rPr>
        <w:t>M</w:t>
      </w:r>
      <w:r w:rsidR="007B25FE" w:rsidRPr="00893482">
        <w:rPr>
          <w:rFonts w:ascii="Times New Roman" w:hAnsi="Times New Roman" w:cs="Times New Roman"/>
          <w:sz w:val="28"/>
          <w:szCs w:val="28"/>
        </w:rPr>
        <w:t>&amp;</w:t>
      </w:r>
      <w:r w:rsidR="007B25FE" w:rsidRPr="00893482">
        <w:rPr>
          <w:rFonts w:ascii="Times New Roman" w:hAnsi="Times New Roman" w:cs="Times New Roman"/>
          <w:sz w:val="28"/>
          <w:szCs w:val="28"/>
          <w:lang w:val="en-US"/>
        </w:rPr>
        <w:t>A</w:t>
      </w:r>
      <w:r w:rsidR="007B25FE" w:rsidRPr="00893482">
        <w:rPr>
          <w:rFonts w:ascii="Times New Roman" w:hAnsi="Times New Roman" w:cs="Times New Roman"/>
          <w:sz w:val="28"/>
          <w:szCs w:val="28"/>
        </w:rPr>
        <w:t>.</w:t>
      </w:r>
    </w:p>
    <w:p w14:paraId="3283D890" w14:textId="5A0B7216" w:rsidR="00015B3C" w:rsidRPr="00893482" w:rsidRDefault="007B7673" w:rsidP="000E43EF">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Проанализировав существующие исследования численности совета директоров в разрезе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можно прийти к выводу, что с увеличением численности совета директоров снижается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r w:rsidR="004C625A" w:rsidRPr="00893482">
        <w:rPr>
          <w:rFonts w:ascii="Times New Roman" w:hAnsi="Times New Roman" w:cs="Times New Roman"/>
          <w:sz w:val="28"/>
          <w:szCs w:val="28"/>
        </w:rPr>
        <w:t xml:space="preserve"> Негативное влияние численности совета директоров на эффективность сделок </w:t>
      </w:r>
      <w:r w:rsidR="004C625A" w:rsidRPr="00893482">
        <w:rPr>
          <w:rFonts w:ascii="Times New Roman" w:hAnsi="Times New Roman" w:cs="Times New Roman"/>
          <w:sz w:val="28"/>
          <w:szCs w:val="28"/>
          <w:lang w:val="en-US"/>
        </w:rPr>
        <w:t>M</w:t>
      </w:r>
      <w:r w:rsidR="004C625A" w:rsidRPr="00893482">
        <w:rPr>
          <w:rFonts w:ascii="Times New Roman" w:hAnsi="Times New Roman" w:cs="Times New Roman"/>
          <w:sz w:val="28"/>
          <w:szCs w:val="28"/>
        </w:rPr>
        <w:t>&amp;</w:t>
      </w:r>
      <w:r w:rsidR="004C625A" w:rsidRPr="00893482">
        <w:rPr>
          <w:rFonts w:ascii="Times New Roman" w:hAnsi="Times New Roman" w:cs="Times New Roman"/>
          <w:sz w:val="28"/>
          <w:szCs w:val="28"/>
          <w:lang w:val="en-US"/>
        </w:rPr>
        <w:t>A</w:t>
      </w:r>
      <w:r w:rsidR="004C625A" w:rsidRPr="00893482">
        <w:rPr>
          <w:rFonts w:ascii="Times New Roman" w:hAnsi="Times New Roman" w:cs="Times New Roman"/>
          <w:sz w:val="28"/>
          <w:szCs w:val="28"/>
        </w:rPr>
        <w:t xml:space="preserve"> обуславливается увеличение</w:t>
      </w:r>
      <w:r w:rsidR="00F57232" w:rsidRPr="00893482">
        <w:rPr>
          <w:rFonts w:ascii="Times New Roman" w:hAnsi="Times New Roman" w:cs="Times New Roman"/>
          <w:sz w:val="28"/>
          <w:szCs w:val="28"/>
        </w:rPr>
        <w:t>м</w:t>
      </w:r>
      <w:r w:rsidR="004C625A" w:rsidRPr="00893482">
        <w:rPr>
          <w:rFonts w:ascii="Times New Roman" w:hAnsi="Times New Roman" w:cs="Times New Roman"/>
          <w:sz w:val="28"/>
          <w:szCs w:val="28"/>
        </w:rPr>
        <w:t xml:space="preserve"> длительности принятия решения по ключевым вопросам. Кроме того, при большом составе совета директоров возникает проблема коммуникации между членами совета директоров и, как следствие, ухудшается качество принятия решений. Все выше перечисленные аспекты</w:t>
      </w:r>
      <w:r w:rsidR="006947F1" w:rsidRPr="00893482">
        <w:rPr>
          <w:rFonts w:ascii="Times New Roman" w:hAnsi="Times New Roman" w:cs="Times New Roman"/>
          <w:sz w:val="28"/>
          <w:szCs w:val="28"/>
        </w:rPr>
        <w:t>,</w:t>
      </w:r>
      <w:r w:rsidR="004C625A" w:rsidRPr="00893482">
        <w:rPr>
          <w:rFonts w:ascii="Times New Roman" w:hAnsi="Times New Roman" w:cs="Times New Roman"/>
          <w:sz w:val="28"/>
          <w:szCs w:val="28"/>
        </w:rPr>
        <w:t xml:space="preserve"> </w:t>
      </w:r>
      <w:r w:rsidR="006947F1" w:rsidRPr="00893482">
        <w:rPr>
          <w:rFonts w:ascii="Times New Roman" w:hAnsi="Times New Roman" w:cs="Times New Roman"/>
          <w:sz w:val="28"/>
          <w:szCs w:val="28"/>
        </w:rPr>
        <w:t>несомненно,</w:t>
      </w:r>
      <w:r w:rsidR="004C625A" w:rsidRPr="00893482">
        <w:rPr>
          <w:rFonts w:ascii="Times New Roman" w:hAnsi="Times New Roman" w:cs="Times New Roman"/>
          <w:sz w:val="28"/>
          <w:szCs w:val="28"/>
        </w:rPr>
        <w:t xml:space="preserve"> отрицательно сказываются на эффективности сделок </w:t>
      </w:r>
      <w:r w:rsidR="004C625A" w:rsidRPr="00893482">
        <w:rPr>
          <w:rFonts w:ascii="Times New Roman" w:hAnsi="Times New Roman" w:cs="Times New Roman"/>
          <w:sz w:val="28"/>
          <w:szCs w:val="28"/>
          <w:lang w:val="en-US"/>
        </w:rPr>
        <w:t>M</w:t>
      </w:r>
      <w:r w:rsidR="004C625A" w:rsidRPr="00893482">
        <w:rPr>
          <w:rFonts w:ascii="Times New Roman" w:hAnsi="Times New Roman" w:cs="Times New Roman"/>
          <w:sz w:val="28"/>
          <w:szCs w:val="28"/>
        </w:rPr>
        <w:t>&amp;</w:t>
      </w:r>
      <w:r w:rsidR="004C625A" w:rsidRPr="00893482">
        <w:rPr>
          <w:rFonts w:ascii="Times New Roman" w:hAnsi="Times New Roman" w:cs="Times New Roman"/>
          <w:sz w:val="28"/>
          <w:szCs w:val="28"/>
          <w:lang w:val="en-US"/>
        </w:rPr>
        <w:t>A</w:t>
      </w:r>
      <w:r w:rsidR="004C625A" w:rsidRPr="00893482">
        <w:rPr>
          <w:rFonts w:ascii="Times New Roman" w:hAnsi="Times New Roman" w:cs="Times New Roman"/>
          <w:sz w:val="28"/>
          <w:szCs w:val="28"/>
        </w:rPr>
        <w:t xml:space="preserve">, то есть приводят к отрицательной избыточной доходности, в случае анализа эффективности сделок </w:t>
      </w:r>
      <w:r w:rsidR="004C625A" w:rsidRPr="00893482">
        <w:rPr>
          <w:rFonts w:ascii="Times New Roman" w:hAnsi="Times New Roman" w:cs="Times New Roman"/>
          <w:sz w:val="28"/>
          <w:szCs w:val="28"/>
          <w:lang w:val="en-US"/>
        </w:rPr>
        <w:t>M</w:t>
      </w:r>
      <w:r w:rsidR="004C625A" w:rsidRPr="00893482">
        <w:rPr>
          <w:rFonts w:ascii="Times New Roman" w:hAnsi="Times New Roman" w:cs="Times New Roman"/>
          <w:sz w:val="28"/>
          <w:szCs w:val="28"/>
        </w:rPr>
        <w:t>&amp;</w:t>
      </w:r>
      <w:r w:rsidR="004C625A" w:rsidRPr="00893482">
        <w:rPr>
          <w:rFonts w:ascii="Times New Roman" w:hAnsi="Times New Roman" w:cs="Times New Roman"/>
          <w:sz w:val="28"/>
          <w:szCs w:val="28"/>
          <w:lang w:val="en-US"/>
        </w:rPr>
        <w:t>A</w:t>
      </w:r>
      <w:r w:rsidR="004C625A" w:rsidRPr="00893482">
        <w:rPr>
          <w:rFonts w:ascii="Times New Roman" w:hAnsi="Times New Roman" w:cs="Times New Roman"/>
          <w:sz w:val="28"/>
          <w:szCs w:val="28"/>
        </w:rPr>
        <w:t xml:space="preserve"> на краткосрочном временном периоде.</w:t>
      </w:r>
    </w:p>
    <w:p w14:paraId="0717E721" w14:textId="791D6B1B" w:rsidR="00015B3C" w:rsidRPr="00893482" w:rsidRDefault="00015B3C" w:rsidP="00015B3C">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Гипотеза №</w:t>
      </w:r>
      <w:r w:rsidR="00C707E7" w:rsidRPr="00893482">
        <w:rPr>
          <w:rFonts w:ascii="Times New Roman" w:hAnsi="Times New Roman" w:cs="Times New Roman"/>
          <w:sz w:val="28"/>
          <w:szCs w:val="28"/>
        </w:rPr>
        <w:t>3</w:t>
      </w:r>
      <w:r w:rsidRPr="00893482">
        <w:rPr>
          <w:rFonts w:ascii="Times New Roman" w:hAnsi="Times New Roman" w:cs="Times New Roman"/>
          <w:sz w:val="28"/>
          <w:szCs w:val="28"/>
        </w:rPr>
        <w:t>. Численность</w:t>
      </w:r>
      <w:r w:rsidR="00955692" w:rsidRPr="00893482">
        <w:rPr>
          <w:rFonts w:ascii="Times New Roman" w:hAnsi="Times New Roman" w:cs="Times New Roman"/>
          <w:sz w:val="28"/>
          <w:szCs w:val="28"/>
        </w:rPr>
        <w:t xml:space="preserve"> независимых членов</w:t>
      </w:r>
      <w:r w:rsidRPr="00893482">
        <w:rPr>
          <w:rFonts w:ascii="Times New Roman" w:hAnsi="Times New Roman" w:cs="Times New Roman"/>
          <w:sz w:val="28"/>
          <w:szCs w:val="28"/>
        </w:rPr>
        <w:t xml:space="preserve"> совета директоров </w:t>
      </w:r>
      <w:r w:rsidR="00A817DE" w:rsidRPr="00893482">
        <w:rPr>
          <w:rFonts w:ascii="Times New Roman" w:hAnsi="Times New Roman" w:cs="Times New Roman"/>
          <w:sz w:val="28"/>
          <w:szCs w:val="28"/>
        </w:rPr>
        <w:t>у</w:t>
      </w:r>
      <w:r w:rsidRPr="00893482">
        <w:rPr>
          <w:rFonts w:ascii="Times New Roman" w:hAnsi="Times New Roman" w:cs="Times New Roman"/>
          <w:sz w:val="28"/>
          <w:szCs w:val="28"/>
        </w:rPr>
        <w:t xml:space="preserve"> российских котируемых компани</w:t>
      </w:r>
      <w:r w:rsidR="00A817DE" w:rsidRPr="00893482">
        <w:rPr>
          <w:rFonts w:ascii="Times New Roman" w:hAnsi="Times New Roman" w:cs="Times New Roman"/>
          <w:sz w:val="28"/>
          <w:szCs w:val="28"/>
        </w:rPr>
        <w:t>й-покупателей</w:t>
      </w:r>
      <w:r w:rsidRPr="00893482">
        <w:rPr>
          <w:rFonts w:ascii="Times New Roman" w:hAnsi="Times New Roman" w:cs="Times New Roman"/>
          <w:sz w:val="28"/>
          <w:szCs w:val="28"/>
        </w:rPr>
        <w:t xml:space="preserve"> </w:t>
      </w:r>
      <w:r w:rsidR="00A817DE" w:rsidRPr="00893482">
        <w:rPr>
          <w:rFonts w:ascii="Times New Roman" w:hAnsi="Times New Roman" w:cs="Times New Roman"/>
          <w:sz w:val="28"/>
          <w:szCs w:val="28"/>
        </w:rPr>
        <w:t>положительно влияет</w:t>
      </w:r>
      <w:r w:rsidRPr="00893482">
        <w:rPr>
          <w:rFonts w:ascii="Times New Roman" w:hAnsi="Times New Roman" w:cs="Times New Roman"/>
          <w:sz w:val="28"/>
          <w:szCs w:val="28"/>
        </w:rPr>
        <w:t xml:space="preserve">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p>
    <w:p w14:paraId="3B0A9629" w14:textId="77777777" w:rsidR="00015B3C" w:rsidRPr="00893482" w:rsidRDefault="00AC3244" w:rsidP="000E43EF">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По результатам ранее проведенных исследований на развитых рынках капитала, а также согласно предположению, что независимые члены совета директоров улучшают мониторинг за деятельностью компании, вводится гипотеза, что численность независимых членов совета директоров </w:t>
      </w:r>
      <w:r w:rsidRPr="00893482">
        <w:rPr>
          <w:rFonts w:ascii="Times New Roman" w:hAnsi="Times New Roman" w:cs="Times New Roman"/>
          <w:sz w:val="28"/>
          <w:szCs w:val="28"/>
        </w:rPr>
        <w:lastRenderedPageBreak/>
        <w:t xml:space="preserve">положительно сказывается на эффективном проведении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r w:rsidR="0071775B" w:rsidRPr="00893482">
        <w:rPr>
          <w:rFonts w:ascii="Times New Roman" w:hAnsi="Times New Roman" w:cs="Times New Roman"/>
          <w:sz w:val="28"/>
          <w:szCs w:val="28"/>
        </w:rPr>
        <w:t xml:space="preserve"> Кроме того, независимые члены совета директоров способствуют улучшению качества принимаемых решений, в том числе защищают акционеров от сделок </w:t>
      </w:r>
      <w:r w:rsidR="0071775B" w:rsidRPr="00893482">
        <w:rPr>
          <w:rFonts w:ascii="Times New Roman" w:hAnsi="Times New Roman" w:cs="Times New Roman"/>
          <w:sz w:val="28"/>
          <w:szCs w:val="28"/>
          <w:lang w:val="en-US"/>
        </w:rPr>
        <w:t>M</w:t>
      </w:r>
      <w:r w:rsidR="0071775B" w:rsidRPr="00893482">
        <w:rPr>
          <w:rFonts w:ascii="Times New Roman" w:hAnsi="Times New Roman" w:cs="Times New Roman"/>
          <w:sz w:val="28"/>
          <w:szCs w:val="28"/>
        </w:rPr>
        <w:t>&amp;</w:t>
      </w:r>
      <w:r w:rsidR="0071775B" w:rsidRPr="00893482">
        <w:rPr>
          <w:rFonts w:ascii="Times New Roman" w:hAnsi="Times New Roman" w:cs="Times New Roman"/>
          <w:sz w:val="28"/>
          <w:szCs w:val="28"/>
          <w:lang w:val="en-US"/>
        </w:rPr>
        <w:t>A</w:t>
      </w:r>
      <w:r w:rsidR="0071775B" w:rsidRPr="00893482">
        <w:rPr>
          <w:rFonts w:ascii="Times New Roman" w:hAnsi="Times New Roman" w:cs="Times New Roman"/>
          <w:sz w:val="28"/>
          <w:szCs w:val="28"/>
        </w:rPr>
        <w:t>, которые в итоге могут привести к снижению благосостояния акционеров.</w:t>
      </w:r>
    </w:p>
    <w:p w14:paraId="202F6D13" w14:textId="0607184C" w:rsidR="00955692" w:rsidRPr="00893482" w:rsidRDefault="00955692" w:rsidP="00955692">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Гипотеза №</w:t>
      </w:r>
      <w:r w:rsidR="00C707E7" w:rsidRPr="00893482">
        <w:rPr>
          <w:rFonts w:ascii="Times New Roman" w:hAnsi="Times New Roman" w:cs="Times New Roman"/>
          <w:sz w:val="28"/>
          <w:szCs w:val="28"/>
        </w:rPr>
        <w:t>4</w:t>
      </w:r>
      <w:r w:rsidRPr="00893482">
        <w:rPr>
          <w:rFonts w:ascii="Times New Roman" w:hAnsi="Times New Roman" w:cs="Times New Roman"/>
          <w:sz w:val="28"/>
          <w:szCs w:val="28"/>
        </w:rPr>
        <w:t xml:space="preserve">. </w:t>
      </w:r>
      <w:r w:rsidR="00312481" w:rsidRPr="00893482">
        <w:rPr>
          <w:rFonts w:ascii="Times New Roman" w:hAnsi="Times New Roman" w:cs="Times New Roman"/>
          <w:sz w:val="28"/>
          <w:szCs w:val="28"/>
        </w:rPr>
        <w:t>Совмещение позиции генерального директора с постом председателя совета директоров</w:t>
      </w:r>
      <w:r w:rsidRPr="00893482">
        <w:rPr>
          <w:rFonts w:ascii="Times New Roman" w:hAnsi="Times New Roman" w:cs="Times New Roman"/>
          <w:sz w:val="28"/>
          <w:szCs w:val="28"/>
        </w:rPr>
        <w:t xml:space="preserve"> </w:t>
      </w:r>
      <w:r w:rsidR="00E81DB8" w:rsidRPr="00893482">
        <w:rPr>
          <w:rFonts w:ascii="Times New Roman" w:hAnsi="Times New Roman" w:cs="Times New Roman"/>
          <w:sz w:val="28"/>
          <w:szCs w:val="28"/>
        </w:rPr>
        <w:t>у</w:t>
      </w:r>
      <w:r w:rsidRPr="00893482">
        <w:rPr>
          <w:rFonts w:ascii="Times New Roman" w:hAnsi="Times New Roman" w:cs="Times New Roman"/>
          <w:sz w:val="28"/>
          <w:szCs w:val="28"/>
        </w:rPr>
        <w:t xml:space="preserve"> российских котируемых компани</w:t>
      </w:r>
      <w:r w:rsidR="00E81DB8" w:rsidRPr="00893482">
        <w:rPr>
          <w:rFonts w:ascii="Times New Roman" w:hAnsi="Times New Roman" w:cs="Times New Roman"/>
          <w:sz w:val="28"/>
          <w:szCs w:val="28"/>
        </w:rPr>
        <w:t>й-покупателей</w:t>
      </w:r>
      <w:r w:rsidRPr="00893482">
        <w:rPr>
          <w:rFonts w:ascii="Times New Roman" w:hAnsi="Times New Roman" w:cs="Times New Roman"/>
          <w:sz w:val="28"/>
          <w:szCs w:val="28"/>
        </w:rPr>
        <w:t xml:space="preserve"> </w:t>
      </w:r>
      <w:r w:rsidR="00E81DB8" w:rsidRPr="00893482">
        <w:rPr>
          <w:rFonts w:ascii="Times New Roman" w:hAnsi="Times New Roman" w:cs="Times New Roman"/>
          <w:sz w:val="28"/>
          <w:szCs w:val="28"/>
        </w:rPr>
        <w:t>негативно влияет</w:t>
      </w:r>
      <w:r w:rsidRPr="00893482">
        <w:rPr>
          <w:rFonts w:ascii="Times New Roman" w:hAnsi="Times New Roman" w:cs="Times New Roman"/>
          <w:sz w:val="28"/>
          <w:szCs w:val="28"/>
        </w:rPr>
        <w:t xml:space="preserve">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p>
    <w:p w14:paraId="567844FF" w14:textId="77447BCF" w:rsidR="00312481" w:rsidRPr="00893482" w:rsidRDefault="00FD59C3" w:rsidP="000E43EF">
      <w:pPr>
        <w:autoSpaceDE w:val="0"/>
        <w:autoSpaceDN w:val="0"/>
        <w:adjustRightInd w:val="0"/>
        <w:spacing w:after="0" w:line="360" w:lineRule="auto"/>
        <w:ind w:firstLine="709"/>
        <w:jc w:val="both"/>
        <w:rPr>
          <w:rFonts w:ascii="Times New Roman" w:hAnsi="Times New Roman" w:cs="Times New Roman"/>
          <w:b/>
          <w:sz w:val="28"/>
          <w:szCs w:val="28"/>
        </w:rPr>
      </w:pPr>
      <w:r w:rsidRPr="00893482">
        <w:rPr>
          <w:rFonts w:ascii="Times New Roman" w:hAnsi="Times New Roman" w:cs="Times New Roman"/>
          <w:sz w:val="28"/>
          <w:szCs w:val="28"/>
        </w:rPr>
        <w:t>Основываясь на мнении многих ученых о степени влияния совмещённой позиции генерального директора с постом председателя совета директоров</w:t>
      </w:r>
      <w:r w:rsidR="003654B1" w:rsidRPr="00893482">
        <w:rPr>
          <w:rFonts w:ascii="Times New Roman" w:hAnsi="Times New Roman" w:cs="Times New Roman"/>
          <w:sz w:val="28"/>
          <w:szCs w:val="28"/>
        </w:rPr>
        <w:t>,</w:t>
      </w:r>
      <w:r w:rsidRPr="00893482">
        <w:rPr>
          <w:rFonts w:ascii="Times New Roman" w:hAnsi="Times New Roman" w:cs="Times New Roman"/>
          <w:sz w:val="28"/>
          <w:szCs w:val="28"/>
        </w:rPr>
        <w:t xml:space="preserve"> выдвигается гипотеза, что данное совмещение постов отрицательно сказывается на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r w:rsidR="00590369" w:rsidRPr="00893482">
        <w:rPr>
          <w:rFonts w:ascii="Times New Roman" w:hAnsi="Times New Roman" w:cs="Times New Roman"/>
          <w:sz w:val="28"/>
          <w:szCs w:val="28"/>
        </w:rPr>
        <w:t xml:space="preserve"> Негативное влияние возникает за счет агентского конфликта. При смещении постов генеральный директор может принимать решения в пользу менеджмента компании</w:t>
      </w:r>
      <w:r w:rsidR="00A61342" w:rsidRPr="00893482">
        <w:rPr>
          <w:rFonts w:ascii="Times New Roman" w:hAnsi="Times New Roman" w:cs="Times New Roman"/>
          <w:sz w:val="28"/>
          <w:szCs w:val="28"/>
        </w:rPr>
        <w:t xml:space="preserve"> и контролировать процесс сделок </w:t>
      </w:r>
      <w:r w:rsidR="00A61342" w:rsidRPr="00893482">
        <w:rPr>
          <w:rFonts w:ascii="Times New Roman" w:hAnsi="Times New Roman" w:cs="Times New Roman"/>
          <w:sz w:val="28"/>
          <w:szCs w:val="28"/>
          <w:lang w:val="en-US"/>
        </w:rPr>
        <w:t>M</w:t>
      </w:r>
      <w:r w:rsidR="00A61342" w:rsidRPr="00893482">
        <w:rPr>
          <w:rFonts w:ascii="Times New Roman" w:hAnsi="Times New Roman" w:cs="Times New Roman"/>
          <w:sz w:val="28"/>
          <w:szCs w:val="28"/>
        </w:rPr>
        <w:t>&amp;</w:t>
      </w:r>
      <w:r w:rsidR="00A61342" w:rsidRPr="00893482">
        <w:rPr>
          <w:rFonts w:ascii="Times New Roman" w:hAnsi="Times New Roman" w:cs="Times New Roman"/>
          <w:sz w:val="28"/>
          <w:szCs w:val="28"/>
          <w:lang w:val="en-US"/>
        </w:rPr>
        <w:t>A</w:t>
      </w:r>
      <w:r w:rsidR="00545759" w:rsidRPr="00893482">
        <w:rPr>
          <w:rFonts w:ascii="Times New Roman" w:hAnsi="Times New Roman" w:cs="Times New Roman"/>
          <w:sz w:val="28"/>
          <w:szCs w:val="28"/>
        </w:rPr>
        <w:t xml:space="preserve"> не в пользу акционеров компаний.</w:t>
      </w:r>
      <w:r w:rsidR="00590369" w:rsidRPr="00893482">
        <w:rPr>
          <w:rFonts w:ascii="Times New Roman" w:hAnsi="Times New Roman" w:cs="Times New Roman"/>
          <w:sz w:val="28"/>
          <w:szCs w:val="28"/>
        </w:rPr>
        <w:t xml:space="preserve"> </w:t>
      </w:r>
    </w:p>
    <w:p w14:paraId="5EFBD555" w14:textId="56251980" w:rsidR="00955692" w:rsidRPr="00893482" w:rsidRDefault="00955692" w:rsidP="00955692">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Гипотеза №</w:t>
      </w:r>
      <w:r w:rsidR="00C707E7" w:rsidRPr="00893482">
        <w:rPr>
          <w:rFonts w:ascii="Times New Roman" w:hAnsi="Times New Roman" w:cs="Times New Roman"/>
          <w:sz w:val="28"/>
          <w:szCs w:val="28"/>
        </w:rPr>
        <w:t>5</w:t>
      </w:r>
      <w:r w:rsidRPr="00893482">
        <w:rPr>
          <w:rFonts w:ascii="Times New Roman" w:hAnsi="Times New Roman" w:cs="Times New Roman"/>
          <w:sz w:val="28"/>
          <w:szCs w:val="28"/>
        </w:rPr>
        <w:t xml:space="preserve">. </w:t>
      </w:r>
      <w:r w:rsidR="00505FB7" w:rsidRPr="00893482">
        <w:rPr>
          <w:rFonts w:ascii="Times New Roman" w:hAnsi="Times New Roman" w:cs="Times New Roman"/>
          <w:sz w:val="28"/>
          <w:szCs w:val="28"/>
        </w:rPr>
        <w:t>Увеличение возраста генерального директора</w:t>
      </w:r>
      <w:r w:rsidRPr="00893482">
        <w:rPr>
          <w:rFonts w:ascii="Times New Roman" w:hAnsi="Times New Roman" w:cs="Times New Roman"/>
          <w:sz w:val="28"/>
          <w:szCs w:val="28"/>
        </w:rPr>
        <w:t xml:space="preserve"> </w:t>
      </w:r>
      <w:r w:rsidR="00E81DB8" w:rsidRPr="00893482">
        <w:rPr>
          <w:rFonts w:ascii="Times New Roman" w:hAnsi="Times New Roman" w:cs="Times New Roman"/>
          <w:sz w:val="28"/>
          <w:szCs w:val="28"/>
        </w:rPr>
        <w:t>у</w:t>
      </w:r>
      <w:r w:rsidRPr="00893482">
        <w:rPr>
          <w:rFonts w:ascii="Times New Roman" w:hAnsi="Times New Roman" w:cs="Times New Roman"/>
          <w:sz w:val="28"/>
          <w:szCs w:val="28"/>
        </w:rPr>
        <w:t xml:space="preserve"> российских котируемых компани</w:t>
      </w:r>
      <w:r w:rsidR="00E81DB8" w:rsidRPr="00893482">
        <w:rPr>
          <w:rFonts w:ascii="Times New Roman" w:hAnsi="Times New Roman" w:cs="Times New Roman"/>
          <w:sz w:val="28"/>
          <w:szCs w:val="28"/>
        </w:rPr>
        <w:t>й-покупателей</w:t>
      </w:r>
      <w:r w:rsidRPr="00893482">
        <w:rPr>
          <w:rFonts w:ascii="Times New Roman" w:hAnsi="Times New Roman" w:cs="Times New Roman"/>
          <w:sz w:val="28"/>
          <w:szCs w:val="28"/>
        </w:rPr>
        <w:t xml:space="preserve"> имеет положительное влияние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p>
    <w:p w14:paraId="7E3410E4" w14:textId="77777777" w:rsidR="002668FC" w:rsidRPr="00893482" w:rsidRDefault="00BC119E" w:rsidP="00955692">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Возраст генерального директора соотноситься с его опытом работы. Предполагается, что чем старше генеральный директор, тем больше жизненного опыта имеется, в том числе в случае принятий важных решений, касающихся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Таким образом, вводится гипотеза, что возраст генерального директора положительно сказывается на проведении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w:t>
      </w:r>
    </w:p>
    <w:p w14:paraId="2E78F410" w14:textId="572398BA" w:rsidR="00955692" w:rsidRPr="00893482" w:rsidRDefault="00955692" w:rsidP="00955692">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Гипотеза №</w:t>
      </w:r>
      <w:r w:rsidR="00C707E7" w:rsidRPr="00893482">
        <w:rPr>
          <w:rFonts w:ascii="Times New Roman" w:hAnsi="Times New Roman" w:cs="Times New Roman"/>
          <w:sz w:val="28"/>
          <w:szCs w:val="28"/>
        </w:rPr>
        <w:t>6</w:t>
      </w:r>
      <w:r w:rsidRPr="00893482">
        <w:rPr>
          <w:rFonts w:ascii="Times New Roman" w:hAnsi="Times New Roman" w:cs="Times New Roman"/>
          <w:sz w:val="28"/>
          <w:szCs w:val="28"/>
        </w:rPr>
        <w:t xml:space="preserve">. </w:t>
      </w:r>
      <w:r w:rsidR="00505FB7" w:rsidRPr="00893482">
        <w:rPr>
          <w:rFonts w:ascii="Times New Roman" w:hAnsi="Times New Roman" w:cs="Times New Roman"/>
          <w:sz w:val="28"/>
          <w:szCs w:val="28"/>
        </w:rPr>
        <w:t>Пребывание в должности генерального директора</w:t>
      </w:r>
      <w:r w:rsidRPr="00893482">
        <w:rPr>
          <w:rFonts w:ascii="Times New Roman" w:hAnsi="Times New Roman" w:cs="Times New Roman"/>
          <w:sz w:val="28"/>
          <w:szCs w:val="28"/>
        </w:rPr>
        <w:t xml:space="preserve"> </w:t>
      </w:r>
      <w:r w:rsidR="00E81DB8" w:rsidRPr="00893482">
        <w:rPr>
          <w:rFonts w:ascii="Times New Roman" w:hAnsi="Times New Roman" w:cs="Times New Roman"/>
          <w:sz w:val="28"/>
          <w:szCs w:val="28"/>
        </w:rPr>
        <w:t>у</w:t>
      </w:r>
      <w:r w:rsidRPr="00893482">
        <w:rPr>
          <w:rFonts w:ascii="Times New Roman" w:hAnsi="Times New Roman" w:cs="Times New Roman"/>
          <w:sz w:val="28"/>
          <w:szCs w:val="28"/>
        </w:rPr>
        <w:t xml:space="preserve"> российских котируемых компани</w:t>
      </w:r>
      <w:r w:rsidR="00E81DB8" w:rsidRPr="00893482">
        <w:rPr>
          <w:rFonts w:ascii="Times New Roman" w:hAnsi="Times New Roman" w:cs="Times New Roman"/>
          <w:sz w:val="28"/>
          <w:szCs w:val="28"/>
        </w:rPr>
        <w:t>й-покупателей</w:t>
      </w:r>
      <w:r w:rsidRPr="00893482">
        <w:rPr>
          <w:rFonts w:ascii="Times New Roman" w:hAnsi="Times New Roman" w:cs="Times New Roman"/>
          <w:sz w:val="28"/>
          <w:szCs w:val="28"/>
        </w:rPr>
        <w:t xml:space="preserve"> имеет положительное влияние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p>
    <w:p w14:paraId="7137DFC1" w14:textId="2703470C" w:rsidR="0019693F" w:rsidRPr="00893482" w:rsidRDefault="000B414F" w:rsidP="00955692">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Как и возраст генерального директора, опыт пребывания в должности положительно влияет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В первую оч</w:t>
      </w:r>
      <w:r w:rsidR="008F36D4" w:rsidRPr="00893482">
        <w:rPr>
          <w:rFonts w:ascii="Times New Roman" w:hAnsi="Times New Roman" w:cs="Times New Roman"/>
          <w:sz w:val="28"/>
          <w:szCs w:val="28"/>
        </w:rPr>
        <w:t xml:space="preserve">ередь это соотноситься со знанием отрасли и пониманием возможных проблем, с которой </w:t>
      </w:r>
      <w:r w:rsidR="008F36D4" w:rsidRPr="00893482">
        <w:rPr>
          <w:rFonts w:ascii="Times New Roman" w:hAnsi="Times New Roman" w:cs="Times New Roman"/>
          <w:sz w:val="28"/>
          <w:szCs w:val="28"/>
        </w:rPr>
        <w:lastRenderedPageBreak/>
        <w:t xml:space="preserve">компания может столкнуться в результате проведения сделок </w:t>
      </w:r>
      <w:r w:rsidR="008F36D4" w:rsidRPr="00893482">
        <w:rPr>
          <w:rFonts w:ascii="Times New Roman" w:hAnsi="Times New Roman" w:cs="Times New Roman"/>
          <w:sz w:val="28"/>
          <w:szCs w:val="28"/>
          <w:lang w:val="en-US"/>
        </w:rPr>
        <w:t>M</w:t>
      </w:r>
      <w:r w:rsidR="008F36D4" w:rsidRPr="00893482">
        <w:rPr>
          <w:rFonts w:ascii="Times New Roman" w:hAnsi="Times New Roman" w:cs="Times New Roman"/>
          <w:sz w:val="28"/>
          <w:szCs w:val="28"/>
        </w:rPr>
        <w:t>&amp;</w:t>
      </w:r>
      <w:r w:rsidR="008F36D4" w:rsidRPr="00893482">
        <w:rPr>
          <w:rFonts w:ascii="Times New Roman" w:hAnsi="Times New Roman" w:cs="Times New Roman"/>
          <w:sz w:val="28"/>
          <w:szCs w:val="28"/>
          <w:lang w:val="en-US"/>
        </w:rPr>
        <w:t>A</w:t>
      </w:r>
      <w:r w:rsidR="008F36D4" w:rsidRPr="00893482">
        <w:rPr>
          <w:rFonts w:ascii="Times New Roman" w:hAnsi="Times New Roman" w:cs="Times New Roman"/>
          <w:sz w:val="28"/>
          <w:szCs w:val="28"/>
        </w:rPr>
        <w:t>.</w:t>
      </w:r>
      <w:r w:rsidR="00EC3E9C" w:rsidRPr="00893482">
        <w:rPr>
          <w:rFonts w:ascii="Times New Roman" w:hAnsi="Times New Roman" w:cs="Times New Roman"/>
          <w:sz w:val="28"/>
          <w:szCs w:val="28"/>
        </w:rPr>
        <w:t xml:space="preserve"> Таким </w:t>
      </w:r>
      <w:r w:rsidR="0008448D" w:rsidRPr="00893482">
        <w:rPr>
          <w:rFonts w:ascii="Times New Roman" w:hAnsi="Times New Roman" w:cs="Times New Roman"/>
          <w:sz w:val="28"/>
          <w:szCs w:val="28"/>
        </w:rPr>
        <w:t>образом,</w:t>
      </w:r>
      <w:r w:rsidR="00EC3E9C" w:rsidRPr="00893482">
        <w:rPr>
          <w:rFonts w:ascii="Times New Roman" w:hAnsi="Times New Roman" w:cs="Times New Roman"/>
          <w:sz w:val="28"/>
          <w:szCs w:val="28"/>
        </w:rPr>
        <w:t xml:space="preserve"> вводится следующая гипотеза для проведения регрессионного анализа.</w:t>
      </w:r>
    </w:p>
    <w:p w14:paraId="078FD612" w14:textId="0D86383A" w:rsidR="00955692" w:rsidRPr="00893482" w:rsidRDefault="00955692" w:rsidP="00955692">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Гипотеза №</w:t>
      </w:r>
      <w:r w:rsidR="00C707E7" w:rsidRPr="00893482">
        <w:rPr>
          <w:rFonts w:ascii="Times New Roman" w:hAnsi="Times New Roman" w:cs="Times New Roman"/>
          <w:sz w:val="28"/>
          <w:szCs w:val="28"/>
        </w:rPr>
        <w:t>7</w:t>
      </w:r>
      <w:r w:rsidRPr="00893482">
        <w:rPr>
          <w:rFonts w:ascii="Times New Roman" w:hAnsi="Times New Roman" w:cs="Times New Roman"/>
          <w:sz w:val="28"/>
          <w:szCs w:val="28"/>
        </w:rPr>
        <w:t xml:space="preserve">. </w:t>
      </w:r>
      <w:r w:rsidR="005C13FF" w:rsidRPr="00893482">
        <w:rPr>
          <w:rFonts w:ascii="Times New Roman" w:hAnsi="Times New Roman" w:cs="Times New Roman"/>
          <w:sz w:val="28"/>
          <w:szCs w:val="28"/>
        </w:rPr>
        <w:t>Наличие блокирующего пакета акции у государства</w:t>
      </w:r>
      <w:r w:rsidRPr="00893482">
        <w:rPr>
          <w:rFonts w:ascii="Times New Roman" w:hAnsi="Times New Roman" w:cs="Times New Roman"/>
          <w:sz w:val="28"/>
          <w:szCs w:val="28"/>
        </w:rPr>
        <w:t xml:space="preserve"> </w:t>
      </w:r>
      <w:r w:rsidR="00E81DB8" w:rsidRPr="00893482">
        <w:rPr>
          <w:rFonts w:ascii="Times New Roman" w:hAnsi="Times New Roman" w:cs="Times New Roman"/>
          <w:sz w:val="28"/>
          <w:szCs w:val="28"/>
        </w:rPr>
        <w:t>у</w:t>
      </w:r>
      <w:r w:rsidRPr="00893482">
        <w:rPr>
          <w:rFonts w:ascii="Times New Roman" w:hAnsi="Times New Roman" w:cs="Times New Roman"/>
          <w:sz w:val="28"/>
          <w:szCs w:val="28"/>
        </w:rPr>
        <w:t xml:space="preserve"> российских котируемых компани</w:t>
      </w:r>
      <w:r w:rsidR="00E81DB8" w:rsidRPr="00893482">
        <w:rPr>
          <w:rFonts w:ascii="Times New Roman" w:hAnsi="Times New Roman" w:cs="Times New Roman"/>
          <w:sz w:val="28"/>
          <w:szCs w:val="28"/>
        </w:rPr>
        <w:t>й-покупателей</w:t>
      </w:r>
      <w:r w:rsidRPr="00893482">
        <w:rPr>
          <w:rFonts w:ascii="Times New Roman" w:hAnsi="Times New Roman" w:cs="Times New Roman"/>
          <w:sz w:val="28"/>
          <w:szCs w:val="28"/>
        </w:rPr>
        <w:t xml:space="preserve"> имеет </w:t>
      </w:r>
      <w:r w:rsidR="00C707E7" w:rsidRPr="00893482">
        <w:rPr>
          <w:rFonts w:ascii="Times New Roman" w:hAnsi="Times New Roman" w:cs="Times New Roman"/>
          <w:sz w:val="28"/>
          <w:szCs w:val="28"/>
        </w:rPr>
        <w:t>негативное</w:t>
      </w:r>
      <w:r w:rsidRPr="00893482">
        <w:rPr>
          <w:rFonts w:ascii="Times New Roman" w:hAnsi="Times New Roman" w:cs="Times New Roman"/>
          <w:sz w:val="28"/>
          <w:szCs w:val="28"/>
        </w:rPr>
        <w:t xml:space="preserve"> влияние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p>
    <w:p w14:paraId="341413D5" w14:textId="560CD095" w:rsidR="00D6374C" w:rsidRPr="00893482" w:rsidRDefault="00DF3C40" w:rsidP="00955692">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Малоизученным и важным детерминантом корпоративного управления в разрезе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является наличие блокирующего пакета акций компании</w:t>
      </w:r>
      <w:r w:rsidR="00475B1A" w:rsidRPr="00893482">
        <w:rPr>
          <w:rFonts w:ascii="Times New Roman" w:hAnsi="Times New Roman" w:cs="Times New Roman"/>
          <w:sz w:val="28"/>
          <w:szCs w:val="28"/>
        </w:rPr>
        <w:t>-покупателя</w:t>
      </w:r>
      <w:r w:rsidRPr="00893482">
        <w:rPr>
          <w:rFonts w:ascii="Times New Roman" w:hAnsi="Times New Roman" w:cs="Times New Roman"/>
          <w:sz w:val="28"/>
          <w:szCs w:val="28"/>
        </w:rPr>
        <w:t xml:space="preserve"> у государства. Предполагается, что государство не способствует эффективному проведению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w:t>
      </w:r>
      <w:r w:rsidR="00CB04A7" w:rsidRPr="00893482">
        <w:rPr>
          <w:rFonts w:ascii="Times New Roman" w:hAnsi="Times New Roman" w:cs="Times New Roman"/>
          <w:sz w:val="28"/>
          <w:szCs w:val="28"/>
        </w:rPr>
        <w:t xml:space="preserve">В первую очередь </w:t>
      </w:r>
      <w:r w:rsidRPr="00893482">
        <w:rPr>
          <w:rFonts w:ascii="Times New Roman" w:hAnsi="Times New Roman" w:cs="Times New Roman"/>
          <w:sz w:val="28"/>
          <w:szCs w:val="28"/>
        </w:rPr>
        <w:t xml:space="preserve"> </w:t>
      </w:r>
      <w:r w:rsidR="00CB04A7" w:rsidRPr="00893482">
        <w:rPr>
          <w:rFonts w:ascii="Times New Roman" w:hAnsi="Times New Roman" w:cs="Times New Roman"/>
          <w:sz w:val="28"/>
          <w:szCs w:val="28"/>
        </w:rPr>
        <w:t>за счет разных целей акционеров и государства, цель которого не допустить повышение безработицы</w:t>
      </w:r>
      <w:r w:rsidR="00475B1A" w:rsidRPr="00893482">
        <w:rPr>
          <w:rFonts w:ascii="Times New Roman" w:hAnsi="Times New Roman" w:cs="Times New Roman"/>
          <w:sz w:val="28"/>
          <w:szCs w:val="28"/>
        </w:rPr>
        <w:t>.</w:t>
      </w:r>
    </w:p>
    <w:p w14:paraId="01499B10" w14:textId="2DF4BBFC" w:rsidR="006715E4" w:rsidRPr="00893482" w:rsidRDefault="00BB5EA3" w:rsidP="00955692">
      <w:pPr>
        <w:autoSpaceDE w:val="0"/>
        <w:autoSpaceDN w:val="0"/>
        <w:adjustRightInd w:val="0"/>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Выводы по главе 2</w:t>
      </w:r>
      <w:r w:rsidR="00B96947" w:rsidRPr="00893482">
        <w:rPr>
          <w:rFonts w:ascii="Times New Roman" w:hAnsi="Times New Roman" w:cs="Times New Roman"/>
          <w:sz w:val="28"/>
          <w:szCs w:val="28"/>
        </w:rPr>
        <w:t xml:space="preserve">. </w:t>
      </w:r>
      <w:r w:rsidR="00E94A29" w:rsidRPr="00893482">
        <w:rPr>
          <w:rFonts w:ascii="Times New Roman" w:hAnsi="Times New Roman" w:cs="Times New Roman"/>
          <w:sz w:val="28"/>
          <w:szCs w:val="28"/>
        </w:rPr>
        <w:t xml:space="preserve">По результатам главы 2 проведена взаимосвязь между корпоративным управлением и влиянием на эффективность сделок </w:t>
      </w:r>
      <w:r w:rsidR="00E94A29" w:rsidRPr="00893482">
        <w:rPr>
          <w:rFonts w:ascii="Times New Roman" w:hAnsi="Times New Roman" w:cs="Times New Roman"/>
          <w:sz w:val="28"/>
          <w:szCs w:val="28"/>
          <w:lang w:val="en-US"/>
        </w:rPr>
        <w:t>M</w:t>
      </w:r>
      <w:r w:rsidR="00E94A29" w:rsidRPr="00893482">
        <w:rPr>
          <w:rFonts w:ascii="Times New Roman" w:hAnsi="Times New Roman" w:cs="Times New Roman"/>
          <w:sz w:val="28"/>
          <w:szCs w:val="28"/>
        </w:rPr>
        <w:t>&amp;</w:t>
      </w:r>
      <w:r w:rsidR="00E94A29" w:rsidRPr="00893482">
        <w:rPr>
          <w:rFonts w:ascii="Times New Roman" w:hAnsi="Times New Roman" w:cs="Times New Roman"/>
          <w:sz w:val="28"/>
          <w:szCs w:val="28"/>
          <w:lang w:val="en-US"/>
        </w:rPr>
        <w:t>A</w:t>
      </w:r>
      <w:r w:rsidR="00E94A29" w:rsidRPr="00893482">
        <w:rPr>
          <w:rFonts w:ascii="Times New Roman" w:hAnsi="Times New Roman" w:cs="Times New Roman"/>
          <w:sz w:val="28"/>
          <w:szCs w:val="28"/>
        </w:rPr>
        <w:t xml:space="preserve">. Проанализированы существующие </w:t>
      </w:r>
      <w:r w:rsidR="009E7173" w:rsidRPr="00893482">
        <w:rPr>
          <w:rFonts w:ascii="Times New Roman" w:hAnsi="Times New Roman" w:cs="Times New Roman"/>
          <w:sz w:val="28"/>
          <w:szCs w:val="28"/>
        </w:rPr>
        <w:t>исследования,</w:t>
      </w:r>
      <w:r w:rsidR="00E94A29" w:rsidRPr="00893482">
        <w:rPr>
          <w:rFonts w:ascii="Times New Roman" w:hAnsi="Times New Roman" w:cs="Times New Roman"/>
          <w:sz w:val="28"/>
          <w:szCs w:val="28"/>
        </w:rPr>
        <w:t xml:space="preserve"> как на развитом рынке капитала, так и приближенные к данной тематике на разви</w:t>
      </w:r>
      <w:r w:rsidR="005F678F" w:rsidRPr="00893482">
        <w:rPr>
          <w:rFonts w:ascii="Times New Roman" w:hAnsi="Times New Roman" w:cs="Times New Roman"/>
          <w:sz w:val="28"/>
          <w:szCs w:val="28"/>
        </w:rPr>
        <w:t>вающихся</w:t>
      </w:r>
      <w:r w:rsidR="00E94A29" w:rsidRPr="00893482">
        <w:rPr>
          <w:rFonts w:ascii="Times New Roman" w:hAnsi="Times New Roman" w:cs="Times New Roman"/>
          <w:sz w:val="28"/>
          <w:szCs w:val="28"/>
        </w:rPr>
        <w:t xml:space="preserve"> рынках – Индия, Китай.  </w:t>
      </w:r>
      <w:r w:rsidR="00D67A0F" w:rsidRPr="00893482">
        <w:rPr>
          <w:rFonts w:ascii="Times New Roman" w:hAnsi="Times New Roman" w:cs="Times New Roman"/>
          <w:sz w:val="28"/>
          <w:szCs w:val="28"/>
        </w:rPr>
        <w:t xml:space="preserve">В результате приведены гипотезы о влиянии корпоративного управления на эффективность сделок </w:t>
      </w:r>
      <w:r w:rsidR="00D67A0F" w:rsidRPr="00893482">
        <w:rPr>
          <w:rFonts w:ascii="Times New Roman" w:hAnsi="Times New Roman" w:cs="Times New Roman"/>
          <w:sz w:val="28"/>
          <w:szCs w:val="28"/>
          <w:lang w:val="en-US"/>
        </w:rPr>
        <w:t>M</w:t>
      </w:r>
      <w:r w:rsidR="00D67A0F" w:rsidRPr="00893482">
        <w:rPr>
          <w:rFonts w:ascii="Times New Roman" w:hAnsi="Times New Roman" w:cs="Times New Roman"/>
          <w:sz w:val="28"/>
          <w:szCs w:val="28"/>
        </w:rPr>
        <w:t>&amp;</w:t>
      </w:r>
      <w:r w:rsidR="00D67A0F" w:rsidRPr="00893482">
        <w:rPr>
          <w:rFonts w:ascii="Times New Roman" w:hAnsi="Times New Roman" w:cs="Times New Roman"/>
          <w:sz w:val="28"/>
          <w:szCs w:val="28"/>
          <w:lang w:val="en-US"/>
        </w:rPr>
        <w:t>A</w:t>
      </w:r>
      <w:r w:rsidR="00D67A0F" w:rsidRPr="00893482">
        <w:rPr>
          <w:rFonts w:ascii="Times New Roman" w:hAnsi="Times New Roman" w:cs="Times New Roman"/>
          <w:sz w:val="28"/>
          <w:szCs w:val="28"/>
        </w:rPr>
        <w:t xml:space="preserve"> на рынке России.</w:t>
      </w:r>
    </w:p>
    <w:p w14:paraId="7FCE6FA1" w14:textId="1C0331B3" w:rsidR="00FE7D39" w:rsidRPr="00893482" w:rsidRDefault="00FE7D39" w:rsidP="002F5557">
      <w:pPr>
        <w:pStyle w:val="1"/>
        <w:pageBreakBefore/>
        <w:spacing w:after="240" w:line="360" w:lineRule="auto"/>
        <w:rPr>
          <w:rFonts w:ascii="Times New Roman" w:hAnsi="Times New Roman" w:cs="Times New Roman"/>
          <w:color w:val="auto"/>
        </w:rPr>
      </w:pPr>
      <w:bookmarkStart w:id="20" w:name="_Toc388911812"/>
      <w:bookmarkStart w:id="21" w:name="_Toc389429338"/>
      <w:bookmarkStart w:id="22" w:name="_Toc389616409"/>
      <w:r w:rsidRPr="00893482">
        <w:rPr>
          <w:rFonts w:ascii="Times New Roman" w:hAnsi="Times New Roman" w:cs="Times New Roman"/>
          <w:color w:val="auto"/>
        </w:rPr>
        <w:lastRenderedPageBreak/>
        <w:t xml:space="preserve">Глава 3. </w:t>
      </w:r>
      <w:bookmarkEnd w:id="20"/>
      <w:bookmarkEnd w:id="21"/>
      <w:r w:rsidR="004F45E0" w:rsidRPr="00893482">
        <w:rPr>
          <w:rFonts w:ascii="Times New Roman" w:hAnsi="Times New Roman" w:cs="Times New Roman"/>
          <w:color w:val="auto"/>
        </w:rPr>
        <w:t xml:space="preserve">Влияние корпоративного управления на эффективность сделок </w:t>
      </w:r>
      <w:r w:rsidR="004F45E0" w:rsidRPr="00893482">
        <w:rPr>
          <w:rFonts w:ascii="Times New Roman" w:hAnsi="Times New Roman" w:cs="Times New Roman"/>
          <w:color w:val="auto"/>
          <w:lang w:val="en-US"/>
        </w:rPr>
        <w:t>M</w:t>
      </w:r>
      <w:r w:rsidR="004F45E0" w:rsidRPr="00893482">
        <w:rPr>
          <w:rFonts w:ascii="Times New Roman" w:hAnsi="Times New Roman" w:cs="Times New Roman"/>
          <w:color w:val="auto"/>
        </w:rPr>
        <w:t>&amp;</w:t>
      </w:r>
      <w:r w:rsidR="004F45E0" w:rsidRPr="00893482">
        <w:rPr>
          <w:rFonts w:ascii="Times New Roman" w:hAnsi="Times New Roman" w:cs="Times New Roman"/>
          <w:color w:val="auto"/>
          <w:lang w:val="en-US"/>
        </w:rPr>
        <w:t>A</w:t>
      </w:r>
      <w:r w:rsidR="004F45E0" w:rsidRPr="00893482">
        <w:rPr>
          <w:rFonts w:ascii="Times New Roman" w:hAnsi="Times New Roman" w:cs="Times New Roman"/>
          <w:color w:val="auto"/>
        </w:rPr>
        <w:t xml:space="preserve"> в России</w:t>
      </w:r>
      <w:bookmarkEnd w:id="22"/>
    </w:p>
    <w:p w14:paraId="2D9D63E2" w14:textId="7A22EFD3" w:rsidR="00F40A7C" w:rsidRPr="00893482" w:rsidRDefault="00F40A7C" w:rsidP="00F40A7C">
      <w:pPr>
        <w:shd w:val="clear" w:color="auto" w:fill="FFFFFF"/>
        <w:spacing w:after="0" w:line="360" w:lineRule="auto"/>
        <w:ind w:firstLine="709"/>
        <w:jc w:val="both"/>
        <w:rPr>
          <w:rFonts w:ascii="Times New Roman" w:hAnsi="Times New Roman" w:cs="Times New Roman"/>
          <w:b/>
          <w:sz w:val="28"/>
          <w:szCs w:val="28"/>
        </w:rPr>
      </w:pPr>
      <w:r w:rsidRPr="00893482">
        <w:rPr>
          <w:rFonts w:ascii="Times New Roman" w:hAnsi="Times New Roman" w:cs="Times New Roman"/>
          <w:sz w:val="28"/>
          <w:szCs w:val="28"/>
        </w:rPr>
        <w:t xml:space="preserve">На основании введенных и вышеописанных гипотез в главе 3 будет проведен регрессионный анализ влияния корпоративного управления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Для регрессионного анализа выбраны сделки, в которых компания-покупатель относиться к России, и является публичной. </w:t>
      </w:r>
      <w:r w:rsidR="00C55144" w:rsidRPr="00893482">
        <w:rPr>
          <w:rFonts w:ascii="Times New Roman" w:hAnsi="Times New Roman" w:cs="Times New Roman"/>
          <w:sz w:val="28"/>
          <w:szCs w:val="28"/>
        </w:rPr>
        <w:t xml:space="preserve">Для выявления влияния корпоративного управления на </w:t>
      </w:r>
      <w:r w:rsidR="00E33EFB" w:rsidRPr="00893482">
        <w:rPr>
          <w:rFonts w:ascii="Times New Roman" w:hAnsi="Times New Roman" w:cs="Times New Roman"/>
          <w:sz w:val="28"/>
          <w:szCs w:val="28"/>
        </w:rPr>
        <w:t>эффективность</w:t>
      </w:r>
      <w:r w:rsidR="009F6DC4" w:rsidRPr="00893482">
        <w:rPr>
          <w:rFonts w:ascii="Times New Roman" w:hAnsi="Times New Roman" w:cs="Times New Roman"/>
          <w:sz w:val="28"/>
          <w:szCs w:val="28"/>
        </w:rPr>
        <w:t xml:space="preserve"> </w:t>
      </w:r>
      <w:r w:rsidR="00C55144" w:rsidRPr="00893482">
        <w:rPr>
          <w:rFonts w:ascii="Times New Roman" w:hAnsi="Times New Roman" w:cs="Times New Roman"/>
          <w:sz w:val="28"/>
          <w:szCs w:val="28"/>
        </w:rPr>
        <w:t>сдел</w:t>
      </w:r>
      <w:r w:rsidR="00E33EFB" w:rsidRPr="00893482">
        <w:rPr>
          <w:rFonts w:ascii="Times New Roman" w:hAnsi="Times New Roman" w:cs="Times New Roman"/>
          <w:sz w:val="28"/>
          <w:szCs w:val="28"/>
        </w:rPr>
        <w:t>о</w:t>
      </w:r>
      <w:r w:rsidR="00C55144" w:rsidRPr="00893482">
        <w:rPr>
          <w:rFonts w:ascii="Times New Roman" w:hAnsi="Times New Roman" w:cs="Times New Roman"/>
          <w:sz w:val="28"/>
          <w:szCs w:val="28"/>
        </w:rPr>
        <w:t xml:space="preserve">к </w:t>
      </w:r>
      <w:r w:rsidR="00C55144" w:rsidRPr="00893482">
        <w:rPr>
          <w:rFonts w:ascii="Times New Roman" w:hAnsi="Times New Roman" w:cs="Times New Roman"/>
          <w:sz w:val="28"/>
          <w:szCs w:val="28"/>
          <w:lang w:val="en-US"/>
        </w:rPr>
        <w:t>M</w:t>
      </w:r>
      <w:r w:rsidR="00C55144" w:rsidRPr="00893482">
        <w:rPr>
          <w:rFonts w:ascii="Times New Roman" w:hAnsi="Times New Roman" w:cs="Times New Roman"/>
          <w:sz w:val="28"/>
          <w:szCs w:val="28"/>
        </w:rPr>
        <w:t>&amp;</w:t>
      </w:r>
      <w:r w:rsidR="00C55144" w:rsidRPr="00893482">
        <w:rPr>
          <w:rFonts w:ascii="Times New Roman" w:hAnsi="Times New Roman" w:cs="Times New Roman"/>
          <w:sz w:val="28"/>
          <w:szCs w:val="28"/>
          <w:lang w:val="en-US"/>
        </w:rPr>
        <w:t>A</w:t>
      </w:r>
      <w:r w:rsidR="00C55144" w:rsidRPr="00893482">
        <w:rPr>
          <w:rFonts w:ascii="Times New Roman" w:hAnsi="Times New Roman" w:cs="Times New Roman"/>
          <w:sz w:val="28"/>
          <w:szCs w:val="28"/>
        </w:rPr>
        <w:t xml:space="preserve"> рассчитаны накопленные избыточные доходности на краткосрочном временном периоде для каждой компании-покупателя. Кроме того, проанализирована степень влияния детерминантов корпоративного управления на накопленную избыточную доходность сделок </w:t>
      </w:r>
      <w:r w:rsidR="00C55144" w:rsidRPr="00893482">
        <w:rPr>
          <w:rFonts w:ascii="Times New Roman" w:hAnsi="Times New Roman" w:cs="Times New Roman"/>
          <w:sz w:val="28"/>
          <w:szCs w:val="28"/>
          <w:lang w:val="en-US"/>
        </w:rPr>
        <w:t>M</w:t>
      </w:r>
      <w:r w:rsidR="00C55144" w:rsidRPr="00893482">
        <w:rPr>
          <w:rFonts w:ascii="Times New Roman" w:hAnsi="Times New Roman" w:cs="Times New Roman"/>
          <w:sz w:val="28"/>
          <w:szCs w:val="28"/>
        </w:rPr>
        <w:t>&amp;</w:t>
      </w:r>
      <w:r w:rsidR="00C55144" w:rsidRPr="00893482">
        <w:rPr>
          <w:rFonts w:ascii="Times New Roman" w:hAnsi="Times New Roman" w:cs="Times New Roman"/>
          <w:sz w:val="28"/>
          <w:szCs w:val="28"/>
          <w:lang w:val="en-US"/>
        </w:rPr>
        <w:t>A</w:t>
      </w:r>
      <w:r w:rsidR="00C55144" w:rsidRPr="00893482">
        <w:rPr>
          <w:rFonts w:ascii="Times New Roman" w:hAnsi="Times New Roman" w:cs="Times New Roman"/>
          <w:sz w:val="28"/>
          <w:szCs w:val="28"/>
        </w:rPr>
        <w:t xml:space="preserve">. </w:t>
      </w:r>
      <w:r w:rsidR="005316A9" w:rsidRPr="00893482">
        <w:rPr>
          <w:rFonts w:ascii="Times New Roman" w:hAnsi="Times New Roman" w:cs="Times New Roman"/>
          <w:sz w:val="28"/>
          <w:szCs w:val="28"/>
        </w:rPr>
        <w:t>П</w:t>
      </w:r>
      <w:r w:rsidR="00C55144" w:rsidRPr="00893482">
        <w:rPr>
          <w:rFonts w:ascii="Times New Roman" w:hAnsi="Times New Roman" w:cs="Times New Roman"/>
          <w:sz w:val="28"/>
          <w:szCs w:val="28"/>
        </w:rPr>
        <w:t>роанализирована правильность выбранных гипотез</w:t>
      </w:r>
      <w:r w:rsidR="00365364" w:rsidRPr="00893482">
        <w:rPr>
          <w:rFonts w:ascii="Times New Roman" w:hAnsi="Times New Roman" w:cs="Times New Roman"/>
          <w:sz w:val="28"/>
          <w:szCs w:val="28"/>
        </w:rPr>
        <w:t xml:space="preserve"> и приведены результаты регрессионного анализа</w:t>
      </w:r>
      <w:r w:rsidR="00C55144" w:rsidRPr="00893482">
        <w:rPr>
          <w:rFonts w:ascii="Times New Roman" w:hAnsi="Times New Roman" w:cs="Times New Roman"/>
          <w:sz w:val="28"/>
          <w:szCs w:val="28"/>
        </w:rPr>
        <w:t xml:space="preserve">. </w:t>
      </w:r>
    </w:p>
    <w:p w14:paraId="0A0DA5CE" w14:textId="77777777" w:rsidR="00B1710D" w:rsidRPr="00893482" w:rsidRDefault="00B1710D" w:rsidP="00A56822">
      <w:pPr>
        <w:pStyle w:val="1"/>
        <w:numPr>
          <w:ilvl w:val="1"/>
          <w:numId w:val="10"/>
        </w:numPr>
        <w:spacing w:after="240" w:line="360" w:lineRule="auto"/>
        <w:rPr>
          <w:rFonts w:ascii="Times New Roman" w:hAnsi="Times New Roman" w:cs="Times New Roman"/>
          <w:color w:val="auto"/>
        </w:rPr>
      </w:pPr>
      <w:bookmarkStart w:id="23" w:name="_Toc388911813"/>
      <w:bookmarkStart w:id="24" w:name="_Toc389429339"/>
      <w:bookmarkStart w:id="25" w:name="_Toc389616410"/>
      <w:r w:rsidRPr="00893482">
        <w:rPr>
          <w:rFonts w:ascii="Times New Roman" w:hAnsi="Times New Roman" w:cs="Times New Roman"/>
          <w:color w:val="auto"/>
        </w:rPr>
        <w:t>Формирование выборки</w:t>
      </w:r>
      <w:bookmarkEnd w:id="23"/>
      <w:bookmarkEnd w:id="24"/>
      <w:bookmarkEnd w:id="25"/>
    </w:p>
    <w:p w14:paraId="489E7500" w14:textId="77777777" w:rsidR="00CB5512" w:rsidRPr="00893482" w:rsidRDefault="00CB5512" w:rsidP="00A56822">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Для регрессионного анализа были собранные данные по сделкам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на российском рынке. В качестве основной базы данных была использована </w:t>
      </w:r>
      <w:r w:rsidRPr="00893482">
        <w:rPr>
          <w:rFonts w:ascii="Times New Roman" w:hAnsi="Times New Roman" w:cs="Times New Roman"/>
          <w:sz w:val="28"/>
          <w:szCs w:val="28"/>
          <w:lang w:val="en-US"/>
        </w:rPr>
        <w:t>Bloomberg</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Data</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Base</w:t>
      </w:r>
      <w:r w:rsidRPr="00893482">
        <w:rPr>
          <w:rFonts w:ascii="Times New Roman" w:hAnsi="Times New Roman" w:cs="Times New Roman"/>
          <w:sz w:val="28"/>
          <w:szCs w:val="28"/>
        </w:rPr>
        <w:t xml:space="preserve">. Кроме того, для сбора детерминантов корпоративного управления, влияющих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были использованы и проанализированы годовые отчеты компаний, доступные на официальных сайтах компаний.</w:t>
      </w:r>
    </w:p>
    <w:p w14:paraId="01FB5E71" w14:textId="77777777" w:rsidR="00BF352B" w:rsidRPr="00893482" w:rsidRDefault="00CB5512" w:rsidP="00A56822">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Составление окончательной выборки для анализа влияния корпоративного управления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основывалось на следующих фильтрах:</w:t>
      </w:r>
    </w:p>
    <w:p w14:paraId="2362B592" w14:textId="77777777" w:rsidR="00C11CA6" w:rsidRPr="00893482" w:rsidRDefault="00C11CA6"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Во внимание принимались только завершенные сделки;</w:t>
      </w:r>
    </w:p>
    <w:p w14:paraId="1CDC7570" w14:textId="77777777" w:rsidR="0051610F" w:rsidRPr="00893482" w:rsidRDefault="0051610F"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 xml:space="preserve">Анализ накопленной избыточной доходности требует проведения расчета только на основании котируемых компаний, так что по </w:t>
      </w:r>
      <w:r w:rsidRPr="00893482">
        <w:rPr>
          <w:rFonts w:ascii="Times New Roman" w:hAnsi="Times New Roman" w:cs="Times New Roman"/>
          <w:sz w:val="28"/>
          <w:szCs w:val="28"/>
        </w:rPr>
        <w:lastRenderedPageBreak/>
        <w:t xml:space="preserve">условию фильтра, в сделках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компания-покупатель должна быть котируемой на момент анонса сделки;</w:t>
      </w:r>
    </w:p>
    <w:p w14:paraId="50921A89" w14:textId="77777777" w:rsidR="00CB5512" w:rsidRPr="00893482" w:rsidRDefault="00C11CA6"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Принадлежность компании-покупателя к России</w:t>
      </w:r>
      <w:r w:rsidR="00CB5512" w:rsidRPr="00893482">
        <w:rPr>
          <w:rFonts w:ascii="Times New Roman" w:hAnsi="Times New Roman" w:cs="Times New Roman"/>
          <w:sz w:val="28"/>
          <w:szCs w:val="28"/>
        </w:rPr>
        <w:t>;</w:t>
      </w:r>
    </w:p>
    <w:p w14:paraId="1010D33D" w14:textId="77777777" w:rsidR="00017AEF" w:rsidRPr="00893482" w:rsidRDefault="00017AEF"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Компания-покупатель должна приобретать не менее 25% акции компании-цели. Данные фильтр включен для включени</w:t>
      </w:r>
      <w:r w:rsidR="00B04EC4" w:rsidRPr="00893482">
        <w:rPr>
          <w:rFonts w:ascii="Times New Roman" w:hAnsi="Times New Roman" w:cs="Times New Roman"/>
          <w:sz w:val="28"/>
          <w:szCs w:val="28"/>
        </w:rPr>
        <w:t>я</w:t>
      </w:r>
      <w:r w:rsidRPr="00893482">
        <w:rPr>
          <w:rFonts w:ascii="Times New Roman" w:hAnsi="Times New Roman" w:cs="Times New Roman"/>
          <w:sz w:val="28"/>
          <w:szCs w:val="28"/>
        </w:rPr>
        <w:t xml:space="preserve">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в которых обеспечивалась покупка хотя бы блокирующего пакета акций, для того чтобы компания-покупатель в дальнейшем имела влияни</w:t>
      </w:r>
      <w:r w:rsidR="00232E0C" w:rsidRPr="00893482">
        <w:rPr>
          <w:rFonts w:ascii="Times New Roman" w:hAnsi="Times New Roman" w:cs="Times New Roman"/>
          <w:sz w:val="28"/>
          <w:szCs w:val="28"/>
        </w:rPr>
        <w:t>е на процесс управления;</w:t>
      </w:r>
    </w:p>
    <w:p w14:paraId="708479FD" w14:textId="32E5DF1C" w:rsidR="009C5E79" w:rsidRPr="00893482" w:rsidRDefault="009C5E79"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 xml:space="preserve">Как и в проведенных ранее исследованиях, был установлен фильтр на компании, которые относятся к финансовой индустрии. Кроме того, </w:t>
      </w:r>
      <w:r w:rsidR="00934498" w:rsidRPr="00893482">
        <w:rPr>
          <w:rFonts w:ascii="Times New Roman" w:hAnsi="Times New Roman" w:cs="Times New Roman"/>
          <w:sz w:val="28"/>
          <w:szCs w:val="28"/>
        </w:rPr>
        <w:t>исключены</w:t>
      </w:r>
      <w:r w:rsidRPr="00893482">
        <w:rPr>
          <w:rFonts w:ascii="Times New Roman" w:hAnsi="Times New Roman" w:cs="Times New Roman"/>
          <w:sz w:val="28"/>
          <w:szCs w:val="28"/>
        </w:rPr>
        <w:t xml:space="preserve"> компаний,</w:t>
      </w:r>
      <w:r w:rsidR="00934498" w:rsidRPr="00893482">
        <w:rPr>
          <w:rFonts w:ascii="Times New Roman" w:hAnsi="Times New Roman" w:cs="Times New Roman"/>
          <w:sz w:val="28"/>
          <w:szCs w:val="28"/>
        </w:rPr>
        <w:t xml:space="preserve"> относящиеся к коммунальному хозяйству, так как</w:t>
      </w:r>
      <w:r w:rsidRPr="00893482">
        <w:rPr>
          <w:rFonts w:ascii="Times New Roman" w:hAnsi="Times New Roman" w:cs="Times New Roman"/>
          <w:sz w:val="28"/>
          <w:szCs w:val="28"/>
        </w:rPr>
        <w:t xml:space="preserve"> </w:t>
      </w:r>
      <w:r w:rsidR="00934498" w:rsidRPr="00893482">
        <w:rPr>
          <w:rFonts w:ascii="Times New Roman" w:hAnsi="Times New Roman" w:cs="Times New Roman"/>
          <w:sz w:val="28"/>
          <w:szCs w:val="28"/>
        </w:rPr>
        <w:t>р</w:t>
      </w:r>
      <w:r w:rsidRPr="00893482">
        <w:rPr>
          <w:rFonts w:ascii="Times New Roman" w:hAnsi="Times New Roman" w:cs="Times New Roman"/>
          <w:sz w:val="28"/>
          <w:szCs w:val="28"/>
        </w:rPr>
        <w:t>егулирование отрасли полностью осуществляется</w:t>
      </w:r>
      <w:r w:rsidR="00232E0C" w:rsidRPr="00893482">
        <w:rPr>
          <w:rFonts w:ascii="Times New Roman" w:hAnsi="Times New Roman" w:cs="Times New Roman"/>
          <w:sz w:val="28"/>
          <w:szCs w:val="28"/>
        </w:rPr>
        <w:t xml:space="preserve"> государством</w:t>
      </w:r>
      <w:r w:rsidR="00934498" w:rsidRPr="00893482">
        <w:rPr>
          <w:rFonts w:ascii="Times New Roman" w:hAnsi="Times New Roman" w:cs="Times New Roman"/>
          <w:sz w:val="28"/>
          <w:szCs w:val="28"/>
        </w:rPr>
        <w:t>;</w:t>
      </w:r>
      <w:r w:rsidR="009F6DC4" w:rsidRPr="00893482">
        <w:rPr>
          <w:rFonts w:ascii="Times New Roman" w:hAnsi="Times New Roman" w:cs="Times New Roman"/>
          <w:sz w:val="28"/>
          <w:szCs w:val="28"/>
        </w:rPr>
        <w:t xml:space="preserve"> </w:t>
      </w:r>
    </w:p>
    <w:p w14:paraId="2548CCE8" w14:textId="79826B15" w:rsidR="009B0041" w:rsidRPr="00893482" w:rsidRDefault="009B0041"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 xml:space="preserve">Анонс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должен попадать под следующие временные периоды: 01/01/2000 – 30/06/2008</w:t>
      </w:r>
      <w:r w:rsidR="0084326B" w:rsidRPr="00893482">
        <w:rPr>
          <w:rFonts w:ascii="Times New Roman" w:hAnsi="Times New Roman" w:cs="Times New Roman"/>
          <w:sz w:val="28"/>
          <w:szCs w:val="28"/>
        </w:rPr>
        <w:t xml:space="preserve"> и 01/07/2009 – 31/12/2013. Исключенный временной период относится к событиям финансового кризиса. </w:t>
      </w:r>
      <w:r w:rsidR="00934498" w:rsidRPr="00893482">
        <w:rPr>
          <w:rFonts w:ascii="Times New Roman" w:hAnsi="Times New Roman" w:cs="Times New Roman"/>
          <w:sz w:val="28"/>
          <w:szCs w:val="28"/>
        </w:rPr>
        <w:t>Д</w:t>
      </w:r>
      <w:r w:rsidR="00977A96" w:rsidRPr="00893482">
        <w:rPr>
          <w:rFonts w:ascii="Times New Roman" w:hAnsi="Times New Roman" w:cs="Times New Roman"/>
          <w:sz w:val="28"/>
          <w:szCs w:val="28"/>
        </w:rPr>
        <w:t>анный временной период изъят из выборки;</w:t>
      </w:r>
      <w:r w:rsidR="0084326B" w:rsidRPr="00893482">
        <w:rPr>
          <w:rFonts w:ascii="Times New Roman" w:hAnsi="Times New Roman" w:cs="Times New Roman"/>
          <w:sz w:val="28"/>
          <w:szCs w:val="28"/>
        </w:rPr>
        <w:t xml:space="preserve"> </w:t>
      </w:r>
    </w:p>
    <w:p w14:paraId="74E9ACA1" w14:textId="67440B55" w:rsidR="00551880" w:rsidRPr="00893482" w:rsidRDefault="00E71709" w:rsidP="00A56822">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Необходимо отметить важность данных корпоративного управления для анализа выдвинутых гипотез. Основным требованием к выборке являлось наличие годового отчета компании. В годовом отчете компании представлены все основные </w:t>
      </w:r>
      <w:r w:rsidR="001915E0" w:rsidRPr="00893482">
        <w:rPr>
          <w:rFonts w:ascii="Times New Roman" w:hAnsi="Times New Roman" w:cs="Times New Roman"/>
          <w:sz w:val="28"/>
          <w:szCs w:val="28"/>
        </w:rPr>
        <w:t>факторы</w:t>
      </w:r>
      <w:r w:rsidRPr="00893482">
        <w:rPr>
          <w:rFonts w:ascii="Times New Roman" w:hAnsi="Times New Roman" w:cs="Times New Roman"/>
          <w:sz w:val="28"/>
          <w:szCs w:val="28"/>
        </w:rPr>
        <w:t xml:space="preserve"> корпоративного управления, требуемые для анализа. </w:t>
      </w:r>
      <w:r w:rsidR="00AE373C" w:rsidRPr="00893482">
        <w:rPr>
          <w:rFonts w:ascii="Times New Roman" w:hAnsi="Times New Roman" w:cs="Times New Roman"/>
          <w:sz w:val="28"/>
          <w:szCs w:val="28"/>
        </w:rPr>
        <w:t>Данные отчеты в полной мере раскрывают всю требуемую информацию.</w:t>
      </w:r>
      <w:r w:rsidR="000C4A84" w:rsidRPr="00893482">
        <w:rPr>
          <w:rFonts w:ascii="Times New Roman" w:hAnsi="Times New Roman" w:cs="Times New Roman"/>
          <w:sz w:val="28"/>
          <w:szCs w:val="28"/>
        </w:rPr>
        <w:t xml:space="preserve"> </w:t>
      </w:r>
      <w:r w:rsidR="001915E0" w:rsidRPr="00893482">
        <w:rPr>
          <w:rFonts w:ascii="Times New Roman" w:hAnsi="Times New Roman" w:cs="Times New Roman"/>
          <w:sz w:val="28"/>
          <w:szCs w:val="28"/>
        </w:rPr>
        <w:t>Факторы</w:t>
      </w:r>
      <w:r w:rsidR="000C4A84" w:rsidRPr="00893482">
        <w:rPr>
          <w:rFonts w:ascii="Times New Roman" w:hAnsi="Times New Roman" w:cs="Times New Roman"/>
          <w:sz w:val="28"/>
          <w:szCs w:val="28"/>
        </w:rPr>
        <w:t xml:space="preserve"> корпоративного управления требовались за предыдущий год анонса сделки </w:t>
      </w:r>
      <w:r w:rsidR="000C4A84" w:rsidRPr="00893482">
        <w:rPr>
          <w:rFonts w:ascii="Times New Roman" w:hAnsi="Times New Roman" w:cs="Times New Roman"/>
          <w:sz w:val="28"/>
          <w:szCs w:val="28"/>
          <w:lang w:val="en-US"/>
        </w:rPr>
        <w:t>M</w:t>
      </w:r>
      <w:r w:rsidR="000C4A84" w:rsidRPr="00893482">
        <w:rPr>
          <w:rFonts w:ascii="Times New Roman" w:hAnsi="Times New Roman" w:cs="Times New Roman"/>
          <w:sz w:val="28"/>
          <w:szCs w:val="28"/>
        </w:rPr>
        <w:t>&amp;</w:t>
      </w:r>
      <w:r w:rsidR="000C4A84" w:rsidRPr="00893482">
        <w:rPr>
          <w:rFonts w:ascii="Times New Roman" w:hAnsi="Times New Roman" w:cs="Times New Roman"/>
          <w:sz w:val="28"/>
          <w:szCs w:val="28"/>
          <w:lang w:val="en-US"/>
        </w:rPr>
        <w:t>A</w:t>
      </w:r>
      <w:r w:rsidR="000C4A84" w:rsidRPr="00893482">
        <w:rPr>
          <w:rFonts w:ascii="Times New Roman" w:hAnsi="Times New Roman" w:cs="Times New Roman"/>
          <w:sz w:val="28"/>
          <w:szCs w:val="28"/>
        </w:rPr>
        <w:t>:</w:t>
      </w:r>
    </w:p>
    <w:p w14:paraId="4390A036" w14:textId="77777777" w:rsidR="00E23E17" w:rsidRPr="00893482" w:rsidRDefault="00964A36"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Размер совета директоров</w:t>
      </w:r>
      <w:r w:rsidR="00E23E17" w:rsidRPr="00893482">
        <w:rPr>
          <w:rFonts w:ascii="Times New Roman" w:hAnsi="Times New Roman" w:cs="Times New Roman"/>
          <w:sz w:val="28"/>
          <w:szCs w:val="28"/>
        </w:rPr>
        <w:t>;</w:t>
      </w:r>
    </w:p>
    <w:p w14:paraId="1E5F1E0C" w14:textId="77777777" w:rsidR="00E23E17" w:rsidRPr="00893482" w:rsidRDefault="00964A36"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Численность независимых членов совета директоров</w:t>
      </w:r>
      <w:r w:rsidR="00E23E17" w:rsidRPr="00893482">
        <w:rPr>
          <w:rFonts w:ascii="Times New Roman" w:hAnsi="Times New Roman" w:cs="Times New Roman"/>
          <w:sz w:val="28"/>
          <w:szCs w:val="28"/>
        </w:rPr>
        <w:t>;</w:t>
      </w:r>
    </w:p>
    <w:p w14:paraId="42107173" w14:textId="77777777" w:rsidR="00E23E17" w:rsidRPr="00893482" w:rsidRDefault="00964A36"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lastRenderedPageBreak/>
        <w:t>Совмещение позиции генерального директора с постом председателя совета директоров</w:t>
      </w:r>
      <w:r w:rsidR="00E23E17" w:rsidRPr="00893482">
        <w:rPr>
          <w:rFonts w:ascii="Times New Roman" w:hAnsi="Times New Roman" w:cs="Times New Roman"/>
          <w:sz w:val="28"/>
          <w:szCs w:val="28"/>
        </w:rPr>
        <w:t>;</w:t>
      </w:r>
    </w:p>
    <w:p w14:paraId="0BDD205F" w14:textId="77777777" w:rsidR="00964A36" w:rsidRPr="00893482" w:rsidRDefault="00964A36"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Возраст генерального директора;</w:t>
      </w:r>
    </w:p>
    <w:p w14:paraId="3D2F9CF3" w14:textId="77777777" w:rsidR="00964A36" w:rsidRPr="00893482" w:rsidRDefault="00964A36"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Срок пребывания генерального директора в должности;</w:t>
      </w:r>
    </w:p>
    <w:p w14:paraId="66A4F835" w14:textId="3873974B" w:rsidR="00964A36" w:rsidRPr="00893482" w:rsidRDefault="00964A36"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 xml:space="preserve">Наличие блокирующего пакета акций компании в собственности </w:t>
      </w:r>
      <w:r w:rsidR="001915E0" w:rsidRPr="00893482">
        <w:rPr>
          <w:rFonts w:ascii="Times New Roman" w:hAnsi="Times New Roman" w:cs="Times New Roman"/>
          <w:sz w:val="28"/>
          <w:szCs w:val="28"/>
        </w:rPr>
        <w:t xml:space="preserve">у </w:t>
      </w:r>
      <w:r w:rsidRPr="00893482">
        <w:rPr>
          <w:rFonts w:ascii="Times New Roman" w:hAnsi="Times New Roman" w:cs="Times New Roman"/>
          <w:sz w:val="28"/>
          <w:szCs w:val="28"/>
        </w:rPr>
        <w:t>государства.</w:t>
      </w:r>
    </w:p>
    <w:p w14:paraId="61D2F29A" w14:textId="77777777" w:rsidR="00CB5512" w:rsidRPr="00893482" w:rsidRDefault="00D309A0" w:rsidP="00A56822">
      <w:pPr>
        <w:shd w:val="clear" w:color="auto" w:fill="FFFFFF"/>
        <w:spacing w:after="0" w:line="360" w:lineRule="auto"/>
        <w:ind w:firstLine="709"/>
        <w:jc w:val="both"/>
        <w:rPr>
          <w:rFonts w:ascii="Times New Roman" w:hAnsi="Times New Roman" w:cs="Times New Roman"/>
          <w:sz w:val="28"/>
          <w:szCs w:val="28"/>
        </w:rPr>
      </w:pPr>
      <w:proofErr w:type="gramStart"/>
      <w:r w:rsidRPr="00893482">
        <w:rPr>
          <w:rFonts w:ascii="Times New Roman" w:hAnsi="Times New Roman" w:cs="Times New Roman"/>
          <w:sz w:val="28"/>
          <w:szCs w:val="28"/>
        </w:rPr>
        <w:t>Кроме того, для использования контрольных переменных в регрессии</w:t>
      </w:r>
      <w:r w:rsidR="00301954" w:rsidRPr="00893482">
        <w:rPr>
          <w:rFonts w:ascii="Times New Roman" w:hAnsi="Times New Roman" w:cs="Times New Roman"/>
          <w:sz w:val="28"/>
          <w:szCs w:val="28"/>
        </w:rPr>
        <w:t>,</w:t>
      </w:r>
      <w:r w:rsidRPr="00893482">
        <w:rPr>
          <w:rFonts w:ascii="Times New Roman" w:hAnsi="Times New Roman" w:cs="Times New Roman"/>
          <w:sz w:val="28"/>
          <w:szCs w:val="28"/>
        </w:rPr>
        <w:t xml:space="preserve"> требовалось наличие информации в </w:t>
      </w:r>
      <w:r w:rsidRPr="00893482">
        <w:rPr>
          <w:rFonts w:ascii="Times New Roman" w:hAnsi="Times New Roman" w:cs="Times New Roman"/>
          <w:sz w:val="28"/>
          <w:szCs w:val="28"/>
          <w:lang w:val="en-US"/>
        </w:rPr>
        <w:t>Bloomberg</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Date</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Base</w:t>
      </w:r>
      <w:r w:rsidRPr="00893482">
        <w:rPr>
          <w:rFonts w:ascii="Times New Roman" w:hAnsi="Times New Roman" w:cs="Times New Roman"/>
          <w:sz w:val="28"/>
          <w:szCs w:val="28"/>
        </w:rPr>
        <w:t xml:space="preserve"> по следующих параметрам:</w:t>
      </w:r>
      <w:proofErr w:type="gramEnd"/>
    </w:p>
    <w:p w14:paraId="74B1E69E" w14:textId="77777777" w:rsidR="00D309A0" w:rsidRPr="00893482" w:rsidRDefault="00301954"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Тип индустрии, к которой принадлежат компания-покупатель и компания-цель</w:t>
      </w:r>
      <w:r w:rsidR="00D309A0" w:rsidRPr="00893482">
        <w:rPr>
          <w:rFonts w:ascii="Times New Roman" w:hAnsi="Times New Roman" w:cs="Times New Roman"/>
          <w:sz w:val="28"/>
          <w:szCs w:val="28"/>
        </w:rPr>
        <w:t>;</w:t>
      </w:r>
    </w:p>
    <w:p w14:paraId="67E93215" w14:textId="77777777" w:rsidR="00D309A0" w:rsidRPr="00893482" w:rsidRDefault="00FF011D"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 xml:space="preserve">Способ платежа в сделках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D309A0" w:rsidRPr="00893482">
        <w:rPr>
          <w:rFonts w:ascii="Times New Roman" w:hAnsi="Times New Roman" w:cs="Times New Roman"/>
          <w:sz w:val="28"/>
          <w:szCs w:val="28"/>
        </w:rPr>
        <w:t>;</w:t>
      </w:r>
    </w:p>
    <w:p w14:paraId="7833450A" w14:textId="77777777" w:rsidR="00D309A0" w:rsidRPr="00893482" w:rsidRDefault="00FF011D" w:rsidP="00A56822">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lang w:val="en-US"/>
        </w:rPr>
        <w:t xml:space="preserve">Total assets </w:t>
      </w:r>
      <w:r w:rsidRPr="00893482">
        <w:rPr>
          <w:rFonts w:ascii="Times New Roman" w:hAnsi="Times New Roman" w:cs="Times New Roman"/>
          <w:sz w:val="28"/>
          <w:szCs w:val="28"/>
        </w:rPr>
        <w:t>компании-покупателя</w:t>
      </w:r>
      <w:r w:rsidR="00D309A0" w:rsidRPr="00893482">
        <w:rPr>
          <w:rFonts w:ascii="Times New Roman" w:hAnsi="Times New Roman" w:cs="Times New Roman"/>
          <w:sz w:val="28"/>
          <w:szCs w:val="28"/>
        </w:rPr>
        <w:t>;</w:t>
      </w:r>
    </w:p>
    <w:p w14:paraId="61EC82AC" w14:textId="77777777" w:rsidR="00D309A0" w:rsidRPr="00893482" w:rsidRDefault="00FF011D" w:rsidP="00A56822">
      <w:pPr>
        <w:pStyle w:val="a3"/>
        <w:numPr>
          <w:ilvl w:val="0"/>
          <w:numId w:val="1"/>
        </w:numPr>
        <w:spacing w:after="0" w:line="360" w:lineRule="auto"/>
        <w:jc w:val="both"/>
        <w:rPr>
          <w:rFonts w:ascii="Times New Roman" w:hAnsi="Times New Roman" w:cs="Times New Roman"/>
          <w:sz w:val="28"/>
          <w:szCs w:val="28"/>
          <w:lang w:val="en-US"/>
        </w:rPr>
      </w:pPr>
      <w:r w:rsidRPr="00893482">
        <w:rPr>
          <w:rFonts w:ascii="Times New Roman" w:hAnsi="Times New Roman" w:cs="Times New Roman"/>
          <w:sz w:val="28"/>
          <w:szCs w:val="28"/>
          <w:lang w:val="en-US"/>
        </w:rPr>
        <w:t>Cash flow from operating activities</w:t>
      </w:r>
      <w:r w:rsidR="00B2444C" w:rsidRPr="00893482">
        <w:rPr>
          <w:rFonts w:ascii="Times New Roman" w:hAnsi="Times New Roman" w:cs="Times New Roman"/>
          <w:sz w:val="28"/>
          <w:szCs w:val="28"/>
          <w:lang w:val="en-US"/>
        </w:rPr>
        <w:t>.</w:t>
      </w:r>
    </w:p>
    <w:p w14:paraId="495DEC02" w14:textId="182D8825" w:rsidR="00A31426" w:rsidRPr="00893482" w:rsidRDefault="00A5409C" w:rsidP="00A56822">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Первоначальная выборка, скаченная из </w:t>
      </w:r>
      <w:r w:rsidRPr="00893482">
        <w:rPr>
          <w:rFonts w:ascii="Times New Roman" w:hAnsi="Times New Roman" w:cs="Times New Roman"/>
          <w:sz w:val="28"/>
          <w:szCs w:val="28"/>
          <w:lang w:val="en-US"/>
        </w:rPr>
        <w:t>Bloomberg</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Data</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Base</w:t>
      </w:r>
      <w:r w:rsidRPr="00893482">
        <w:rPr>
          <w:rFonts w:ascii="Times New Roman" w:hAnsi="Times New Roman" w:cs="Times New Roman"/>
          <w:sz w:val="28"/>
          <w:szCs w:val="28"/>
        </w:rPr>
        <w:t xml:space="preserve">, включала в себя 4502 сделки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за период с 2000 по 2013 год. После применения вышеперечисленных фильтров, сначала выборка сократилась до 404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затем до 296 сделок и в конечной выборке, все данные, необходимые для регрессионного анализа по исследуемой тематике, представлены для 105 сделок </w:t>
      </w:r>
      <w:r w:rsidR="001915E0" w:rsidRPr="00893482">
        <w:rPr>
          <w:rFonts w:ascii="Times New Roman" w:hAnsi="Times New Roman" w:cs="Times New Roman"/>
          <w:sz w:val="28"/>
          <w:szCs w:val="28"/>
          <w:lang w:val="en-US"/>
        </w:rPr>
        <w:t>M</w:t>
      </w:r>
      <w:r w:rsidR="001915E0" w:rsidRPr="00893482">
        <w:rPr>
          <w:rFonts w:ascii="Times New Roman" w:hAnsi="Times New Roman" w:cs="Times New Roman"/>
          <w:sz w:val="28"/>
          <w:szCs w:val="28"/>
        </w:rPr>
        <w:t>&amp;</w:t>
      </w:r>
      <w:r w:rsidR="001915E0" w:rsidRPr="00893482">
        <w:rPr>
          <w:rFonts w:ascii="Times New Roman" w:hAnsi="Times New Roman" w:cs="Times New Roman"/>
          <w:sz w:val="28"/>
          <w:szCs w:val="28"/>
          <w:lang w:val="en-US"/>
        </w:rPr>
        <w:t>A</w:t>
      </w:r>
      <w:r w:rsidR="001915E0" w:rsidRPr="00893482">
        <w:rPr>
          <w:rFonts w:ascii="Times New Roman" w:hAnsi="Times New Roman" w:cs="Times New Roman"/>
          <w:sz w:val="28"/>
          <w:szCs w:val="28"/>
        </w:rPr>
        <w:t xml:space="preserve"> </w:t>
      </w:r>
      <w:r w:rsidRPr="00893482">
        <w:rPr>
          <w:rFonts w:ascii="Times New Roman" w:hAnsi="Times New Roman" w:cs="Times New Roman"/>
          <w:sz w:val="28"/>
          <w:szCs w:val="28"/>
        </w:rPr>
        <w:t>в России за период 2000-2013 годы, за исключением периода финансового кризиса.</w:t>
      </w:r>
      <w:r w:rsidR="00A10331" w:rsidRPr="00893482">
        <w:rPr>
          <w:rFonts w:ascii="Times New Roman" w:hAnsi="Times New Roman" w:cs="Times New Roman"/>
          <w:sz w:val="28"/>
          <w:szCs w:val="28"/>
        </w:rPr>
        <w:t xml:space="preserve"> </w:t>
      </w:r>
      <w:r w:rsidR="001670D6" w:rsidRPr="00893482">
        <w:rPr>
          <w:rFonts w:ascii="Times New Roman" w:hAnsi="Times New Roman" w:cs="Times New Roman"/>
          <w:sz w:val="28"/>
          <w:szCs w:val="28"/>
        </w:rPr>
        <w:t xml:space="preserve">Основные характеристические данные по выборке приведены в </w:t>
      </w:r>
      <w:r w:rsidR="00C74659" w:rsidRPr="00893482">
        <w:rPr>
          <w:rFonts w:ascii="Times New Roman" w:hAnsi="Times New Roman" w:cs="Times New Roman"/>
          <w:sz w:val="28"/>
          <w:szCs w:val="28"/>
        </w:rPr>
        <w:fldChar w:fldCharType="begin"/>
      </w:r>
      <w:r w:rsidR="00C74659" w:rsidRPr="00893482">
        <w:rPr>
          <w:rFonts w:ascii="Times New Roman" w:hAnsi="Times New Roman" w:cs="Times New Roman"/>
          <w:sz w:val="28"/>
          <w:szCs w:val="28"/>
        </w:rPr>
        <w:instrText xml:space="preserve"> REF _Ref389428336 \h </w:instrText>
      </w:r>
      <w:r w:rsidR="00893482">
        <w:rPr>
          <w:rFonts w:ascii="Times New Roman" w:hAnsi="Times New Roman" w:cs="Times New Roman"/>
          <w:sz w:val="28"/>
          <w:szCs w:val="28"/>
        </w:rPr>
        <w:instrText xml:space="preserve"> \* MERGEFORMAT </w:instrText>
      </w:r>
      <w:r w:rsidR="00C74659" w:rsidRPr="00893482">
        <w:rPr>
          <w:rFonts w:ascii="Times New Roman" w:hAnsi="Times New Roman" w:cs="Times New Roman"/>
          <w:sz w:val="28"/>
          <w:szCs w:val="28"/>
        </w:rPr>
      </w:r>
      <w:r w:rsidR="00C7465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т</w:t>
      </w:r>
      <w:r w:rsidR="00680845" w:rsidRPr="00893482">
        <w:rPr>
          <w:rFonts w:ascii="Times New Roman" w:hAnsi="Times New Roman" w:cs="Times New Roman"/>
          <w:sz w:val="28"/>
          <w:szCs w:val="28"/>
        </w:rPr>
        <w:t>аблиц</w:t>
      </w:r>
      <w:r w:rsidR="00680845">
        <w:rPr>
          <w:rFonts w:ascii="Times New Roman" w:hAnsi="Times New Roman" w:cs="Times New Roman"/>
          <w:sz w:val="28"/>
          <w:szCs w:val="28"/>
        </w:rPr>
        <w:t>е</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w:t>
      </w:r>
      <w:r w:rsidR="00C74659" w:rsidRPr="00893482">
        <w:rPr>
          <w:rFonts w:ascii="Times New Roman" w:hAnsi="Times New Roman" w:cs="Times New Roman"/>
          <w:sz w:val="28"/>
          <w:szCs w:val="28"/>
        </w:rPr>
        <w:fldChar w:fldCharType="end"/>
      </w:r>
      <w:r w:rsidR="001670D6" w:rsidRPr="00893482">
        <w:rPr>
          <w:rFonts w:ascii="Times New Roman" w:hAnsi="Times New Roman" w:cs="Times New Roman"/>
          <w:sz w:val="28"/>
          <w:szCs w:val="28"/>
        </w:rPr>
        <w:t xml:space="preserve">. Кроме того, более подробная информация по структуре сделок, отраслевой принадлежности приведена в </w:t>
      </w:r>
      <w:r w:rsidR="00C74659" w:rsidRPr="00893482">
        <w:rPr>
          <w:rFonts w:ascii="Times New Roman" w:hAnsi="Times New Roman" w:cs="Times New Roman"/>
          <w:sz w:val="28"/>
          <w:szCs w:val="28"/>
        </w:rPr>
        <w:fldChar w:fldCharType="begin"/>
      </w:r>
      <w:r w:rsidR="00C74659" w:rsidRPr="00893482">
        <w:rPr>
          <w:rFonts w:ascii="Times New Roman" w:hAnsi="Times New Roman" w:cs="Times New Roman"/>
          <w:sz w:val="28"/>
          <w:szCs w:val="28"/>
        </w:rPr>
        <w:instrText xml:space="preserve"> REF _Ref389428314 \h </w:instrText>
      </w:r>
      <w:r w:rsidR="00893482">
        <w:rPr>
          <w:rFonts w:ascii="Times New Roman" w:hAnsi="Times New Roman" w:cs="Times New Roman"/>
          <w:sz w:val="28"/>
          <w:szCs w:val="28"/>
        </w:rPr>
        <w:instrText xml:space="preserve"> \* MERGEFORMAT </w:instrText>
      </w:r>
      <w:r w:rsidR="00C74659" w:rsidRPr="00893482">
        <w:rPr>
          <w:rFonts w:ascii="Times New Roman" w:hAnsi="Times New Roman" w:cs="Times New Roman"/>
          <w:sz w:val="28"/>
          <w:szCs w:val="28"/>
        </w:rPr>
      </w:r>
      <w:r w:rsidR="00C7465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2</w:t>
      </w:r>
      <w:r w:rsidR="00C74659" w:rsidRPr="00893482">
        <w:rPr>
          <w:rFonts w:ascii="Times New Roman" w:hAnsi="Times New Roman" w:cs="Times New Roman"/>
          <w:sz w:val="28"/>
          <w:szCs w:val="28"/>
        </w:rPr>
        <w:fldChar w:fldCharType="end"/>
      </w:r>
      <w:r w:rsidR="001670D6" w:rsidRPr="00893482">
        <w:rPr>
          <w:rFonts w:ascii="Times New Roman" w:hAnsi="Times New Roman" w:cs="Times New Roman"/>
          <w:sz w:val="28"/>
          <w:szCs w:val="28"/>
        </w:rPr>
        <w:t>.</w:t>
      </w:r>
    </w:p>
    <w:p w14:paraId="3333D54E" w14:textId="77777777" w:rsidR="00503C3C" w:rsidRPr="00893482" w:rsidRDefault="00503C3C" w:rsidP="00F860D6">
      <w:pPr>
        <w:pStyle w:val="ad"/>
        <w:keepNext/>
        <w:pageBreakBefore/>
        <w:spacing w:after="0" w:line="360" w:lineRule="auto"/>
        <w:jc w:val="center"/>
        <w:rPr>
          <w:rFonts w:ascii="Times New Roman" w:hAnsi="Times New Roman" w:cs="Times New Roman"/>
          <w:color w:val="auto"/>
          <w:sz w:val="28"/>
          <w:szCs w:val="28"/>
        </w:rPr>
      </w:pPr>
      <w:bookmarkStart w:id="26" w:name="_Ref389428336"/>
      <w:r w:rsidRPr="00893482">
        <w:rPr>
          <w:rFonts w:ascii="Times New Roman" w:hAnsi="Times New Roman" w:cs="Times New Roman"/>
          <w:color w:val="auto"/>
          <w:sz w:val="28"/>
          <w:szCs w:val="28"/>
        </w:rPr>
        <w:lastRenderedPageBreak/>
        <w:t xml:space="preserve">Таблица </w:t>
      </w:r>
      <w:r w:rsidR="002C5B75" w:rsidRPr="00893482">
        <w:rPr>
          <w:rFonts w:ascii="Times New Roman" w:hAnsi="Times New Roman" w:cs="Times New Roman"/>
          <w:color w:val="auto"/>
          <w:sz w:val="28"/>
          <w:szCs w:val="28"/>
        </w:rPr>
        <w:fldChar w:fldCharType="begin"/>
      </w:r>
      <w:r w:rsidR="002C5B75" w:rsidRPr="00893482">
        <w:rPr>
          <w:rFonts w:ascii="Times New Roman" w:hAnsi="Times New Roman" w:cs="Times New Roman"/>
          <w:color w:val="auto"/>
          <w:sz w:val="28"/>
          <w:szCs w:val="28"/>
        </w:rPr>
        <w:instrText xml:space="preserve"> SEQ Таблица \* ARABIC </w:instrText>
      </w:r>
      <w:r w:rsidR="002C5B75"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1</w:t>
      </w:r>
      <w:r w:rsidR="002C5B75" w:rsidRPr="00893482">
        <w:rPr>
          <w:rFonts w:ascii="Times New Roman" w:hAnsi="Times New Roman" w:cs="Times New Roman"/>
          <w:color w:val="auto"/>
          <w:sz w:val="28"/>
          <w:szCs w:val="28"/>
        </w:rPr>
        <w:fldChar w:fldCharType="end"/>
      </w:r>
      <w:bookmarkEnd w:id="26"/>
      <w:r w:rsidR="004D7469" w:rsidRPr="00893482">
        <w:rPr>
          <w:rFonts w:ascii="Times New Roman" w:hAnsi="Times New Roman" w:cs="Times New Roman"/>
          <w:color w:val="auto"/>
          <w:sz w:val="28"/>
          <w:szCs w:val="28"/>
        </w:rPr>
        <w:t>.</w:t>
      </w:r>
      <w:r w:rsidR="00A57100" w:rsidRPr="00893482">
        <w:rPr>
          <w:rFonts w:ascii="Times New Roman" w:hAnsi="Times New Roman" w:cs="Times New Roman"/>
          <w:color w:val="auto"/>
          <w:sz w:val="28"/>
          <w:szCs w:val="28"/>
        </w:rPr>
        <w:t xml:space="preserve"> Основные данные по выборке сделок </w:t>
      </w:r>
      <w:r w:rsidR="00A57100" w:rsidRPr="00893482">
        <w:rPr>
          <w:rFonts w:ascii="Times New Roman" w:hAnsi="Times New Roman" w:cs="Times New Roman"/>
          <w:color w:val="auto"/>
          <w:sz w:val="28"/>
          <w:szCs w:val="28"/>
          <w:lang w:val="en-US"/>
        </w:rPr>
        <w:t>M</w:t>
      </w:r>
      <w:r w:rsidR="00A57100" w:rsidRPr="00893482">
        <w:rPr>
          <w:rFonts w:ascii="Times New Roman" w:hAnsi="Times New Roman" w:cs="Times New Roman"/>
          <w:color w:val="auto"/>
          <w:sz w:val="28"/>
          <w:szCs w:val="28"/>
        </w:rPr>
        <w:t>&amp;</w:t>
      </w:r>
      <w:r w:rsidR="00A57100" w:rsidRPr="00893482">
        <w:rPr>
          <w:rFonts w:ascii="Times New Roman" w:hAnsi="Times New Roman" w:cs="Times New Roman"/>
          <w:color w:val="auto"/>
          <w:sz w:val="28"/>
          <w:szCs w:val="28"/>
          <w:lang w:val="en-US"/>
        </w:rPr>
        <w:t>A</w:t>
      </w:r>
    </w:p>
    <w:tbl>
      <w:tblPr>
        <w:tblW w:w="5000" w:type="pct"/>
        <w:tblLook w:val="04A0" w:firstRow="1" w:lastRow="0" w:firstColumn="1" w:lastColumn="0" w:noHBand="0" w:noVBand="1"/>
      </w:tblPr>
      <w:tblGrid>
        <w:gridCol w:w="2948"/>
        <w:gridCol w:w="3116"/>
        <w:gridCol w:w="3841"/>
      </w:tblGrid>
      <w:tr w:rsidR="00A31426" w:rsidRPr="00893482" w14:paraId="6A3C871B" w14:textId="77777777" w:rsidTr="00A31426">
        <w:trPr>
          <w:trHeight w:val="1125"/>
        </w:trPr>
        <w:tc>
          <w:tcPr>
            <w:tcW w:w="1488" w:type="pct"/>
            <w:tcBorders>
              <w:top w:val="single" w:sz="4" w:space="0" w:color="auto"/>
              <w:left w:val="nil"/>
              <w:bottom w:val="single" w:sz="4" w:space="0" w:color="auto"/>
              <w:right w:val="nil"/>
            </w:tcBorders>
            <w:shd w:val="clear" w:color="auto" w:fill="auto"/>
            <w:vAlign w:val="center"/>
            <w:hideMark/>
          </w:tcPr>
          <w:p w14:paraId="668ADD3C" w14:textId="77777777" w:rsidR="00A31426" w:rsidRPr="00893482" w:rsidRDefault="00A31426" w:rsidP="00F07617">
            <w:pPr>
              <w:spacing w:after="0" w:line="240" w:lineRule="auto"/>
              <w:jc w:val="center"/>
              <w:rPr>
                <w:rFonts w:ascii="Times New Roman" w:eastAsia="Times New Roman" w:hAnsi="Times New Roman" w:cs="Times New Roman"/>
                <w:b/>
                <w:bCs/>
                <w:color w:val="000000"/>
                <w:sz w:val="28"/>
                <w:szCs w:val="28"/>
              </w:rPr>
            </w:pPr>
            <w:r w:rsidRPr="00893482">
              <w:rPr>
                <w:rFonts w:ascii="Times New Roman" w:eastAsia="Times New Roman" w:hAnsi="Times New Roman" w:cs="Times New Roman"/>
                <w:b/>
                <w:bCs/>
                <w:color w:val="000000"/>
                <w:sz w:val="28"/>
                <w:szCs w:val="28"/>
              </w:rPr>
              <w:t xml:space="preserve">Анонс сделки, </w:t>
            </w:r>
          </w:p>
          <w:p w14:paraId="78564712" w14:textId="77777777" w:rsidR="00A31426" w:rsidRPr="00893482" w:rsidRDefault="00A31426" w:rsidP="00F07617">
            <w:pPr>
              <w:spacing w:after="0" w:line="240" w:lineRule="auto"/>
              <w:jc w:val="center"/>
              <w:rPr>
                <w:rFonts w:ascii="Times New Roman" w:eastAsia="Times New Roman" w:hAnsi="Times New Roman" w:cs="Times New Roman"/>
                <w:b/>
                <w:bCs/>
                <w:color w:val="000000"/>
                <w:sz w:val="28"/>
                <w:szCs w:val="28"/>
              </w:rPr>
            </w:pPr>
            <w:r w:rsidRPr="00893482">
              <w:rPr>
                <w:rFonts w:ascii="Times New Roman" w:eastAsia="Times New Roman" w:hAnsi="Times New Roman" w:cs="Times New Roman"/>
                <w:b/>
                <w:bCs/>
                <w:color w:val="000000"/>
                <w:sz w:val="28"/>
                <w:szCs w:val="28"/>
              </w:rPr>
              <w:t>год</w:t>
            </w:r>
          </w:p>
        </w:tc>
        <w:tc>
          <w:tcPr>
            <w:tcW w:w="1573" w:type="pct"/>
            <w:tcBorders>
              <w:top w:val="single" w:sz="4" w:space="0" w:color="auto"/>
              <w:left w:val="nil"/>
              <w:bottom w:val="single" w:sz="4" w:space="0" w:color="auto"/>
              <w:right w:val="nil"/>
            </w:tcBorders>
            <w:shd w:val="clear" w:color="auto" w:fill="auto"/>
            <w:vAlign w:val="center"/>
            <w:hideMark/>
          </w:tcPr>
          <w:p w14:paraId="20F17C8B" w14:textId="77777777" w:rsidR="00A31426" w:rsidRPr="00893482" w:rsidRDefault="00A31426" w:rsidP="00F07617">
            <w:pPr>
              <w:spacing w:after="0" w:line="240" w:lineRule="auto"/>
              <w:jc w:val="center"/>
              <w:rPr>
                <w:rFonts w:ascii="Times New Roman" w:eastAsia="Times New Roman" w:hAnsi="Times New Roman" w:cs="Times New Roman"/>
                <w:b/>
                <w:bCs/>
                <w:color w:val="000000"/>
                <w:sz w:val="28"/>
                <w:szCs w:val="28"/>
              </w:rPr>
            </w:pPr>
            <w:r w:rsidRPr="00893482">
              <w:rPr>
                <w:rFonts w:ascii="Times New Roman" w:eastAsia="Times New Roman" w:hAnsi="Times New Roman" w:cs="Times New Roman"/>
                <w:b/>
                <w:bCs/>
                <w:color w:val="000000"/>
                <w:sz w:val="28"/>
                <w:szCs w:val="28"/>
              </w:rPr>
              <w:t xml:space="preserve">Количество сделок </w:t>
            </w:r>
            <w:r w:rsidRPr="00893482">
              <w:rPr>
                <w:rFonts w:ascii="Times New Roman" w:eastAsia="Times New Roman" w:hAnsi="Times New Roman" w:cs="Times New Roman"/>
                <w:b/>
                <w:bCs/>
                <w:color w:val="000000"/>
                <w:sz w:val="28"/>
                <w:szCs w:val="28"/>
                <w:lang w:val="en-US"/>
              </w:rPr>
              <w:t>M</w:t>
            </w:r>
            <w:r w:rsidRPr="00893482">
              <w:rPr>
                <w:rFonts w:ascii="Times New Roman" w:eastAsia="Times New Roman" w:hAnsi="Times New Roman" w:cs="Times New Roman"/>
                <w:b/>
                <w:bCs/>
                <w:color w:val="000000"/>
                <w:sz w:val="28"/>
                <w:szCs w:val="28"/>
              </w:rPr>
              <w:t>&amp;</w:t>
            </w:r>
            <w:r w:rsidRPr="00893482">
              <w:rPr>
                <w:rFonts w:ascii="Times New Roman" w:eastAsia="Times New Roman" w:hAnsi="Times New Roman" w:cs="Times New Roman"/>
                <w:b/>
                <w:bCs/>
                <w:color w:val="000000"/>
                <w:sz w:val="28"/>
                <w:szCs w:val="28"/>
                <w:lang w:val="en-US"/>
              </w:rPr>
              <w:t>A</w:t>
            </w:r>
            <w:r w:rsidRPr="00893482">
              <w:rPr>
                <w:rFonts w:ascii="Times New Roman" w:eastAsia="Times New Roman" w:hAnsi="Times New Roman" w:cs="Times New Roman"/>
                <w:b/>
                <w:bCs/>
                <w:color w:val="000000"/>
                <w:sz w:val="28"/>
                <w:szCs w:val="28"/>
              </w:rPr>
              <w:t xml:space="preserve">, </w:t>
            </w:r>
          </w:p>
          <w:p w14:paraId="6B43B5D6" w14:textId="77777777" w:rsidR="00A31426" w:rsidRPr="00893482" w:rsidRDefault="00A31426" w:rsidP="00F07617">
            <w:pPr>
              <w:spacing w:after="0" w:line="240" w:lineRule="auto"/>
              <w:jc w:val="center"/>
              <w:rPr>
                <w:rFonts w:ascii="Times New Roman" w:eastAsia="Times New Roman" w:hAnsi="Times New Roman" w:cs="Times New Roman"/>
                <w:b/>
                <w:bCs/>
                <w:color w:val="000000"/>
                <w:sz w:val="28"/>
                <w:szCs w:val="28"/>
              </w:rPr>
            </w:pPr>
            <w:r w:rsidRPr="00893482">
              <w:rPr>
                <w:rFonts w:ascii="Times New Roman" w:eastAsia="Times New Roman" w:hAnsi="Times New Roman" w:cs="Times New Roman"/>
                <w:b/>
                <w:bCs/>
                <w:color w:val="000000"/>
                <w:sz w:val="28"/>
                <w:szCs w:val="28"/>
              </w:rPr>
              <w:t>шт.</w:t>
            </w:r>
          </w:p>
        </w:tc>
        <w:tc>
          <w:tcPr>
            <w:tcW w:w="1939" w:type="pct"/>
            <w:tcBorders>
              <w:top w:val="single" w:sz="4" w:space="0" w:color="auto"/>
              <w:left w:val="nil"/>
              <w:bottom w:val="single" w:sz="4" w:space="0" w:color="auto"/>
              <w:right w:val="nil"/>
            </w:tcBorders>
            <w:shd w:val="clear" w:color="auto" w:fill="auto"/>
            <w:vAlign w:val="center"/>
            <w:hideMark/>
          </w:tcPr>
          <w:p w14:paraId="1FA3CEAD" w14:textId="77777777" w:rsidR="00A31426" w:rsidRPr="00893482" w:rsidRDefault="00A31426" w:rsidP="00F07617">
            <w:pPr>
              <w:spacing w:after="0" w:line="240" w:lineRule="auto"/>
              <w:jc w:val="center"/>
              <w:rPr>
                <w:rFonts w:ascii="Times New Roman" w:eastAsia="Times New Roman" w:hAnsi="Times New Roman" w:cs="Times New Roman"/>
                <w:b/>
                <w:bCs/>
                <w:color w:val="000000"/>
                <w:sz w:val="28"/>
                <w:szCs w:val="28"/>
              </w:rPr>
            </w:pPr>
            <w:r w:rsidRPr="00893482">
              <w:rPr>
                <w:rFonts w:ascii="Times New Roman" w:eastAsia="Times New Roman" w:hAnsi="Times New Roman" w:cs="Times New Roman"/>
                <w:b/>
                <w:bCs/>
                <w:color w:val="000000"/>
                <w:sz w:val="28"/>
                <w:szCs w:val="28"/>
              </w:rPr>
              <w:t>Средний размер приобретаемого пакета компании-цели</w:t>
            </w:r>
          </w:p>
        </w:tc>
      </w:tr>
      <w:tr w:rsidR="00A31426" w:rsidRPr="00893482" w14:paraId="37E8C01E" w14:textId="77777777" w:rsidTr="00A31426">
        <w:trPr>
          <w:trHeight w:val="375"/>
        </w:trPr>
        <w:tc>
          <w:tcPr>
            <w:tcW w:w="1488" w:type="pct"/>
            <w:tcBorders>
              <w:top w:val="nil"/>
              <w:left w:val="nil"/>
              <w:bottom w:val="nil"/>
              <w:right w:val="nil"/>
            </w:tcBorders>
            <w:shd w:val="clear" w:color="auto" w:fill="auto"/>
            <w:noWrap/>
            <w:vAlign w:val="center"/>
            <w:hideMark/>
          </w:tcPr>
          <w:p w14:paraId="2F1802DB"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2003</w:t>
            </w:r>
          </w:p>
        </w:tc>
        <w:tc>
          <w:tcPr>
            <w:tcW w:w="1573" w:type="pct"/>
            <w:tcBorders>
              <w:top w:val="nil"/>
              <w:left w:val="nil"/>
              <w:bottom w:val="nil"/>
              <w:right w:val="nil"/>
            </w:tcBorders>
            <w:shd w:val="clear" w:color="auto" w:fill="auto"/>
            <w:noWrap/>
            <w:vAlign w:val="center"/>
            <w:hideMark/>
          </w:tcPr>
          <w:p w14:paraId="4732628D"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4</w:t>
            </w:r>
          </w:p>
        </w:tc>
        <w:tc>
          <w:tcPr>
            <w:tcW w:w="1939" w:type="pct"/>
            <w:tcBorders>
              <w:top w:val="nil"/>
              <w:left w:val="nil"/>
              <w:bottom w:val="nil"/>
              <w:right w:val="nil"/>
            </w:tcBorders>
            <w:shd w:val="clear" w:color="auto" w:fill="auto"/>
            <w:noWrap/>
            <w:vAlign w:val="center"/>
            <w:hideMark/>
          </w:tcPr>
          <w:p w14:paraId="72FB90A3"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52,1%</w:t>
            </w:r>
          </w:p>
        </w:tc>
      </w:tr>
      <w:tr w:rsidR="00A31426" w:rsidRPr="00893482" w14:paraId="465D595B" w14:textId="77777777" w:rsidTr="00A31426">
        <w:trPr>
          <w:trHeight w:val="375"/>
        </w:trPr>
        <w:tc>
          <w:tcPr>
            <w:tcW w:w="1488" w:type="pct"/>
            <w:tcBorders>
              <w:top w:val="nil"/>
              <w:left w:val="nil"/>
              <w:bottom w:val="nil"/>
              <w:right w:val="nil"/>
            </w:tcBorders>
            <w:shd w:val="clear" w:color="auto" w:fill="auto"/>
            <w:noWrap/>
            <w:vAlign w:val="center"/>
            <w:hideMark/>
          </w:tcPr>
          <w:p w14:paraId="771EFEF6"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2004</w:t>
            </w:r>
          </w:p>
        </w:tc>
        <w:tc>
          <w:tcPr>
            <w:tcW w:w="1573" w:type="pct"/>
            <w:tcBorders>
              <w:top w:val="nil"/>
              <w:left w:val="nil"/>
              <w:bottom w:val="nil"/>
              <w:right w:val="nil"/>
            </w:tcBorders>
            <w:shd w:val="clear" w:color="auto" w:fill="auto"/>
            <w:noWrap/>
            <w:vAlign w:val="center"/>
            <w:hideMark/>
          </w:tcPr>
          <w:p w14:paraId="7B2808D1"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c>
          <w:tcPr>
            <w:tcW w:w="1939" w:type="pct"/>
            <w:tcBorders>
              <w:top w:val="nil"/>
              <w:left w:val="nil"/>
              <w:bottom w:val="nil"/>
              <w:right w:val="nil"/>
            </w:tcBorders>
            <w:shd w:val="clear" w:color="auto" w:fill="auto"/>
            <w:noWrap/>
            <w:vAlign w:val="center"/>
            <w:hideMark/>
          </w:tcPr>
          <w:p w14:paraId="49E73808"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50,0%</w:t>
            </w:r>
          </w:p>
        </w:tc>
      </w:tr>
      <w:tr w:rsidR="00A31426" w:rsidRPr="00893482" w14:paraId="15FC878C" w14:textId="77777777" w:rsidTr="00A31426">
        <w:trPr>
          <w:trHeight w:val="375"/>
        </w:trPr>
        <w:tc>
          <w:tcPr>
            <w:tcW w:w="1488" w:type="pct"/>
            <w:tcBorders>
              <w:top w:val="nil"/>
              <w:left w:val="nil"/>
              <w:bottom w:val="nil"/>
              <w:right w:val="nil"/>
            </w:tcBorders>
            <w:shd w:val="clear" w:color="auto" w:fill="auto"/>
            <w:noWrap/>
            <w:vAlign w:val="center"/>
            <w:hideMark/>
          </w:tcPr>
          <w:p w14:paraId="0639D8B8"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2005</w:t>
            </w:r>
          </w:p>
        </w:tc>
        <w:tc>
          <w:tcPr>
            <w:tcW w:w="1573" w:type="pct"/>
            <w:tcBorders>
              <w:top w:val="nil"/>
              <w:left w:val="nil"/>
              <w:bottom w:val="nil"/>
              <w:right w:val="nil"/>
            </w:tcBorders>
            <w:shd w:val="clear" w:color="auto" w:fill="auto"/>
            <w:noWrap/>
            <w:vAlign w:val="center"/>
            <w:hideMark/>
          </w:tcPr>
          <w:p w14:paraId="743BCA74"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4</w:t>
            </w:r>
          </w:p>
        </w:tc>
        <w:tc>
          <w:tcPr>
            <w:tcW w:w="1939" w:type="pct"/>
            <w:tcBorders>
              <w:top w:val="nil"/>
              <w:left w:val="nil"/>
              <w:bottom w:val="nil"/>
              <w:right w:val="nil"/>
            </w:tcBorders>
            <w:shd w:val="clear" w:color="auto" w:fill="auto"/>
            <w:noWrap/>
            <w:vAlign w:val="center"/>
            <w:hideMark/>
          </w:tcPr>
          <w:p w14:paraId="34D2CC83"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52,4%</w:t>
            </w:r>
          </w:p>
        </w:tc>
      </w:tr>
      <w:tr w:rsidR="00A31426" w:rsidRPr="00893482" w14:paraId="2C06D747" w14:textId="77777777" w:rsidTr="00A31426">
        <w:trPr>
          <w:trHeight w:val="375"/>
        </w:trPr>
        <w:tc>
          <w:tcPr>
            <w:tcW w:w="1488" w:type="pct"/>
            <w:tcBorders>
              <w:top w:val="nil"/>
              <w:left w:val="nil"/>
              <w:bottom w:val="nil"/>
              <w:right w:val="nil"/>
            </w:tcBorders>
            <w:shd w:val="clear" w:color="auto" w:fill="auto"/>
            <w:noWrap/>
            <w:vAlign w:val="center"/>
            <w:hideMark/>
          </w:tcPr>
          <w:p w14:paraId="13E8C40E"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2006</w:t>
            </w:r>
          </w:p>
        </w:tc>
        <w:tc>
          <w:tcPr>
            <w:tcW w:w="1573" w:type="pct"/>
            <w:tcBorders>
              <w:top w:val="nil"/>
              <w:left w:val="nil"/>
              <w:bottom w:val="nil"/>
              <w:right w:val="nil"/>
            </w:tcBorders>
            <w:shd w:val="clear" w:color="auto" w:fill="auto"/>
            <w:noWrap/>
            <w:vAlign w:val="center"/>
            <w:hideMark/>
          </w:tcPr>
          <w:p w14:paraId="63B5F76B"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10</w:t>
            </w:r>
          </w:p>
        </w:tc>
        <w:tc>
          <w:tcPr>
            <w:tcW w:w="1939" w:type="pct"/>
            <w:tcBorders>
              <w:top w:val="nil"/>
              <w:left w:val="nil"/>
              <w:bottom w:val="nil"/>
              <w:right w:val="nil"/>
            </w:tcBorders>
            <w:shd w:val="clear" w:color="auto" w:fill="auto"/>
            <w:noWrap/>
            <w:vAlign w:val="center"/>
            <w:hideMark/>
          </w:tcPr>
          <w:p w14:paraId="56E1B5C3"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70,7%</w:t>
            </w:r>
          </w:p>
        </w:tc>
      </w:tr>
      <w:tr w:rsidR="00A31426" w:rsidRPr="00893482" w14:paraId="2BFA8377" w14:textId="77777777" w:rsidTr="00A31426">
        <w:trPr>
          <w:trHeight w:val="375"/>
        </w:trPr>
        <w:tc>
          <w:tcPr>
            <w:tcW w:w="1488" w:type="pct"/>
            <w:tcBorders>
              <w:top w:val="nil"/>
              <w:left w:val="nil"/>
              <w:bottom w:val="nil"/>
              <w:right w:val="nil"/>
            </w:tcBorders>
            <w:shd w:val="clear" w:color="auto" w:fill="auto"/>
            <w:noWrap/>
            <w:vAlign w:val="center"/>
            <w:hideMark/>
          </w:tcPr>
          <w:p w14:paraId="1D7D85AD"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2007</w:t>
            </w:r>
          </w:p>
        </w:tc>
        <w:tc>
          <w:tcPr>
            <w:tcW w:w="1573" w:type="pct"/>
            <w:tcBorders>
              <w:top w:val="nil"/>
              <w:left w:val="nil"/>
              <w:bottom w:val="nil"/>
              <w:right w:val="nil"/>
            </w:tcBorders>
            <w:shd w:val="clear" w:color="auto" w:fill="auto"/>
            <w:noWrap/>
            <w:vAlign w:val="center"/>
            <w:hideMark/>
          </w:tcPr>
          <w:p w14:paraId="737E113D"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w:t>
            </w:r>
          </w:p>
        </w:tc>
        <w:tc>
          <w:tcPr>
            <w:tcW w:w="1939" w:type="pct"/>
            <w:tcBorders>
              <w:top w:val="nil"/>
              <w:left w:val="nil"/>
              <w:bottom w:val="nil"/>
              <w:right w:val="nil"/>
            </w:tcBorders>
            <w:shd w:val="clear" w:color="auto" w:fill="auto"/>
            <w:noWrap/>
            <w:vAlign w:val="center"/>
            <w:hideMark/>
          </w:tcPr>
          <w:p w14:paraId="466857BB"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80,3%</w:t>
            </w:r>
          </w:p>
        </w:tc>
      </w:tr>
      <w:tr w:rsidR="00A31426" w:rsidRPr="00893482" w14:paraId="1BD9CB27" w14:textId="77777777" w:rsidTr="00A31426">
        <w:trPr>
          <w:trHeight w:val="375"/>
        </w:trPr>
        <w:tc>
          <w:tcPr>
            <w:tcW w:w="1488" w:type="pct"/>
            <w:tcBorders>
              <w:top w:val="nil"/>
              <w:left w:val="nil"/>
              <w:bottom w:val="nil"/>
              <w:right w:val="nil"/>
            </w:tcBorders>
            <w:shd w:val="clear" w:color="auto" w:fill="auto"/>
            <w:noWrap/>
            <w:vAlign w:val="center"/>
            <w:hideMark/>
          </w:tcPr>
          <w:p w14:paraId="4492409A"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2008</w:t>
            </w:r>
          </w:p>
        </w:tc>
        <w:tc>
          <w:tcPr>
            <w:tcW w:w="1573" w:type="pct"/>
            <w:tcBorders>
              <w:top w:val="nil"/>
              <w:left w:val="nil"/>
              <w:bottom w:val="nil"/>
              <w:right w:val="nil"/>
            </w:tcBorders>
            <w:shd w:val="clear" w:color="auto" w:fill="auto"/>
            <w:noWrap/>
            <w:vAlign w:val="center"/>
            <w:hideMark/>
          </w:tcPr>
          <w:p w14:paraId="39C51BA7"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3</w:t>
            </w:r>
          </w:p>
        </w:tc>
        <w:tc>
          <w:tcPr>
            <w:tcW w:w="1939" w:type="pct"/>
            <w:tcBorders>
              <w:top w:val="nil"/>
              <w:left w:val="nil"/>
              <w:bottom w:val="nil"/>
              <w:right w:val="nil"/>
            </w:tcBorders>
            <w:shd w:val="clear" w:color="auto" w:fill="auto"/>
            <w:noWrap/>
            <w:vAlign w:val="center"/>
            <w:hideMark/>
          </w:tcPr>
          <w:p w14:paraId="59C2A8FD"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56,5%</w:t>
            </w:r>
          </w:p>
        </w:tc>
      </w:tr>
      <w:tr w:rsidR="00A31426" w:rsidRPr="00893482" w14:paraId="21172B80" w14:textId="77777777" w:rsidTr="00A31426">
        <w:trPr>
          <w:trHeight w:val="375"/>
        </w:trPr>
        <w:tc>
          <w:tcPr>
            <w:tcW w:w="1488" w:type="pct"/>
            <w:tcBorders>
              <w:top w:val="nil"/>
              <w:left w:val="nil"/>
              <w:bottom w:val="nil"/>
              <w:right w:val="nil"/>
            </w:tcBorders>
            <w:shd w:val="clear" w:color="auto" w:fill="auto"/>
            <w:noWrap/>
            <w:vAlign w:val="center"/>
            <w:hideMark/>
          </w:tcPr>
          <w:p w14:paraId="0D535776"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2009</w:t>
            </w:r>
          </w:p>
        </w:tc>
        <w:tc>
          <w:tcPr>
            <w:tcW w:w="1573" w:type="pct"/>
            <w:tcBorders>
              <w:top w:val="nil"/>
              <w:left w:val="nil"/>
              <w:bottom w:val="nil"/>
              <w:right w:val="nil"/>
            </w:tcBorders>
            <w:shd w:val="clear" w:color="auto" w:fill="auto"/>
            <w:noWrap/>
            <w:vAlign w:val="center"/>
            <w:hideMark/>
          </w:tcPr>
          <w:p w14:paraId="514EF77F"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3</w:t>
            </w:r>
          </w:p>
        </w:tc>
        <w:tc>
          <w:tcPr>
            <w:tcW w:w="1939" w:type="pct"/>
            <w:tcBorders>
              <w:top w:val="nil"/>
              <w:left w:val="nil"/>
              <w:bottom w:val="nil"/>
              <w:right w:val="nil"/>
            </w:tcBorders>
            <w:shd w:val="clear" w:color="auto" w:fill="auto"/>
            <w:noWrap/>
            <w:vAlign w:val="center"/>
            <w:hideMark/>
          </w:tcPr>
          <w:p w14:paraId="5D79B4BA"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63,6%</w:t>
            </w:r>
          </w:p>
        </w:tc>
      </w:tr>
      <w:tr w:rsidR="00A31426" w:rsidRPr="00893482" w14:paraId="08C6B9CC" w14:textId="77777777" w:rsidTr="00A31426">
        <w:trPr>
          <w:trHeight w:val="375"/>
        </w:trPr>
        <w:tc>
          <w:tcPr>
            <w:tcW w:w="1488" w:type="pct"/>
            <w:tcBorders>
              <w:top w:val="nil"/>
              <w:left w:val="nil"/>
              <w:bottom w:val="nil"/>
              <w:right w:val="nil"/>
            </w:tcBorders>
            <w:shd w:val="clear" w:color="auto" w:fill="auto"/>
            <w:noWrap/>
            <w:vAlign w:val="center"/>
            <w:hideMark/>
          </w:tcPr>
          <w:p w14:paraId="10EC7E82"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2010</w:t>
            </w:r>
          </w:p>
        </w:tc>
        <w:tc>
          <w:tcPr>
            <w:tcW w:w="1573" w:type="pct"/>
            <w:tcBorders>
              <w:top w:val="nil"/>
              <w:left w:val="nil"/>
              <w:bottom w:val="nil"/>
              <w:right w:val="nil"/>
            </w:tcBorders>
            <w:shd w:val="clear" w:color="auto" w:fill="auto"/>
            <w:noWrap/>
            <w:vAlign w:val="center"/>
            <w:hideMark/>
          </w:tcPr>
          <w:p w14:paraId="5BBDECC2"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w:t>
            </w:r>
          </w:p>
        </w:tc>
        <w:tc>
          <w:tcPr>
            <w:tcW w:w="1939" w:type="pct"/>
            <w:tcBorders>
              <w:top w:val="nil"/>
              <w:left w:val="nil"/>
              <w:bottom w:val="nil"/>
              <w:right w:val="nil"/>
            </w:tcBorders>
            <w:shd w:val="clear" w:color="auto" w:fill="auto"/>
            <w:noWrap/>
            <w:vAlign w:val="center"/>
            <w:hideMark/>
          </w:tcPr>
          <w:p w14:paraId="2030BCC6"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82,4%</w:t>
            </w:r>
          </w:p>
        </w:tc>
      </w:tr>
      <w:tr w:rsidR="00A31426" w:rsidRPr="00893482" w14:paraId="131E9D74" w14:textId="77777777" w:rsidTr="00A31426">
        <w:trPr>
          <w:trHeight w:val="375"/>
        </w:trPr>
        <w:tc>
          <w:tcPr>
            <w:tcW w:w="1488" w:type="pct"/>
            <w:tcBorders>
              <w:top w:val="nil"/>
              <w:left w:val="nil"/>
              <w:bottom w:val="nil"/>
              <w:right w:val="nil"/>
            </w:tcBorders>
            <w:shd w:val="clear" w:color="auto" w:fill="auto"/>
            <w:noWrap/>
            <w:vAlign w:val="center"/>
            <w:hideMark/>
          </w:tcPr>
          <w:p w14:paraId="4AD26D9F"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2011</w:t>
            </w:r>
          </w:p>
        </w:tc>
        <w:tc>
          <w:tcPr>
            <w:tcW w:w="1573" w:type="pct"/>
            <w:tcBorders>
              <w:top w:val="nil"/>
              <w:left w:val="nil"/>
              <w:bottom w:val="nil"/>
              <w:right w:val="nil"/>
            </w:tcBorders>
            <w:shd w:val="clear" w:color="auto" w:fill="auto"/>
            <w:noWrap/>
            <w:vAlign w:val="center"/>
            <w:hideMark/>
          </w:tcPr>
          <w:p w14:paraId="05C4548B"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17</w:t>
            </w:r>
          </w:p>
        </w:tc>
        <w:tc>
          <w:tcPr>
            <w:tcW w:w="1939" w:type="pct"/>
            <w:tcBorders>
              <w:top w:val="nil"/>
              <w:left w:val="nil"/>
              <w:bottom w:val="nil"/>
              <w:right w:val="nil"/>
            </w:tcBorders>
            <w:shd w:val="clear" w:color="auto" w:fill="auto"/>
            <w:noWrap/>
            <w:vAlign w:val="center"/>
            <w:hideMark/>
          </w:tcPr>
          <w:p w14:paraId="57EBFB90"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70,9%</w:t>
            </w:r>
          </w:p>
        </w:tc>
      </w:tr>
      <w:tr w:rsidR="00A31426" w:rsidRPr="00893482" w14:paraId="0870AA04" w14:textId="77777777" w:rsidTr="00A31426">
        <w:trPr>
          <w:trHeight w:val="375"/>
        </w:trPr>
        <w:tc>
          <w:tcPr>
            <w:tcW w:w="1488" w:type="pct"/>
            <w:tcBorders>
              <w:top w:val="nil"/>
              <w:left w:val="nil"/>
              <w:bottom w:val="nil"/>
              <w:right w:val="nil"/>
            </w:tcBorders>
            <w:shd w:val="clear" w:color="auto" w:fill="auto"/>
            <w:noWrap/>
            <w:vAlign w:val="center"/>
            <w:hideMark/>
          </w:tcPr>
          <w:p w14:paraId="188B3253"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2012</w:t>
            </w:r>
          </w:p>
        </w:tc>
        <w:tc>
          <w:tcPr>
            <w:tcW w:w="1573" w:type="pct"/>
            <w:tcBorders>
              <w:top w:val="nil"/>
              <w:left w:val="nil"/>
              <w:bottom w:val="nil"/>
              <w:right w:val="nil"/>
            </w:tcBorders>
            <w:shd w:val="clear" w:color="auto" w:fill="auto"/>
            <w:noWrap/>
            <w:vAlign w:val="center"/>
            <w:hideMark/>
          </w:tcPr>
          <w:p w14:paraId="2F16630F"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15</w:t>
            </w:r>
          </w:p>
        </w:tc>
        <w:tc>
          <w:tcPr>
            <w:tcW w:w="1939" w:type="pct"/>
            <w:tcBorders>
              <w:top w:val="nil"/>
              <w:left w:val="nil"/>
              <w:bottom w:val="nil"/>
              <w:right w:val="nil"/>
            </w:tcBorders>
            <w:shd w:val="clear" w:color="auto" w:fill="auto"/>
            <w:noWrap/>
            <w:vAlign w:val="center"/>
            <w:hideMark/>
          </w:tcPr>
          <w:p w14:paraId="08E3062D"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45,9%</w:t>
            </w:r>
          </w:p>
        </w:tc>
      </w:tr>
      <w:tr w:rsidR="00A31426" w:rsidRPr="00893482" w14:paraId="05E71926" w14:textId="77777777" w:rsidTr="00A31426">
        <w:trPr>
          <w:trHeight w:val="375"/>
        </w:trPr>
        <w:tc>
          <w:tcPr>
            <w:tcW w:w="1488" w:type="pct"/>
            <w:tcBorders>
              <w:top w:val="nil"/>
              <w:left w:val="nil"/>
              <w:bottom w:val="dashed" w:sz="4" w:space="0" w:color="auto"/>
              <w:right w:val="nil"/>
            </w:tcBorders>
            <w:shd w:val="clear" w:color="auto" w:fill="auto"/>
            <w:noWrap/>
            <w:vAlign w:val="center"/>
            <w:hideMark/>
          </w:tcPr>
          <w:p w14:paraId="653721BC"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2013</w:t>
            </w:r>
          </w:p>
        </w:tc>
        <w:tc>
          <w:tcPr>
            <w:tcW w:w="1573" w:type="pct"/>
            <w:tcBorders>
              <w:top w:val="nil"/>
              <w:left w:val="nil"/>
              <w:bottom w:val="dashed" w:sz="4" w:space="0" w:color="auto"/>
              <w:right w:val="nil"/>
            </w:tcBorders>
            <w:shd w:val="clear" w:color="auto" w:fill="auto"/>
            <w:noWrap/>
            <w:vAlign w:val="center"/>
            <w:hideMark/>
          </w:tcPr>
          <w:p w14:paraId="0F1611AD"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8</w:t>
            </w:r>
          </w:p>
        </w:tc>
        <w:tc>
          <w:tcPr>
            <w:tcW w:w="1939" w:type="pct"/>
            <w:tcBorders>
              <w:top w:val="nil"/>
              <w:left w:val="nil"/>
              <w:bottom w:val="dashed" w:sz="4" w:space="0" w:color="auto"/>
              <w:right w:val="nil"/>
            </w:tcBorders>
            <w:shd w:val="clear" w:color="auto" w:fill="auto"/>
            <w:noWrap/>
            <w:vAlign w:val="center"/>
            <w:hideMark/>
          </w:tcPr>
          <w:p w14:paraId="5CB0CE4C" w14:textId="77777777" w:rsidR="00A31426" w:rsidRPr="00893482" w:rsidRDefault="00A31426" w:rsidP="001F178D">
            <w:pPr>
              <w:spacing w:after="0" w:line="36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59,9%</w:t>
            </w:r>
          </w:p>
        </w:tc>
      </w:tr>
      <w:tr w:rsidR="00A31426" w:rsidRPr="00893482" w14:paraId="526E64A1" w14:textId="77777777" w:rsidTr="00A31426">
        <w:trPr>
          <w:trHeight w:val="375"/>
        </w:trPr>
        <w:tc>
          <w:tcPr>
            <w:tcW w:w="1488" w:type="pct"/>
            <w:tcBorders>
              <w:top w:val="nil"/>
              <w:left w:val="nil"/>
              <w:bottom w:val="single" w:sz="4" w:space="0" w:color="auto"/>
              <w:right w:val="nil"/>
            </w:tcBorders>
            <w:shd w:val="clear" w:color="auto" w:fill="auto"/>
            <w:noWrap/>
            <w:vAlign w:val="center"/>
            <w:hideMark/>
          </w:tcPr>
          <w:p w14:paraId="0DBC6AA0" w14:textId="77777777" w:rsidR="00A31426" w:rsidRPr="00893482" w:rsidRDefault="00A31426" w:rsidP="00F07617">
            <w:pPr>
              <w:spacing w:after="0" w:line="240" w:lineRule="auto"/>
              <w:jc w:val="center"/>
              <w:rPr>
                <w:rFonts w:ascii="Times New Roman" w:eastAsia="Times New Roman" w:hAnsi="Times New Roman" w:cs="Times New Roman"/>
                <w:b/>
                <w:bCs/>
                <w:color w:val="000000"/>
                <w:sz w:val="28"/>
                <w:szCs w:val="28"/>
                <w:lang w:val="en-US"/>
              </w:rPr>
            </w:pPr>
            <w:proofErr w:type="spellStart"/>
            <w:r w:rsidRPr="00893482">
              <w:rPr>
                <w:rFonts w:ascii="Times New Roman" w:eastAsia="Times New Roman" w:hAnsi="Times New Roman" w:cs="Times New Roman"/>
                <w:b/>
                <w:bCs/>
                <w:color w:val="000000"/>
                <w:sz w:val="28"/>
                <w:szCs w:val="28"/>
                <w:lang w:val="en-US"/>
              </w:rPr>
              <w:t>Итого</w:t>
            </w:r>
            <w:proofErr w:type="spellEnd"/>
          </w:p>
        </w:tc>
        <w:tc>
          <w:tcPr>
            <w:tcW w:w="1573" w:type="pct"/>
            <w:tcBorders>
              <w:top w:val="nil"/>
              <w:left w:val="nil"/>
              <w:bottom w:val="single" w:sz="4" w:space="0" w:color="auto"/>
              <w:right w:val="nil"/>
            </w:tcBorders>
            <w:shd w:val="clear" w:color="auto" w:fill="auto"/>
            <w:noWrap/>
            <w:vAlign w:val="center"/>
            <w:hideMark/>
          </w:tcPr>
          <w:p w14:paraId="105328DC" w14:textId="77777777" w:rsidR="00A31426" w:rsidRPr="00893482" w:rsidRDefault="00A31426" w:rsidP="00F07617">
            <w:pPr>
              <w:spacing w:after="0" w:line="240" w:lineRule="auto"/>
              <w:jc w:val="center"/>
              <w:rPr>
                <w:rFonts w:ascii="Times New Roman" w:eastAsia="Times New Roman" w:hAnsi="Times New Roman" w:cs="Times New Roman"/>
                <w:b/>
                <w:bCs/>
                <w:color w:val="000000"/>
                <w:sz w:val="28"/>
                <w:szCs w:val="28"/>
                <w:lang w:val="en-US"/>
              </w:rPr>
            </w:pPr>
            <w:r w:rsidRPr="00893482">
              <w:rPr>
                <w:rFonts w:ascii="Times New Roman" w:eastAsia="Times New Roman" w:hAnsi="Times New Roman" w:cs="Times New Roman"/>
                <w:b/>
                <w:bCs/>
                <w:color w:val="000000"/>
                <w:sz w:val="28"/>
                <w:szCs w:val="28"/>
                <w:lang w:val="en-US"/>
              </w:rPr>
              <w:t>105</w:t>
            </w:r>
          </w:p>
        </w:tc>
        <w:tc>
          <w:tcPr>
            <w:tcW w:w="1939" w:type="pct"/>
            <w:tcBorders>
              <w:top w:val="nil"/>
              <w:left w:val="nil"/>
              <w:bottom w:val="single" w:sz="4" w:space="0" w:color="auto"/>
              <w:right w:val="nil"/>
            </w:tcBorders>
            <w:shd w:val="clear" w:color="auto" w:fill="auto"/>
            <w:noWrap/>
            <w:vAlign w:val="center"/>
            <w:hideMark/>
          </w:tcPr>
          <w:p w14:paraId="61534441" w14:textId="77777777" w:rsidR="00A31426" w:rsidRPr="00893482" w:rsidRDefault="00A31426" w:rsidP="00F07617">
            <w:pPr>
              <w:spacing w:after="0" w:line="240" w:lineRule="auto"/>
              <w:jc w:val="center"/>
              <w:rPr>
                <w:rFonts w:ascii="Times New Roman" w:eastAsia="Times New Roman" w:hAnsi="Times New Roman" w:cs="Times New Roman"/>
                <w:b/>
                <w:bCs/>
                <w:color w:val="000000"/>
                <w:sz w:val="28"/>
                <w:szCs w:val="28"/>
                <w:lang w:val="en-US"/>
              </w:rPr>
            </w:pPr>
            <w:r w:rsidRPr="00893482">
              <w:rPr>
                <w:rFonts w:ascii="Times New Roman" w:eastAsia="Times New Roman" w:hAnsi="Times New Roman" w:cs="Times New Roman"/>
                <w:b/>
                <w:bCs/>
                <w:color w:val="000000"/>
                <w:sz w:val="28"/>
                <w:szCs w:val="28"/>
                <w:lang w:val="en-US"/>
              </w:rPr>
              <w:t>62,2%</w:t>
            </w:r>
          </w:p>
        </w:tc>
      </w:tr>
      <w:tr w:rsidR="00A31426" w:rsidRPr="00893482" w14:paraId="48196A37" w14:textId="77777777" w:rsidTr="00A31426">
        <w:trPr>
          <w:trHeight w:val="375"/>
        </w:trPr>
        <w:tc>
          <w:tcPr>
            <w:tcW w:w="5000" w:type="pct"/>
            <w:gridSpan w:val="3"/>
            <w:tcBorders>
              <w:top w:val="single" w:sz="4" w:space="0" w:color="auto"/>
              <w:left w:val="nil"/>
              <w:bottom w:val="nil"/>
              <w:right w:val="nil"/>
            </w:tcBorders>
            <w:shd w:val="clear" w:color="auto" w:fill="auto"/>
            <w:noWrap/>
            <w:vAlign w:val="center"/>
            <w:hideMark/>
          </w:tcPr>
          <w:p w14:paraId="7017475B" w14:textId="77777777" w:rsidR="00A31426" w:rsidRPr="00893482" w:rsidRDefault="00A31426" w:rsidP="00E43B5A">
            <w:pPr>
              <w:spacing w:after="0" w:line="360" w:lineRule="auto"/>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Bloomberg Data Base</w:t>
            </w:r>
          </w:p>
        </w:tc>
      </w:tr>
    </w:tbl>
    <w:p w14:paraId="120C9913" w14:textId="77777777" w:rsidR="00D309A0" w:rsidRPr="00893482" w:rsidRDefault="003D64FD" w:rsidP="00E23E17">
      <w:pPr>
        <w:shd w:val="clear" w:color="auto" w:fill="FFFFFF"/>
        <w:spacing w:after="0" w:line="360" w:lineRule="auto"/>
        <w:ind w:firstLine="709"/>
        <w:jc w:val="both"/>
        <w:rPr>
          <w:rFonts w:ascii="Times New Roman" w:hAnsi="Times New Roman" w:cs="Times New Roman"/>
          <w:b/>
          <w:sz w:val="28"/>
          <w:szCs w:val="28"/>
        </w:rPr>
      </w:pPr>
      <w:r w:rsidRPr="00893482">
        <w:rPr>
          <w:rFonts w:ascii="Times New Roman" w:hAnsi="Times New Roman" w:cs="Times New Roman"/>
          <w:sz w:val="28"/>
          <w:szCs w:val="28"/>
        </w:rPr>
        <w:t xml:space="preserve">Наибольшее количество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проведены за период с 2006 по 2007 годы и за период с 2010 по 2013 годы. За период с 2010 по 2013 годы проведено 57%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от общего количества</w:t>
      </w:r>
      <w:r w:rsidR="00123B93" w:rsidRPr="00893482">
        <w:rPr>
          <w:rFonts w:ascii="Times New Roman" w:hAnsi="Times New Roman" w:cs="Times New Roman"/>
          <w:sz w:val="28"/>
          <w:szCs w:val="28"/>
        </w:rPr>
        <w:t xml:space="preserve">. Необходимо отметить, что данная тенденция обуславливается наличием как финансовых показателей компаний, участвующих в сделках </w:t>
      </w:r>
      <w:r w:rsidR="00123B93" w:rsidRPr="00893482">
        <w:rPr>
          <w:rFonts w:ascii="Times New Roman" w:hAnsi="Times New Roman" w:cs="Times New Roman"/>
          <w:sz w:val="28"/>
          <w:szCs w:val="28"/>
          <w:lang w:val="en-US"/>
        </w:rPr>
        <w:t>M</w:t>
      </w:r>
      <w:r w:rsidR="00123B93" w:rsidRPr="00893482">
        <w:rPr>
          <w:rFonts w:ascii="Times New Roman" w:hAnsi="Times New Roman" w:cs="Times New Roman"/>
          <w:sz w:val="28"/>
          <w:szCs w:val="28"/>
        </w:rPr>
        <w:t>&amp;</w:t>
      </w:r>
      <w:r w:rsidR="00123B93" w:rsidRPr="00893482">
        <w:rPr>
          <w:rFonts w:ascii="Times New Roman" w:hAnsi="Times New Roman" w:cs="Times New Roman"/>
          <w:sz w:val="28"/>
          <w:szCs w:val="28"/>
          <w:lang w:val="en-US"/>
        </w:rPr>
        <w:t>A</w:t>
      </w:r>
      <w:r w:rsidR="00123B93" w:rsidRPr="00893482">
        <w:rPr>
          <w:rFonts w:ascii="Times New Roman" w:hAnsi="Times New Roman" w:cs="Times New Roman"/>
          <w:sz w:val="28"/>
          <w:szCs w:val="28"/>
        </w:rPr>
        <w:t>, так и возможностью определения детерминантов корпоративного управления</w:t>
      </w:r>
      <w:r w:rsidR="00FE35D7" w:rsidRPr="00893482">
        <w:rPr>
          <w:rFonts w:ascii="Times New Roman" w:hAnsi="Times New Roman" w:cs="Times New Roman"/>
          <w:sz w:val="28"/>
          <w:szCs w:val="28"/>
        </w:rPr>
        <w:t>, так как в целом в России корпоративное управление активно развивается</w:t>
      </w:r>
      <w:r w:rsidRPr="00893482">
        <w:rPr>
          <w:rFonts w:ascii="Times New Roman" w:hAnsi="Times New Roman" w:cs="Times New Roman"/>
          <w:sz w:val="28"/>
          <w:szCs w:val="28"/>
        </w:rPr>
        <w:t xml:space="preserve">. За 2006-2007 годы проведено 27%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от общего объема. За период с 2008 по 2009 годы наблюдается наименьшее количество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Данное наблюдение характеризуется наличием финансового кризиса, что повлияло на снижение активности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Кроме того, </w:t>
      </w:r>
      <w:r w:rsidR="00164063" w:rsidRPr="00893482">
        <w:rPr>
          <w:rFonts w:ascii="Times New Roman" w:hAnsi="Times New Roman" w:cs="Times New Roman"/>
          <w:sz w:val="28"/>
          <w:szCs w:val="28"/>
        </w:rPr>
        <w:t xml:space="preserve">не был учтен в выборке временной период финансового кризиса, в который также входили сделки </w:t>
      </w:r>
      <w:r w:rsidR="00164063" w:rsidRPr="00893482">
        <w:rPr>
          <w:rFonts w:ascii="Times New Roman" w:hAnsi="Times New Roman" w:cs="Times New Roman"/>
          <w:sz w:val="28"/>
          <w:szCs w:val="28"/>
          <w:lang w:val="en-US"/>
        </w:rPr>
        <w:t>M</w:t>
      </w:r>
      <w:r w:rsidR="00164063" w:rsidRPr="00893482">
        <w:rPr>
          <w:rFonts w:ascii="Times New Roman" w:hAnsi="Times New Roman" w:cs="Times New Roman"/>
          <w:sz w:val="28"/>
          <w:szCs w:val="28"/>
        </w:rPr>
        <w:t>&amp;</w:t>
      </w:r>
      <w:r w:rsidR="00164063" w:rsidRPr="00893482">
        <w:rPr>
          <w:rFonts w:ascii="Times New Roman" w:hAnsi="Times New Roman" w:cs="Times New Roman"/>
          <w:sz w:val="28"/>
          <w:szCs w:val="28"/>
          <w:lang w:val="en-US"/>
        </w:rPr>
        <w:t>A</w:t>
      </w:r>
      <w:r w:rsidR="00164063" w:rsidRPr="00893482">
        <w:rPr>
          <w:rFonts w:ascii="Times New Roman" w:hAnsi="Times New Roman" w:cs="Times New Roman"/>
          <w:sz w:val="28"/>
          <w:szCs w:val="28"/>
        </w:rPr>
        <w:t>.</w:t>
      </w:r>
      <w:r w:rsidR="00123B93" w:rsidRPr="00893482">
        <w:rPr>
          <w:rFonts w:ascii="Times New Roman" w:hAnsi="Times New Roman" w:cs="Times New Roman"/>
          <w:sz w:val="28"/>
          <w:szCs w:val="28"/>
        </w:rPr>
        <w:t xml:space="preserve"> </w:t>
      </w:r>
    </w:p>
    <w:p w14:paraId="08592042" w14:textId="39B569FA" w:rsidR="00BF352B" w:rsidRPr="00893482" w:rsidRDefault="00CC3A30" w:rsidP="002F5557">
      <w:pPr>
        <w:pStyle w:val="1"/>
        <w:numPr>
          <w:ilvl w:val="1"/>
          <w:numId w:val="10"/>
        </w:numPr>
        <w:spacing w:after="240" w:line="360" w:lineRule="auto"/>
        <w:rPr>
          <w:rFonts w:ascii="Times New Roman" w:hAnsi="Times New Roman" w:cs="Times New Roman"/>
          <w:color w:val="auto"/>
        </w:rPr>
      </w:pPr>
      <w:bookmarkStart w:id="27" w:name="_Toc388911814"/>
      <w:bookmarkStart w:id="28" w:name="_Toc389429340"/>
      <w:bookmarkStart w:id="29" w:name="_Toc389616411"/>
      <w:r w:rsidRPr="00893482">
        <w:rPr>
          <w:rFonts w:ascii="Times New Roman" w:hAnsi="Times New Roman" w:cs="Times New Roman"/>
          <w:color w:val="auto"/>
        </w:rPr>
        <w:lastRenderedPageBreak/>
        <w:t>Модель</w:t>
      </w:r>
      <w:r w:rsidR="006F7FA8" w:rsidRPr="00893482">
        <w:rPr>
          <w:rFonts w:ascii="Times New Roman" w:hAnsi="Times New Roman" w:cs="Times New Roman"/>
          <w:color w:val="auto"/>
        </w:rPr>
        <w:t xml:space="preserve"> исследования и переменные регрессионного анализа</w:t>
      </w:r>
      <w:bookmarkEnd w:id="27"/>
      <w:bookmarkEnd w:id="28"/>
      <w:bookmarkEnd w:id="29"/>
    </w:p>
    <w:p w14:paraId="5E3739D9" w14:textId="2369D124" w:rsidR="00BF352B" w:rsidRPr="00893482" w:rsidRDefault="000F1417" w:rsidP="00441CD5">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Как было описано в главе 1, большинство ранее </w:t>
      </w:r>
      <w:proofErr w:type="gramStart"/>
      <w:r w:rsidRPr="00893482">
        <w:rPr>
          <w:rFonts w:ascii="Times New Roman" w:hAnsi="Times New Roman" w:cs="Times New Roman"/>
          <w:sz w:val="28"/>
          <w:szCs w:val="28"/>
        </w:rPr>
        <w:t>проведенных</w:t>
      </w:r>
      <w:proofErr w:type="gramEnd"/>
      <w:r w:rsidRPr="00893482">
        <w:rPr>
          <w:rFonts w:ascii="Times New Roman" w:hAnsi="Times New Roman" w:cs="Times New Roman"/>
          <w:sz w:val="28"/>
          <w:szCs w:val="28"/>
        </w:rPr>
        <w:t xml:space="preserve"> исследовании базируется на анализе накопленной избыточной доходности. </w:t>
      </w:r>
      <w:proofErr w:type="gramStart"/>
      <w:r w:rsidR="00D94F16" w:rsidRPr="00893482">
        <w:rPr>
          <w:rFonts w:ascii="Times New Roman" w:hAnsi="Times New Roman" w:cs="Times New Roman"/>
          <w:sz w:val="28"/>
          <w:szCs w:val="28"/>
          <w:lang w:val="en-US"/>
        </w:rPr>
        <w:t>Event</w:t>
      </w:r>
      <w:r w:rsidR="00D94F16" w:rsidRPr="00893482">
        <w:rPr>
          <w:rFonts w:ascii="Times New Roman" w:hAnsi="Times New Roman" w:cs="Times New Roman"/>
          <w:sz w:val="28"/>
          <w:szCs w:val="28"/>
        </w:rPr>
        <w:t xml:space="preserve"> </w:t>
      </w:r>
      <w:r w:rsidR="00D94F16" w:rsidRPr="00893482">
        <w:rPr>
          <w:rFonts w:ascii="Times New Roman" w:hAnsi="Times New Roman" w:cs="Times New Roman"/>
          <w:sz w:val="28"/>
          <w:szCs w:val="28"/>
          <w:lang w:val="en-US"/>
        </w:rPr>
        <w:t>study</w:t>
      </w:r>
      <w:r w:rsidR="00D94F16" w:rsidRPr="00893482">
        <w:rPr>
          <w:rFonts w:ascii="Times New Roman" w:hAnsi="Times New Roman" w:cs="Times New Roman"/>
          <w:sz w:val="28"/>
          <w:szCs w:val="28"/>
        </w:rPr>
        <w:t xml:space="preserve"> является прямым методом измерения создания стоимости для акционеров и является впередсмотрящим прогнозированием.</w:t>
      </w:r>
      <w:proofErr w:type="gramEnd"/>
      <w:r w:rsidR="00D94F16" w:rsidRPr="00893482">
        <w:rPr>
          <w:rFonts w:ascii="Times New Roman" w:hAnsi="Times New Roman" w:cs="Times New Roman"/>
          <w:sz w:val="28"/>
          <w:szCs w:val="28"/>
        </w:rPr>
        <w:t xml:space="preserve"> </w:t>
      </w:r>
      <w:r w:rsidR="00583956" w:rsidRPr="00893482">
        <w:rPr>
          <w:rFonts w:ascii="Times New Roman" w:hAnsi="Times New Roman" w:cs="Times New Roman"/>
          <w:sz w:val="28"/>
          <w:szCs w:val="28"/>
        </w:rPr>
        <w:t xml:space="preserve">Стоит отметить, что в условиях развивающегося рынка капитала, анализ накопленной избыточной </w:t>
      </w:r>
      <w:r w:rsidR="000A3814" w:rsidRPr="00893482">
        <w:rPr>
          <w:rFonts w:ascii="Times New Roman" w:hAnsi="Times New Roman" w:cs="Times New Roman"/>
          <w:sz w:val="28"/>
          <w:szCs w:val="28"/>
        </w:rPr>
        <w:t>доходности требуется проводить особенно аккуратно.</w:t>
      </w:r>
    </w:p>
    <w:p w14:paraId="07B32AAE" w14:textId="7DC94A20" w:rsidR="002B6ED3" w:rsidRPr="00893482" w:rsidRDefault="00B73470" w:rsidP="00441CD5">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b/>
          <w:sz w:val="28"/>
          <w:szCs w:val="28"/>
        </w:rPr>
        <w:t xml:space="preserve"> </w:t>
      </w:r>
      <w:r w:rsidR="00AB6D55" w:rsidRPr="00893482">
        <w:rPr>
          <w:rFonts w:ascii="Times New Roman" w:hAnsi="Times New Roman" w:cs="Times New Roman"/>
          <w:sz w:val="28"/>
          <w:szCs w:val="28"/>
        </w:rPr>
        <w:t xml:space="preserve">Для расчета накопленной избыточной доходности использовалась методология адаптированная </w:t>
      </w:r>
      <w:r w:rsidR="00AB6D55" w:rsidRPr="00893482">
        <w:rPr>
          <w:rFonts w:ascii="Times New Roman" w:hAnsi="Times New Roman" w:cs="Times New Roman"/>
          <w:sz w:val="28"/>
          <w:szCs w:val="28"/>
          <w:lang w:val="en-US"/>
        </w:rPr>
        <w:t>Rosenstein</w:t>
      </w:r>
      <w:r w:rsidR="00AB6D55" w:rsidRPr="00893482">
        <w:rPr>
          <w:rFonts w:ascii="Times New Roman" w:hAnsi="Times New Roman" w:cs="Times New Roman"/>
          <w:sz w:val="28"/>
          <w:szCs w:val="28"/>
        </w:rPr>
        <w:t xml:space="preserve"> </w:t>
      </w:r>
      <w:r w:rsidR="00AB6D55" w:rsidRPr="00893482">
        <w:rPr>
          <w:rFonts w:ascii="Times New Roman" w:hAnsi="Times New Roman" w:cs="Times New Roman"/>
          <w:sz w:val="28"/>
          <w:szCs w:val="28"/>
          <w:lang w:val="en-US"/>
        </w:rPr>
        <w:t>and</w:t>
      </w:r>
      <w:r w:rsidR="00AB6D55" w:rsidRPr="00893482">
        <w:rPr>
          <w:rFonts w:ascii="Times New Roman" w:hAnsi="Times New Roman" w:cs="Times New Roman"/>
          <w:sz w:val="28"/>
          <w:szCs w:val="28"/>
        </w:rPr>
        <w:t xml:space="preserve"> </w:t>
      </w:r>
      <w:proofErr w:type="spellStart"/>
      <w:r w:rsidR="00AB6D55" w:rsidRPr="00893482">
        <w:rPr>
          <w:rFonts w:ascii="Times New Roman" w:hAnsi="Times New Roman" w:cs="Times New Roman"/>
          <w:sz w:val="28"/>
          <w:szCs w:val="28"/>
          <w:lang w:val="en-US"/>
        </w:rPr>
        <w:t>Wayy</w:t>
      </w:r>
      <w:proofErr w:type="spellEnd"/>
      <w:r w:rsidR="00AB6D55" w:rsidRPr="00893482">
        <w:rPr>
          <w:rFonts w:ascii="Times New Roman" w:hAnsi="Times New Roman" w:cs="Times New Roman"/>
          <w:sz w:val="28"/>
          <w:szCs w:val="28"/>
        </w:rPr>
        <w:t xml:space="preserve"> (1997).</w:t>
      </w:r>
    </w:p>
    <w:p w14:paraId="7F78F773" w14:textId="77777777" w:rsidR="007C4865" w:rsidRPr="00893482" w:rsidRDefault="007C4865" w:rsidP="0007536D">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Накопленная избыточная доходность рассчитывается</w:t>
      </w:r>
      <w:r w:rsidR="00A554E7" w:rsidRPr="00893482">
        <w:rPr>
          <w:rFonts w:ascii="Times New Roman" w:hAnsi="Times New Roman" w:cs="Times New Roman"/>
          <w:sz w:val="28"/>
          <w:szCs w:val="28"/>
        </w:rPr>
        <w:t xml:space="preserve"> по следующей</w:t>
      </w:r>
      <w:r w:rsidRPr="00893482">
        <w:rPr>
          <w:rFonts w:ascii="Times New Roman" w:hAnsi="Times New Roman" w:cs="Times New Roman"/>
          <w:sz w:val="28"/>
          <w:szCs w:val="28"/>
        </w:rPr>
        <w:t xml:space="preserve"> формуле:</w:t>
      </w:r>
    </w:p>
    <w:p w14:paraId="5EB9F75A" w14:textId="77777777" w:rsidR="007C4865" w:rsidRPr="00893482" w:rsidRDefault="007C4865" w:rsidP="0007536D">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position w:val="-16"/>
          <w:sz w:val="28"/>
          <w:szCs w:val="28"/>
        </w:rPr>
        <w:object w:dxaOrig="1740" w:dyaOrig="460" w14:anchorId="539D4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5pt;height:31pt" o:ole="">
            <v:imagedata r:id="rId9" o:title=""/>
          </v:shape>
          <o:OLEObject Type="Embed" ProgID="Equation.3" ShapeID="_x0000_i1025" DrawAspect="Content" ObjectID="_1463422183" r:id="rId10"/>
        </w:object>
      </w:r>
      <w:r w:rsidRPr="00893482">
        <w:rPr>
          <w:rFonts w:ascii="Times New Roman" w:hAnsi="Times New Roman" w:cs="Times New Roman"/>
          <w:sz w:val="28"/>
          <w:szCs w:val="28"/>
        </w:rPr>
        <w:t>, где</w:t>
      </w:r>
    </w:p>
    <w:p w14:paraId="1F532C36" w14:textId="77777777" w:rsidR="007C4865" w:rsidRPr="00893482" w:rsidRDefault="007C4865" w:rsidP="0007536D">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rPr>
        <w:t xml:space="preserve"> </w:t>
      </w:r>
      <w:r w:rsidRPr="00893482">
        <w:rPr>
          <w:rFonts w:ascii="Times New Roman" w:hAnsi="Times New Roman" w:cs="Times New Roman"/>
          <w:position w:val="-12"/>
          <w:sz w:val="28"/>
          <w:szCs w:val="28"/>
        </w:rPr>
        <w:object w:dxaOrig="560" w:dyaOrig="360" w14:anchorId="538E1AF5">
          <v:shape id="_x0000_i1026" type="#_x0000_t75" style="width:34.35pt;height:20.95pt" o:ole="">
            <v:imagedata r:id="rId11" o:title=""/>
          </v:shape>
          <o:OLEObject Type="Embed" ProgID="Equation.3" ShapeID="_x0000_i1026" DrawAspect="Content" ObjectID="_1463422184" r:id="rId12"/>
        </w:object>
      </w:r>
      <w:r w:rsidRPr="00893482">
        <w:rPr>
          <w:rFonts w:ascii="Times New Roman" w:hAnsi="Times New Roman" w:cs="Times New Roman"/>
          <w:sz w:val="28"/>
          <w:szCs w:val="28"/>
        </w:rPr>
        <w:t xml:space="preserve"> – накопленная </w:t>
      </w:r>
      <w:r w:rsidR="00C44AB1" w:rsidRPr="00893482">
        <w:rPr>
          <w:rFonts w:ascii="Times New Roman" w:hAnsi="Times New Roman" w:cs="Times New Roman"/>
          <w:sz w:val="28"/>
          <w:szCs w:val="28"/>
        </w:rPr>
        <w:t>избыточная</w:t>
      </w:r>
      <w:r w:rsidRPr="00893482">
        <w:rPr>
          <w:rFonts w:ascii="Times New Roman" w:hAnsi="Times New Roman" w:cs="Times New Roman"/>
          <w:sz w:val="28"/>
          <w:szCs w:val="28"/>
        </w:rPr>
        <w:t xml:space="preserve"> доходность акций компании-покупателя в</w:t>
      </w:r>
      <w:r w:rsidR="00C44AB1" w:rsidRPr="00893482">
        <w:rPr>
          <w:rFonts w:ascii="Times New Roman" w:hAnsi="Times New Roman" w:cs="Times New Roman"/>
          <w:sz w:val="28"/>
          <w:szCs w:val="28"/>
        </w:rPr>
        <w:t xml:space="preserve"> каждой</w:t>
      </w:r>
      <w:r w:rsidRPr="00893482">
        <w:rPr>
          <w:rFonts w:ascii="Times New Roman" w:hAnsi="Times New Roman" w:cs="Times New Roman"/>
          <w:sz w:val="28"/>
          <w:szCs w:val="28"/>
        </w:rPr>
        <w:t xml:space="preserve"> сделке;</w:t>
      </w:r>
    </w:p>
    <w:p w14:paraId="54D3D867" w14:textId="77777777" w:rsidR="00C44AB1" w:rsidRPr="00893482" w:rsidRDefault="00C31A68" w:rsidP="0007536D">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position w:val="-12"/>
          <w:sz w:val="28"/>
          <w:szCs w:val="28"/>
        </w:rPr>
        <w:object w:dxaOrig="480" w:dyaOrig="360" w14:anchorId="0DAD0385">
          <v:shape id="_x0000_i1027" type="#_x0000_t75" style="width:29.3pt;height:20.95pt" o:ole="">
            <v:imagedata r:id="rId13" o:title=""/>
          </v:shape>
          <o:OLEObject Type="Embed" ProgID="Equation.3" ShapeID="_x0000_i1027" DrawAspect="Content" ObjectID="_1463422185" r:id="rId14"/>
        </w:object>
      </w:r>
      <w:r w:rsidR="00C44AB1" w:rsidRPr="00893482">
        <w:rPr>
          <w:rFonts w:ascii="Times New Roman" w:hAnsi="Times New Roman" w:cs="Times New Roman"/>
          <w:sz w:val="28"/>
          <w:szCs w:val="28"/>
        </w:rPr>
        <w:t xml:space="preserve"> – избыточная доходность </w:t>
      </w:r>
      <w:r w:rsidR="0058560C" w:rsidRPr="00893482">
        <w:rPr>
          <w:rFonts w:ascii="Times New Roman" w:hAnsi="Times New Roman" w:cs="Times New Roman"/>
          <w:sz w:val="28"/>
          <w:szCs w:val="28"/>
        </w:rPr>
        <w:t xml:space="preserve">акций компании-покупателя в каждой сделке каждого дня </w:t>
      </w:r>
      <w:r w:rsidR="0058560C" w:rsidRPr="00893482">
        <w:rPr>
          <w:rFonts w:ascii="Times New Roman" w:hAnsi="Times New Roman" w:cs="Times New Roman"/>
          <w:sz w:val="28"/>
          <w:szCs w:val="28"/>
          <w:lang w:val="en-US"/>
        </w:rPr>
        <w:t>event</w:t>
      </w:r>
      <w:r w:rsidR="0058560C" w:rsidRPr="00893482">
        <w:rPr>
          <w:rFonts w:ascii="Times New Roman" w:hAnsi="Times New Roman" w:cs="Times New Roman"/>
          <w:sz w:val="28"/>
          <w:szCs w:val="28"/>
        </w:rPr>
        <w:t xml:space="preserve"> </w:t>
      </w:r>
      <w:r w:rsidR="0058560C" w:rsidRPr="00893482">
        <w:rPr>
          <w:rFonts w:ascii="Times New Roman" w:hAnsi="Times New Roman" w:cs="Times New Roman"/>
          <w:sz w:val="28"/>
          <w:szCs w:val="28"/>
          <w:lang w:val="en-US"/>
        </w:rPr>
        <w:t>window</w:t>
      </w:r>
      <w:r w:rsidR="0058560C" w:rsidRPr="00893482">
        <w:rPr>
          <w:rFonts w:ascii="Times New Roman" w:hAnsi="Times New Roman" w:cs="Times New Roman"/>
          <w:sz w:val="28"/>
          <w:szCs w:val="28"/>
        </w:rPr>
        <w:t>;</w:t>
      </w:r>
    </w:p>
    <w:p w14:paraId="5E21B784" w14:textId="77777777" w:rsidR="007C4865" w:rsidRPr="00893482" w:rsidRDefault="007C4865" w:rsidP="0007536D">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rPr>
        <w:t xml:space="preserve">T – </w:t>
      </w:r>
      <w:r w:rsidRPr="00893482">
        <w:rPr>
          <w:rFonts w:ascii="Times New Roman" w:hAnsi="Times New Roman" w:cs="Times New Roman"/>
          <w:sz w:val="28"/>
          <w:szCs w:val="28"/>
          <w:lang w:val="en-US"/>
        </w:rPr>
        <w:t>event</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window</w:t>
      </w:r>
      <w:r w:rsidRPr="00893482">
        <w:rPr>
          <w:rFonts w:ascii="Times New Roman" w:hAnsi="Times New Roman" w:cs="Times New Roman"/>
          <w:sz w:val="28"/>
          <w:szCs w:val="28"/>
        </w:rPr>
        <w:t xml:space="preserve">, на </w:t>
      </w:r>
      <w:proofErr w:type="gramStart"/>
      <w:r w:rsidRPr="00893482">
        <w:rPr>
          <w:rFonts w:ascii="Times New Roman" w:hAnsi="Times New Roman" w:cs="Times New Roman"/>
          <w:sz w:val="28"/>
          <w:szCs w:val="28"/>
        </w:rPr>
        <w:t>котором</w:t>
      </w:r>
      <w:proofErr w:type="gramEnd"/>
      <w:r w:rsidRPr="00893482">
        <w:rPr>
          <w:rFonts w:ascii="Times New Roman" w:hAnsi="Times New Roman" w:cs="Times New Roman"/>
          <w:sz w:val="28"/>
          <w:szCs w:val="28"/>
        </w:rPr>
        <w:t xml:space="preserve"> вычисляется и исследуется накопленная избыточная доходность.</w:t>
      </w:r>
    </w:p>
    <w:p w14:paraId="4E8A2376" w14:textId="4D44397C" w:rsidR="003F106B" w:rsidRPr="00893482" w:rsidRDefault="003F106B" w:rsidP="0007536D">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rPr>
        <w:t xml:space="preserve">Расчет избыточной доходности для каждой сделки по </w:t>
      </w:r>
      <w:r w:rsidRPr="00893482">
        <w:rPr>
          <w:rFonts w:ascii="Times New Roman" w:hAnsi="Times New Roman" w:cs="Times New Roman"/>
          <w:sz w:val="28"/>
          <w:szCs w:val="28"/>
          <w:lang w:val="en-US"/>
        </w:rPr>
        <w:t>event</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window</w:t>
      </w:r>
      <w:r w:rsidR="0007536D"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рассчитывается по следующей формуле: </w:t>
      </w:r>
    </w:p>
    <w:p w14:paraId="247F3DE9" w14:textId="77777777" w:rsidR="003F106B" w:rsidRPr="00893482" w:rsidRDefault="003F106B" w:rsidP="0007536D">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rPr>
        <w:object w:dxaOrig="2380" w:dyaOrig="360" w14:anchorId="416CC8FA">
          <v:shape id="_x0000_i1028" type="#_x0000_t75" style="width:157.4pt;height:24.3pt" o:ole="">
            <v:imagedata r:id="rId15" o:title=""/>
          </v:shape>
          <o:OLEObject Type="Embed" ProgID="Equation.3" ShapeID="_x0000_i1028" DrawAspect="Content" ObjectID="_1463422186" r:id="rId16"/>
        </w:object>
      </w:r>
      <w:r w:rsidRPr="00893482">
        <w:rPr>
          <w:rFonts w:ascii="Times New Roman" w:hAnsi="Times New Roman" w:cs="Times New Roman"/>
          <w:sz w:val="28"/>
          <w:szCs w:val="28"/>
        </w:rPr>
        <w:t>, где:</w:t>
      </w:r>
    </w:p>
    <w:p w14:paraId="4076D788" w14:textId="77777777" w:rsidR="003F106B" w:rsidRPr="00893482" w:rsidRDefault="003F106B" w:rsidP="0007536D">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rPr>
        <w:t xml:space="preserve"> </w:t>
      </w:r>
      <w:r w:rsidRPr="00893482">
        <w:rPr>
          <w:rFonts w:ascii="Times New Roman" w:hAnsi="Times New Roman" w:cs="Times New Roman"/>
          <w:sz w:val="28"/>
          <w:szCs w:val="28"/>
        </w:rPr>
        <w:object w:dxaOrig="320" w:dyaOrig="360" w14:anchorId="0566F97D">
          <v:shape id="_x0000_i1029" type="#_x0000_t75" style="width:20.95pt;height:24.3pt" o:ole="">
            <v:imagedata r:id="rId17" o:title=""/>
          </v:shape>
          <o:OLEObject Type="Embed" ProgID="Equation.3" ShapeID="_x0000_i1029" DrawAspect="Content" ObjectID="_1463422187" r:id="rId18"/>
        </w:object>
      </w:r>
      <w:r w:rsidR="00643AED" w:rsidRPr="00893482">
        <w:rPr>
          <w:rFonts w:ascii="Times New Roman" w:hAnsi="Times New Roman" w:cs="Times New Roman"/>
          <w:sz w:val="28"/>
          <w:szCs w:val="28"/>
        </w:rPr>
        <w:t xml:space="preserve"> – </w:t>
      </w:r>
      <w:r w:rsidR="00741B77" w:rsidRPr="00893482">
        <w:rPr>
          <w:rFonts w:ascii="Times New Roman" w:hAnsi="Times New Roman" w:cs="Times New Roman"/>
          <w:sz w:val="28"/>
          <w:szCs w:val="28"/>
        </w:rPr>
        <w:t>реальная</w:t>
      </w:r>
      <w:r w:rsidRPr="00893482">
        <w:rPr>
          <w:rFonts w:ascii="Times New Roman" w:hAnsi="Times New Roman" w:cs="Times New Roman"/>
          <w:sz w:val="28"/>
          <w:szCs w:val="28"/>
        </w:rPr>
        <w:t xml:space="preserve"> доходность акций компании-покупателя;</w:t>
      </w:r>
    </w:p>
    <w:p w14:paraId="2A37459D" w14:textId="77777777" w:rsidR="00741B77" w:rsidRPr="00893482" w:rsidRDefault="003F106B" w:rsidP="0007536D">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rPr>
        <w:object w:dxaOrig="380" w:dyaOrig="360" w14:anchorId="5A7DDBA4">
          <v:shape id="_x0000_i1030" type="#_x0000_t75" style="width:27.65pt;height:26.8pt" o:ole="">
            <v:imagedata r:id="rId19" o:title=""/>
          </v:shape>
          <o:OLEObject Type="Embed" ProgID="Equation.3" ShapeID="_x0000_i1030" DrawAspect="Content" ObjectID="_1463422188" r:id="rId20"/>
        </w:object>
      </w:r>
      <w:r w:rsidR="00643AED" w:rsidRPr="00893482">
        <w:rPr>
          <w:rFonts w:ascii="Times New Roman" w:hAnsi="Times New Roman" w:cs="Times New Roman"/>
          <w:sz w:val="28"/>
          <w:szCs w:val="28"/>
        </w:rPr>
        <w:t xml:space="preserve">  – </w:t>
      </w:r>
      <w:r w:rsidRPr="00893482">
        <w:rPr>
          <w:rFonts w:ascii="Times New Roman" w:hAnsi="Times New Roman" w:cs="Times New Roman"/>
          <w:sz w:val="28"/>
          <w:szCs w:val="28"/>
        </w:rPr>
        <w:t>доходность</w:t>
      </w:r>
      <w:r w:rsidR="00741B77" w:rsidRPr="00893482">
        <w:rPr>
          <w:rFonts w:ascii="Times New Roman" w:hAnsi="Times New Roman" w:cs="Times New Roman"/>
          <w:sz w:val="28"/>
          <w:szCs w:val="28"/>
        </w:rPr>
        <w:t xml:space="preserve"> рыночного</w:t>
      </w:r>
      <w:r w:rsidRPr="00893482">
        <w:rPr>
          <w:rFonts w:ascii="Times New Roman" w:hAnsi="Times New Roman" w:cs="Times New Roman"/>
          <w:sz w:val="28"/>
          <w:szCs w:val="28"/>
        </w:rPr>
        <w:t xml:space="preserve"> индекса</w:t>
      </w:r>
      <w:r w:rsidR="00741B77" w:rsidRPr="00893482">
        <w:rPr>
          <w:rFonts w:ascii="Times New Roman" w:hAnsi="Times New Roman" w:cs="Times New Roman"/>
          <w:sz w:val="28"/>
          <w:szCs w:val="28"/>
        </w:rPr>
        <w:t>;</w:t>
      </w:r>
    </w:p>
    <w:p w14:paraId="25765D45" w14:textId="77777777" w:rsidR="007C4865" w:rsidRPr="00893482" w:rsidRDefault="003F106B" w:rsidP="0007536D">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rPr>
        <w:object w:dxaOrig="560" w:dyaOrig="360" w14:anchorId="29601B5D">
          <v:shape id="_x0000_i1031" type="#_x0000_t75" style="width:33.5pt;height:22.6pt" o:ole="">
            <v:imagedata r:id="rId21" o:title=""/>
          </v:shape>
          <o:OLEObject Type="Embed" ProgID="Equation.3" ShapeID="_x0000_i1031" DrawAspect="Content" ObjectID="_1463422189" r:id="rId22"/>
        </w:object>
      </w:r>
      <w:r w:rsidR="00643AED" w:rsidRPr="00893482">
        <w:rPr>
          <w:rFonts w:ascii="Times New Roman" w:hAnsi="Times New Roman" w:cs="Times New Roman"/>
          <w:sz w:val="28"/>
          <w:szCs w:val="28"/>
        </w:rPr>
        <w:t xml:space="preserve">  – </w:t>
      </w:r>
      <w:r w:rsidRPr="00893482">
        <w:rPr>
          <w:rFonts w:ascii="Times New Roman" w:hAnsi="Times New Roman" w:cs="Times New Roman"/>
          <w:sz w:val="28"/>
          <w:szCs w:val="28"/>
        </w:rPr>
        <w:t>коэффициенты</w:t>
      </w:r>
      <w:r w:rsidR="00741B77" w:rsidRPr="00893482">
        <w:rPr>
          <w:rFonts w:ascii="Times New Roman" w:hAnsi="Times New Roman" w:cs="Times New Roman"/>
          <w:sz w:val="28"/>
          <w:szCs w:val="28"/>
        </w:rPr>
        <w:t>, расчет которых основывается на рыночной модели.</w:t>
      </w:r>
      <w:r w:rsidRPr="00893482">
        <w:rPr>
          <w:rFonts w:ascii="Times New Roman" w:hAnsi="Times New Roman" w:cs="Times New Roman"/>
          <w:sz w:val="28"/>
          <w:szCs w:val="28"/>
        </w:rPr>
        <w:t xml:space="preserve"> </w:t>
      </w:r>
    </w:p>
    <w:p w14:paraId="48E4F39C" w14:textId="73D54D4C" w:rsidR="00F9156D" w:rsidRPr="00893482" w:rsidRDefault="00191070" w:rsidP="003933AF">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rPr>
        <w:lastRenderedPageBreak/>
        <w:t xml:space="preserve">Для определения коэффициентов </w:t>
      </w:r>
      <w:r w:rsidRPr="00893482">
        <w:rPr>
          <w:rFonts w:ascii="Times New Roman" w:hAnsi="Times New Roman" w:cs="Times New Roman"/>
          <w:sz w:val="28"/>
          <w:szCs w:val="28"/>
        </w:rPr>
        <w:object w:dxaOrig="560" w:dyaOrig="360" w14:anchorId="67069121">
          <v:shape id="_x0000_i1032" type="#_x0000_t75" style="width:33.5pt;height:22.6pt" o:ole="">
            <v:imagedata r:id="rId21" o:title=""/>
          </v:shape>
          <o:OLEObject Type="Embed" ProgID="Equation.3" ShapeID="_x0000_i1032" DrawAspect="Content" ObjectID="_1463422190" r:id="rId23"/>
        </w:object>
      </w:r>
      <w:r w:rsidRPr="00893482">
        <w:rPr>
          <w:rFonts w:ascii="Times New Roman" w:hAnsi="Times New Roman" w:cs="Times New Roman"/>
          <w:sz w:val="28"/>
          <w:szCs w:val="28"/>
        </w:rPr>
        <w:t>, участвующих в расчете определени</w:t>
      </w:r>
      <w:r w:rsidR="0007536D" w:rsidRPr="00893482">
        <w:rPr>
          <w:rFonts w:ascii="Times New Roman" w:hAnsi="Times New Roman" w:cs="Times New Roman"/>
          <w:sz w:val="28"/>
          <w:szCs w:val="28"/>
        </w:rPr>
        <w:t>я</w:t>
      </w:r>
      <w:r w:rsidRPr="00893482">
        <w:rPr>
          <w:rFonts w:ascii="Times New Roman" w:hAnsi="Times New Roman" w:cs="Times New Roman"/>
          <w:sz w:val="28"/>
          <w:szCs w:val="28"/>
        </w:rPr>
        <w:t xml:space="preserve"> избыточной доходности, проводился </w:t>
      </w:r>
      <w:r w:rsidR="008F1B8D" w:rsidRPr="00893482">
        <w:rPr>
          <w:rFonts w:ascii="Times New Roman" w:hAnsi="Times New Roman" w:cs="Times New Roman"/>
          <w:sz w:val="28"/>
          <w:szCs w:val="28"/>
        </w:rPr>
        <w:t xml:space="preserve">расчет с помощью регрессии в </w:t>
      </w:r>
      <w:r w:rsidR="008F1B8D" w:rsidRPr="00893482">
        <w:rPr>
          <w:rFonts w:ascii="Times New Roman" w:hAnsi="Times New Roman" w:cs="Times New Roman"/>
          <w:sz w:val="28"/>
          <w:szCs w:val="28"/>
          <w:lang w:val="en-US"/>
        </w:rPr>
        <w:t>excel</w:t>
      </w:r>
      <w:r w:rsidRPr="00893482">
        <w:rPr>
          <w:rFonts w:ascii="Times New Roman" w:hAnsi="Times New Roman" w:cs="Times New Roman"/>
          <w:sz w:val="28"/>
          <w:szCs w:val="28"/>
        </w:rPr>
        <w:t xml:space="preserve"> на основе</w:t>
      </w:r>
      <w:r w:rsidR="008F1B8D" w:rsidRPr="00893482">
        <w:rPr>
          <w:rFonts w:ascii="Times New Roman" w:hAnsi="Times New Roman" w:cs="Times New Roman"/>
          <w:sz w:val="28"/>
          <w:szCs w:val="28"/>
        </w:rPr>
        <w:t xml:space="preserve"> доходности</w:t>
      </w:r>
      <w:r w:rsidRPr="00893482">
        <w:rPr>
          <w:rFonts w:ascii="Times New Roman" w:hAnsi="Times New Roman" w:cs="Times New Roman"/>
          <w:sz w:val="28"/>
          <w:szCs w:val="28"/>
        </w:rPr>
        <w:t xml:space="preserve"> </w:t>
      </w:r>
      <w:r w:rsidR="008F1B8D" w:rsidRPr="00893482">
        <w:rPr>
          <w:rFonts w:ascii="Times New Roman" w:hAnsi="Times New Roman" w:cs="Times New Roman"/>
          <w:sz w:val="28"/>
          <w:szCs w:val="28"/>
        </w:rPr>
        <w:t xml:space="preserve">акций </w:t>
      </w:r>
      <w:r w:rsidRPr="00893482">
        <w:rPr>
          <w:rFonts w:ascii="Times New Roman" w:hAnsi="Times New Roman" w:cs="Times New Roman"/>
          <w:sz w:val="28"/>
          <w:szCs w:val="28"/>
        </w:rPr>
        <w:t>компании-покупателя</w:t>
      </w:r>
      <w:r w:rsidR="00F82822" w:rsidRPr="00893482">
        <w:rPr>
          <w:rFonts w:ascii="Times New Roman" w:hAnsi="Times New Roman" w:cs="Times New Roman"/>
          <w:sz w:val="28"/>
          <w:szCs w:val="28"/>
        </w:rPr>
        <w:t xml:space="preserve"> </w:t>
      </w:r>
      <w:r w:rsidRPr="00893482">
        <w:rPr>
          <w:rFonts w:ascii="Times New Roman" w:hAnsi="Times New Roman" w:cs="Times New Roman"/>
          <w:sz w:val="28"/>
          <w:szCs w:val="28"/>
        </w:rPr>
        <w:t>и</w:t>
      </w:r>
      <w:r w:rsidR="008F1B8D" w:rsidRPr="00893482">
        <w:rPr>
          <w:rFonts w:ascii="Times New Roman" w:hAnsi="Times New Roman" w:cs="Times New Roman"/>
          <w:sz w:val="28"/>
          <w:szCs w:val="28"/>
        </w:rPr>
        <w:t xml:space="preserve"> доходности</w:t>
      </w:r>
      <w:r w:rsidRPr="00893482">
        <w:rPr>
          <w:rFonts w:ascii="Times New Roman" w:hAnsi="Times New Roman" w:cs="Times New Roman"/>
          <w:sz w:val="28"/>
          <w:szCs w:val="28"/>
        </w:rPr>
        <w:t xml:space="preserve"> российского рыночного индекса. В качестве </w:t>
      </w:r>
      <w:r w:rsidR="008F1B8D" w:rsidRPr="00893482">
        <w:rPr>
          <w:rFonts w:ascii="Times New Roman" w:hAnsi="Times New Roman" w:cs="Times New Roman"/>
          <w:sz w:val="28"/>
          <w:szCs w:val="28"/>
        </w:rPr>
        <w:t>оценочного периода (</w:t>
      </w:r>
      <w:r w:rsidRPr="00893482">
        <w:rPr>
          <w:rFonts w:ascii="Times New Roman" w:hAnsi="Times New Roman" w:cs="Times New Roman"/>
          <w:sz w:val="28"/>
          <w:szCs w:val="28"/>
          <w:lang w:val="en-US"/>
        </w:rPr>
        <w:t>estimated</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window</w:t>
      </w:r>
      <w:r w:rsidR="008F1B8D" w:rsidRPr="00893482">
        <w:rPr>
          <w:rFonts w:ascii="Times New Roman" w:hAnsi="Times New Roman" w:cs="Times New Roman"/>
          <w:sz w:val="28"/>
          <w:szCs w:val="28"/>
        </w:rPr>
        <w:t>)</w:t>
      </w:r>
      <w:r w:rsidRPr="00893482">
        <w:rPr>
          <w:rFonts w:ascii="Times New Roman" w:hAnsi="Times New Roman" w:cs="Times New Roman"/>
          <w:sz w:val="28"/>
          <w:szCs w:val="28"/>
        </w:rPr>
        <w:t xml:space="preserve">, согласно методике </w:t>
      </w:r>
      <w:proofErr w:type="spellStart"/>
      <w:r w:rsidRPr="00893482">
        <w:rPr>
          <w:rFonts w:ascii="Times New Roman" w:hAnsi="Times New Roman" w:cs="Times New Roman"/>
          <w:sz w:val="28"/>
          <w:szCs w:val="28"/>
          <w:lang w:val="en-US"/>
        </w:rPr>
        <w:t>Rodenstein</w:t>
      </w:r>
      <w:proofErr w:type="spellEnd"/>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and</w:t>
      </w:r>
      <w:r w:rsidRPr="00893482">
        <w:rPr>
          <w:rFonts w:ascii="Times New Roman" w:hAnsi="Times New Roman" w:cs="Times New Roman"/>
          <w:sz w:val="28"/>
          <w:szCs w:val="28"/>
        </w:rPr>
        <w:t xml:space="preserve"> </w:t>
      </w:r>
      <w:proofErr w:type="spellStart"/>
      <w:r w:rsidRPr="00893482">
        <w:rPr>
          <w:rFonts w:ascii="Times New Roman" w:hAnsi="Times New Roman" w:cs="Times New Roman"/>
          <w:sz w:val="28"/>
          <w:szCs w:val="28"/>
          <w:lang w:val="en-US"/>
        </w:rPr>
        <w:t>Wayy</w:t>
      </w:r>
      <w:proofErr w:type="spellEnd"/>
      <w:r w:rsidRPr="00893482">
        <w:rPr>
          <w:rFonts w:ascii="Times New Roman" w:hAnsi="Times New Roman" w:cs="Times New Roman"/>
          <w:sz w:val="28"/>
          <w:szCs w:val="28"/>
        </w:rPr>
        <w:t xml:space="preserve"> (1997), выбран период </w:t>
      </w:r>
      <w:r w:rsidR="00CE5012" w:rsidRPr="00893482">
        <w:rPr>
          <w:rFonts w:ascii="Times New Roman" w:hAnsi="Times New Roman" w:cs="Times New Roman"/>
          <w:sz w:val="28"/>
          <w:szCs w:val="28"/>
        </w:rPr>
        <w:t xml:space="preserve">в 80 дней. </w:t>
      </w:r>
      <w:proofErr w:type="gramStart"/>
      <w:r w:rsidR="008C6B1C" w:rsidRPr="00893482">
        <w:rPr>
          <w:rFonts w:ascii="Times New Roman" w:hAnsi="Times New Roman" w:cs="Times New Roman"/>
          <w:sz w:val="28"/>
          <w:szCs w:val="28"/>
          <w:lang w:val="en-US"/>
        </w:rPr>
        <w:t>Estimated</w:t>
      </w:r>
      <w:r w:rsidR="008C6B1C" w:rsidRPr="00893482">
        <w:rPr>
          <w:rFonts w:ascii="Times New Roman" w:hAnsi="Times New Roman" w:cs="Times New Roman"/>
          <w:sz w:val="28"/>
          <w:szCs w:val="28"/>
        </w:rPr>
        <w:t xml:space="preserve"> </w:t>
      </w:r>
      <w:r w:rsidR="008C6B1C" w:rsidRPr="00893482">
        <w:rPr>
          <w:rFonts w:ascii="Times New Roman" w:hAnsi="Times New Roman" w:cs="Times New Roman"/>
          <w:sz w:val="28"/>
          <w:szCs w:val="28"/>
          <w:lang w:val="en-US"/>
        </w:rPr>
        <w:t>window</w:t>
      </w:r>
      <w:r w:rsidR="008C6B1C" w:rsidRPr="00893482">
        <w:rPr>
          <w:rFonts w:ascii="Times New Roman" w:hAnsi="Times New Roman" w:cs="Times New Roman"/>
          <w:sz w:val="28"/>
          <w:szCs w:val="28"/>
        </w:rPr>
        <w:t xml:space="preserve"> включает в себя котировки с 100 по 20 день до анонса сделки.</w:t>
      </w:r>
      <w:proofErr w:type="gramEnd"/>
      <w:r w:rsidR="008C6B1C" w:rsidRPr="00893482">
        <w:rPr>
          <w:rFonts w:ascii="Times New Roman" w:hAnsi="Times New Roman" w:cs="Times New Roman"/>
          <w:sz w:val="28"/>
          <w:szCs w:val="28"/>
        </w:rPr>
        <w:t xml:space="preserve"> Данный период</w:t>
      </w:r>
      <w:r w:rsidR="006203BC" w:rsidRPr="00893482">
        <w:rPr>
          <w:rFonts w:ascii="Times New Roman" w:hAnsi="Times New Roman" w:cs="Times New Roman"/>
          <w:sz w:val="28"/>
          <w:szCs w:val="28"/>
        </w:rPr>
        <w:t xml:space="preserve">, который не имеет воздействия со стороны сделок </w:t>
      </w:r>
      <w:r w:rsidR="006203BC" w:rsidRPr="00893482">
        <w:rPr>
          <w:rFonts w:ascii="Times New Roman" w:hAnsi="Times New Roman" w:cs="Times New Roman"/>
          <w:sz w:val="28"/>
          <w:szCs w:val="28"/>
          <w:lang w:val="en-US"/>
        </w:rPr>
        <w:t>M</w:t>
      </w:r>
      <w:r w:rsidR="006203BC" w:rsidRPr="00893482">
        <w:rPr>
          <w:rFonts w:ascii="Times New Roman" w:hAnsi="Times New Roman" w:cs="Times New Roman"/>
          <w:sz w:val="28"/>
          <w:szCs w:val="28"/>
        </w:rPr>
        <w:t>&amp;</w:t>
      </w:r>
      <w:r w:rsidR="006203BC" w:rsidRPr="00893482">
        <w:rPr>
          <w:rFonts w:ascii="Times New Roman" w:hAnsi="Times New Roman" w:cs="Times New Roman"/>
          <w:sz w:val="28"/>
          <w:szCs w:val="28"/>
          <w:lang w:val="en-US"/>
        </w:rPr>
        <w:t>A</w:t>
      </w:r>
      <w:r w:rsidR="006203BC" w:rsidRPr="00893482">
        <w:rPr>
          <w:rFonts w:ascii="Times New Roman" w:hAnsi="Times New Roman" w:cs="Times New Roman"/>
          <w:sz w:val="28"/>
          <w:szCs w:val="28"/>
        </w:rPr>
        <w:t>,</w:t>
      </w:r>
      <w:r w:rsidR="008C6B1C" w:rsidRPr="00893482">
        <w:rPr>
          <w:rFonts w:ascii="Times New Roman" w:hAnsi="Times New Roman" w:cs="Times New Roman"/>
          <w:sz w:val="28"/>
          <w:szCs w:val="28"/>
        </w:rPr>
        <w:t xml:space="preserve"> позволяет адекватно оценить нормальную избыточную доходность.</w:t>
      </w:r>
      <w:r w:rsidR="00FA6CD2" w:rsidRPr="00893482">
        <w:rPr>
          <w:rFonts w:ascii="Times New Roman" w:hAnsi="Times New Roman" w:cs="Times New Roman"/>
          <w:sz w:val="28"/>
          <w:szCs w:val="28"/>
        </w:rPr>
        <w:t xml:space="preserve"> Также стоит отметить, что в </w:t>
      </w:r>
      <w:r w:rsidR="00FA6CD2" w:rsidRPr="00893482">
        <w:rPr>
          <w:rFonts w:ascii="Times New Roman" w:hAnsi="Times New Roman" w:cs="Times New Roman"/>
          <w:sz w:val="28"/>
          <w:szCs w:val="28"/>
          <w:lang w:val="en-US"/>
        </w:rPr>
        <w:t>estimated</w:t>
      </w:r>
      <w:r w:rsidR="00FA6CD2" w:rsidRPr="00893482">
        <w:rPr>
          <w:rFonts w:ascii="Times New Roman" w:hAnsi="Times New Roman" w:cs="Times New Roman"/>
          <w:sz w:val="28"/>
          <w:szCs w:val="28"/>
        </w:rPr>
        <w:t xml:space="preserve"> </w:t>
      </w:r>
      <w:r w:rsidR="00FA6CD2" w:rsidRPr="00893482">
        <w:rPr>
          <w:rFonts w:ascii="Times New Roman" w:hAnsi="Times New Roman" w:cs="Times New Roman"/>
          <w:sz w:val="28"/>
          <w:szCs w:val="28"/>
          <w:lang w:val="en-US"/>
        </w:rPr>
        <w:t>window</w:t>
      </w:r>
      <w:r w:rsidR="00FA6CD2" w:rsidRPr="00893482">
        <w:rPr>
          <w:rFonts w:ascii="Times New Roman" w:hAnsi="Times New Roman" w:cs="Times New Roman"/>
          <w:sz w:val="28"/>
          <w:szCs w:val="28"/>
        </w:rPr>
        <w:t xml:space="preserve"> в</w:t>
      </w:r>
      <w:r w:rsidR="00090D19" w:rsidRPr="00893482">
        <w:rPr>
          <w:rFonts w:ascii="Times New Roman" w:hAnsi="Times New Roman" w:cs="Times New Roman"/>
          <w:sz w:val="28"/>
          <w:szCs w:val="28"/>
        </w:rPr>
        <w:t xml:space="preserve"> размере 80 дней исключены шоки, воздействующие на нормальную доходность акции компании-покупателя.</w:t>
      </w:r>
      <w:r w:rsidR="00EB4656" w:rsidRPr="00893482">
        <w:rPr>
          <w:rFonts w:ascii="Times New Roman" w:hAnsi="Times New Roman" w:cs="Times New Roman"/>
          <w:sz w:val="28"/>
          <w:szCs w:val="28"/>
        </w:rPr>
        <w:t xml:space="preserve"> </w:t>
      </w:r>
      <w:r w:rsidR="00B00B46" w:rsidRPr="00893482">
        <w:rPr>
          <w:rFonts w:ascii="Times New Roman" w:hAnsi="Times New Roman" w:cs="Times New Roman"/>
          <w:sz w:val="28"/>
          <w:szCs w:val="28"/>
        </w:rPr>
        <w:t xml:space="preserve">При этом стоит отметить, что </w:t>
      </w:r>
      <w:r w:rsidR="00B00B46" w:rsidRPr="00893482">
        <w:rPr>
          <w:rFonts w:ascii="Times New Roman" w:hAnsi="Times New Roman" w:cs="Times New Roman"/>
          <w:sz w:val="28"/>
          <w:szCs w:val="28"/>
          <w:lang w:val="en-US"/>
        </w:rPr>
        <w:t>estimated</w:t>
      </w:r>
      <w:r w:rsidR="00B00B46" w:rsidRPr="00893482">
        <w:rPr>
          <w:rFonts w:ascii="Times New Roman" w:hAnsi="Times New Roman" w:cs="Times New Roman"/>
          <w:sz w:val="28"/>
          <w:szCs w:val="28"/>
        </w:rPr>
        <w:t xml:space="preserve"> </w:t>
      </w:r>
      <w:r w:rsidR="00B00B46" w:rsidRPr="00893482">
        <w:rPr>
          <w:rFonts w:ascii="Times New Roman" w:hAnsi="Times New Roman" w:cs="Times New Roman"/>
          <w:sz w:val="28"/>
          <w:szCs w:val="28"/>
          <w:lang w:val="en-US"/>
        </w:rPr>
        <w:t>window</w:t>
      </w:r>
      <w:r w:rsidR="00B00B46" w:rsidRPr="00893482">
        <w:rPr>
          <w:rFonts w:ascii="Times New Roman" w:hAnsi="Times New Roman" w:cs="Times New Roman"/>
          <w:sz w:val="28"/>
          <w:szCs w:val="28"/>
        </w:rPr>
        <w:t xml:space="preserve"> в данном случае не является слишком большим. Для российского рынка, данны</w:t>
      </w:r>
      <w:r w:rsidR="00086245" w:rsidRPr="00893482">
        <w:rPr>
          <w:rFonts w:ascii="Times New Roman" w:hAnsi="Times New Roman" w:cs="Times New Roman"/>
          <w:sz w:val="28"/>
          <w:szCs w:val="28"/>
        </w:rPr>
        <w:t xml:space="preserve">й аспект наиболее важен, в виду </w:t>
      </w:r>
      <w:r w:rsidR="00F069BE" w:rsidRPr="00893482">
        <w:rPr>
          <w:rFonts w:ascii="Times New Roman" w:hAnsi="Times New Roman" w:cs="Times New Roman"/>
          <w:sz w:val="28"/>
          <w:szCs w:val="28"/>
        </w:rPr>
        <w:t>не высокой ликвидности рыка.</w:t>
      </w:r>
      <w:r w:rsidR="00585D98" w:rsidRPr="00893482">
        <w:rPr>
          <w:rFonts w:ascii="Times New Roman" w:hAnsi="Times New Roman" w:cs="Times New Roman"/>
          <w:sz w:val="28"/>
          <w:szCs w:val="28"/>
        </w:rPr>
        <w:t xml:space="preserve"> При определении коэффициентов </w:t>
      </w:r>
      <w:r w:rsidR="00585D98" w:rsidRPr="00893482">
        <w:rPr>
          <w:rFonts w:ascii="Times New Roman" w:hAnsi="Times New Roman" w:cs="Times New Roman"/>
          <w:sz w:val="28"/>
          <w:szCs w:val="28"/>
        </w:rPr>
        <w:object w:dxaOrig="560" w:dyaOrig="360" w14:anchorId="01FA90BC">
          <v:shape id="_x0000_i1033" type="#_x0000_t75" style="width:33.5pt;height:22.6pt" o:ole="">
            <v:imagedata r:id="rId21" o:title=""/>
          </v:shape>
          <o:OLEObject Type="Embed" ProgID="Equation.3" ShapeID="_x0000_i1033" DrawAspect="Content" ObjectID="_1463422191" r:id="rId24"/>
        </w:object>
      </w:r>
      <w:r w:rsidR="00585D98" w:rsidRPr="00893482">
        <w:rPr>
          <w:rFonts w:ascii="Times New Roman" w:hAnsi="Times New Roman" w:cs="Times New Roman"/>
          <w:sz w:val="28"/>
          <w:szCs w:val="28"/>
        </w:rPr>
        <w:t xml:space="preserve"> проведет регрессионный анализ в </w:t>
      </w:r>
      <w:r w:rsidR="00585D98" w:rsidRPr="00893482">
        <w:rPr>
          <w:rFonts w:ascii="Times New Roman" w:hAnsi="Times New Roman" w:cs="Times New Roman"/>
          <w:sz w:val="28"/>
          <w:szCs w:val="28"/>
          <w:lang w:val="en-US"/>
        </w:rPr>
        <w:t>excel</w:t>
      </w:r>
      <w:r w:rsidR="00585D98" w:rsidRPr="00893482">
        <w:rPr>
          <w:rFonts w:ascii="Times New Roman" w:hAnsi="Times New Roman" w:cs="Times New Roman"/>
          <w:sz w:val="28"/>
          <w:szCs w:val="28"/>
        </w:rPr>
        <w:t xml:space="preserve">, с помощью которого </w:t>
      </w:r>
      <w:r w:rsidR="008118B6" w:rsidRPr="00893482">
        <w:rPr>
          <w:rFonts w:ascii="Times New Roman" w:hAnsi="Times New Roman" w:cs="Times New Roman"/>
          <w:sz w:val="28"/>
          <w:szCs w:val="28"/>
        </w:rPr>
        <w:t>данные коэффициенты определены.</w:t>
      </w:r>
      <w:r w:rsidR="003D1F56" w:rsidRPr="00893482">
        <w:rPr>
          <w:rFonts w:ascii="Times New Roman" w:hAnsi="Times New Roman" w:cs="Times New Roman"/>
          <w:sz w:val="28"/>
          <w:szCs w:val="28"/>
        </w:rPr>
        <w:t xml:space="preserve"> Данный </w:t>
      </w:r>
      <w:r w:rsidR="008C02D5" w:rsidRPr="00893482">
        <w:rPr>
          <w:rFonts w:ascii="Times New Roman" w:hAnsi="Times New Roman" w:cs="Times New Roman"/>
          <w:sz w:val="28"/>
          <w:szCs w:val="28"/>
        </w:rPr>
        <w:t>регрессионный</w:t>
      </w:r>
      <w:r w:rsidR="003D1F56" w:rsidRPr="00893482">
        <w:rPr>
          <w:rFonts w:ascii="Times New Roman" w:hAnsi="Times New Roman" w:cs="Times New Roman"/>
          <w:sz w:val="28"/>
          <w:szCs w:val="28"/>
        </w:rPr>
        <w:t xml:space="preserve"> анализ проводился на окне (-100;-21).</w:t>
      </w:r>
    </w:p>
    <w:p w14:paraId="4E3D07CC" w14:textId="418140E8" w:rsidR="00115BB7" w:rsidRPr="00893482" w:rsidRDefault="00115BB7" w:rsidP="003933AF">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rPr>
        <w:t>При расчете накопленной избыточной доходности использовались 5 окон событий (</w:t>
      </w:r>
      <w:r w:rsidRPr="00893482">
        <w:rPr>
          <w:rFonts w:ascii="Times New Roman" w:hAnsi="Times New Roman" w:cs="Times New Roman"/>
          <w:sz w:val="28"/>
          <w:szCs w:val="28"/>
          <w:lang w:val="en-US"/>
        </w:rPr>
        <w:t>event</w:t>
      </w:r>
      <w:r w:rsidRPr="00893482">
        <w:rPr>
          <w:rFonts w:ascii="Times New Roman" w:hAnsi="Times New Roman" w:cs="Times New Roman"/>
          <w:sz w:val="28"/>
          <w:szCs w:val="28"/>
        </w:rPr>
        <w:t xml:space="preserve"> </w:t>
      </w:r>
      <w:r w:rsidRPr="00893482">
        <w:rPr>
          <w:rFonts w:ascii="Times New Roman" w:hAnsi="Times New Roman" w:cs="Times New Roman"/>
          <w:sz w:val="28"/>
          <w:szCs w:val="28"/>
          <w:lang w:val="en-US"/>
        </w:rPr>
        <w:t>window</w:t>
      </w:r>
      <w:r w:rsidRPr="00893482">
        <w:rPr>
          <w:rFonts w:ascii="Times New Roman" w:hAnsi="Times New Roman" w:cs="Times New Roman"/>
          <w:sz w:val="28"/>
          <w:szCs w:val="28"/>
        </w:rPr>
        <w:t>). Использовались наиболее распространенные в исследованиях окна событий – 3 симметричных окна (-20;20), (-10;10), (-3;3) и 2 несимметричных (-15;5), (-5;15).</w:t>
      </w:r>
    </w:p>
    <w:p w14:paraId="1CD743A9" w14:textId="0380D951" w:rsidR="00F82822" w:rsidRPr="00893482" w:rsidRDefault="003D1509" w:rsidP="003933AF">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rPr>
        <w:t xml:space="preserve">Для проведения регрессионного анализа выявления влияния корпоративного управления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введена линейная зависимость накопленной избыточной доходности от </w:t>
      </w:r>
      <w:r w:rsidR="0005657A" w:rsidRPr="00893482">
        <w:rPr>
          <w:rFonts w:ascii="Times New Roman" w:hAnsi="Times New Roman" w:cs="Times New Roman"/>
          <w:sz w:val="28"/>
          <w:szCs w:val="28"/>
        </w:rPr>
        <w:t xml:space="preserve">качества </w:t>
      </w:r>
      <w:r w:rsidRPr="00893482">
        <w:rPr>
          <w:rFonts w:ascii="Times New Roman" w:hAnsi="Times New Roman" w:cs="Times New Roman"/>
          <w:sz w:val="28"/>
          <w:szCs w:val="28"/>
        </w:rPr>
        <w:t>корпоративного управления</w:t>
      </w:r>
      <w:r w:rsidR="006203BC" w:rsidRPr="00893482">
        <w:rPr>
          <w:rFonts w:ascii="Times New Roman" w:hAnsi="Times New Roman" w:cs="Times New Roman"/>
          <w:sz w:val="28"/>
          <w:szCs w:val="28"/>
        </w:rPr>
        <w:t xml:space="preserve">. </w:t>
      </w:r>
      <w:r w:rsidR="001F1144" w:rsidRPr="00893482">
        <w:rPr>
          <w:rFonts w:ascii="Times New Roman" w:hAnsi="Times New Roman" w:cs="Times New Roman"/>
          <w:sz w:val="28"/>
          <w:szCs w:val="28"/>
        </w:rPr>
        <w:t xml:space="preserve">В качестве модели исследования решено выбрать модель, которую применяли </w:t>
      </w:r>
      <w:proofErr w:type="spellStart"/>
      <w:r w:rsidR="001F1144" w:rsidRPr="00893482">
        <w:rPr>
          <w:rFonts w:ascii="Times New Roman" w:hAnsi="Times New Roman" w:cs="Times New Roman"/>
          <w:sz w:val="28"/>
          <w:szCs w:val="28"/>
          <w:lang w:val="en-US"/>
        </w:rPr>
        <w:t>Frans</w:t>
      </w:r>
      <w:proofErr w:type="spellEnd"/>
      <w:r w:rsidR="001F1144" w:rsidRPr="00893482">
        <w:rPr>
          <w:rFonts w:ascii="Times New Roman" w:hAnsi="Times New Roman" w:cs="Times New Roman"/>
          <w:sz w:val="28"/>
          <w:szCs w:val="28"/>
        </w:rPr>
        <w:t xml:space="preserve"> </w:t>
      </w:r>
      <w:r w:rsidR="001F1144" w:rsidRPr="00893482">
        <w:rPr>
          <w:rFonts w:ascii="Times New Roman" w:hAnsi="Times New Roman" w:cs="Times New Roman"/>
          <w:sz w:val="28"/>
          <w:szCs w:val="28"/>
          <w:lang w:val="en-US"/>
        </w:rPr>
        <w:t>van</w:t>
      </w:r>
      <w:r w:rsidR="001F1144" w:rsidRPr="00893482">
        <w:rPr>
          <w:rFonts w:ascii="Times New Roman" w:hAnsi="Times New Roman" w:cs="Times New Roman"/>
          <w:sz w:val="28"/>
          <w:szCs w:val="28"/>
        </w:rPr>
        <w:t xml:space="preserve"> </w:t>
      </w:r>
      <w:r w:rsidR="001F1144" w:rsidRPr="00893482">
        <w:rPr>
          <w:rFonts w:ascii="Times New Roman" w:hAnsi="Times New Roman" w:cs="Times New Roman"/>
          <w:sz w:val="28"/>
          <w:szCs w:val="28"/>
          <w:lang w:val="en-US"/>
        </w:rPr>
        <w:t>Hoorn</w:t>
      </w:r>
      <w:r w:rsidR="001F1144" w:rsidRPr="00893482">
        <w:rPr>
          <w:rFonts w:ascii="Times New Roman" w:hAnsi="Times New Roman" w:cs="Times New Roman"/>
          <w:sz w:val="28"/>
          <w:szCs w:val="28"/>
        </w:rPr>
        <w:t xml:space="preserve"> </w:t>
      </w:r>
      <w:r w:rsidR="001F1144" w:rsidRPr="00893482">
        <w:rPr>
          <w:rFonts w:ascii="Times New Roman" w:hAnsi="Times New Roman" w:cs="Times New Roman"/>
          <w:sz w:val="28"/>
          <w:szCs w:val="28"/>
          <w:lang w:val="en-US"/>
        </w:rPr>
        <w:t>and</w:t>
      </w:r>
      <w:r w:rsidR="001F1144" w:rsidRPr="00893482">
        <w:rPr>
          <w:rFonts w:ascii="Times New Roman" w:hAnsi="Times New Roman" w:cs="Times New Roman"/>
          <w:sz w:val="28"/>
          <w:szCs w:val="28"/>
        </w:rPr>
        <w:t xml:space="preserve"> </w:t>
      </w:r>
      <w:r w:rsidR="001F1144" w:rsidRPr="00893482">
        <w:rPr>
          <w:rFonts w:ascii="Times New Roman" w:hAnsi="Times New Roman" w:cs="Times New Roman"/>
          <w:sz w:val="28"/>
          <w:szCs w:val="28"/>
          <w:lang w:val="en-US"/>
        </w:rPr>
        <w:t>Nick</w:t>
      </w:r>
      <w:r w:rsidR="001F1144" w:rsidRPr="00893482">
        <w:rPr>
          <w:rFonts w:ascii="Times New Roman" w:hAnsi="Times New Roman" w:cs="Times New Roman"/>
          <w:sz w:val="28"/>
          <w:szCs w:val="28"/>
        </w:rPr>
        <w:t xml:space="preserve"> </w:t>
      </w:r>
      <w:r w:rsidR="001F1144" w:rsidRPr="00893482">
        <w:rPr>
          <w:rFonts w:ascii="Times New Roman" w:hAnsi="Times New Roman" w:cs="Times New Roman"/>
          <w:sz w:val="28"/>
          <w:szCs w:val="28"/>
          <w:lang w:val="en-US"/>
        </w:rPr>
        <w:t>van</w:t>
      </w:r>
      <w:r w:rsidR="001F1144" w:rsidRPr="00893482">
        <w:rPr>
          <w:rFonts w:ascii="Times New Roman" w:hAnsi="Times New Roman" w:cs="Times New Roman"/>
          <w:sz w:val="28"/>
          <w:szCs w:val="28"/>
        </w:rPr>
        <w:t xml:space="preserve"> </w:t>
      </w:r>
      <w:r w:rsidR="001F1144" w:rsidRPr="00893482">
        <w:rPr>
          <w:rFonts w:ascii="Times New Roman" w:hAnsi="Times New Roman" w:cs="Times New Roman"/>
          <w:sz w:val="28"/>
          <w:szCs w:val="28"/>
          <w:lang w:val="en-US"/>
        </w:rPr>
        <w:t>Hoorn</w:t>
      </w:r>
      <w:r w:rsidR="001F1144" w:rsidRPr="00893482">
        <w:rPr>
          <w:rFonts w:ascii="Times New Roman" w:hAnsi="Times New Roman" w:cs="Times New Roman"/>
          <w:sz w:val="28"/>
          <w:szCs w:val="28"/>
        </w:rPr>
        <w:t xml:space="preserve"> (2011) при изучении влияния корпоративного управления на эффективность сделок </w:t>
      </w:r>
      <w:r w:rsidR="001F1144" w:rsidRPr="00893482">
        <w:rPr>
          <w:rFonts w:ascii="Times New Roman" w:hAnsi="Times New Roman" w:cs="Times New Roman"/>
          <w:sz w:val="28"/>
          <w:szCs w:val="28"/>
          <w:lang w:val="en-US"/>
        </w:rPr>
        <w:t>M</w:t>
      </w:r>
      <w:r w:rsidR="001F1144" w:rsidRPr="00893482">
        <w:rPr>
          <w:rFonts w:ascii="Times New Roman" w:hAnsi="Times New Roman" w:cs="Times New Roman"/>
          <w:sz w:val="28"/>
          <w:szCs w:val="28"/>
        </w:rPr>
        <w:t>&amp;</w:t>
      </w:r>
      <w:r w:rsidR="001F1144" w:rsidRPr="00893482">
        <w:rPr>
          <w:rFonts w:ascii="Times New Roman" w:hAnsi="Times New Roman" w:cs="Times New Roman"/>
          <w:sz w:val="28"/>
          <w:szCs w:val="28"/>
          <w:lang w:val="en-US"/>
        </w:rPr>
        <w:t>A</w:t>
      </w:r>
      <w:r w:rsidR="001F1144" w:rsidRPr="00893482">
        <w:rPr>
          <w:rFonts w:ascii="Times New Roman" w:hAnsi="Times New Roman" w:cs="Times New Roman"/>
          <w:sz w:val="28"/>
          <w:szCs w:val="28"/>
        </w:rPr>
        <w:t xml:space="preserve"> на развитых рынках </w:t>
      </w:r>
      <w:r w:rsidR="001F1144" w:rsidRPr="00893482">
        <w:rPr>
          <w:rFonts w:ascii="Times New Roman" w:hAnsi="Times New Roman" w:cs="Times New Roman"/>
          <w:sz w:val="28"/>
          <w:szCs w:val="28"/>
        </w:rPr>
        <w:lastRenderedPageBreak/>
        <w:t>капитала. Однако данная модель скорректирована в зависимости от применяемых переменных в текущем исследовании</w:t>
      </w:r>
      <w:proofErr w:type="gramStart"/>
      <w:r w:rsidR="001F1144" w:rsidRPr="00893482">
        <w:rPr>
          <w:rFonts w:ascii="Times New Roman" w:hAnsi="Times New Roman" w:cs="Times New Roman"/>
          <w:sz w:val="28"/>
          <w:szCs w:val="28"/>
        </w:rPr>
        <w:t>.</w:t>
      </w:r>
      <w:proofErr w:type="gramEnd"/>
    </w:p>
    <w:p w14:paraId="6B1A4D36" w14:textId="77777777" w:rsidR="003D1509" w:rsidRPr="00893482" w:rsidRDefault="0005657A" w:rsidP="003933AF">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position w:val="-30"/>
          <w:sz w:val="28"/>
          <w:szCs w:val="28"/>
        </w:rPr>
        <w:object w:dxaOrig="6660" w:dyaOrig="720" w14:anchorId="048F2570">
          <v:shape id="_x0000_i1034" type="#_x0000_t75" style="width:442.05pt;height:48.55pt" o:ole="">
            <v:imagedata r:id="rId25" o:title=""/>
          </v:shape>
          <o:OLEObject Type="Embed" ProgID="Equation.3" ShapeID="_x0000_i1034" DrawAspect="Content" ObjectID="_1463422192" r:id="rId26"/>
        </w:object>
      </w:r>
      <w:r w:rsidR="003D1509" w:rsidRPr="00893482">
        <w:rPr>
          <w:rFonts w:ascii="Times New Roman" w:hAnsi="Times New Roman" w:cs="Times New Roman"/>
          <w:sz w:val="28"/>
          <w:szCs w:val="28"/>
        </w:rPr>
        <w:t>, где</w:t>
      </w:r>
    </w:p>
    <w:p w14:paraId="6B110C19" w14:textId="77777777" w:rsidR="003D1509" w:rsidRPr="00893482" w:rsidRDefault="00F8005E" w:rsidP="003933AF">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rPr>
        <w:object w:dxaOrig="560" w:dyaOrig="360" w14:anchorId="029BE274">
          <v:shape id="_x0000_i1035" type="#_x0000_t75" style="width:34.35pt;height:22.6pt" o:ole="">
            <v:imagedata r:id="rId27" o:title=""/>
          </v:shape>
          <o:OLEObject Type="Embed" ProgID="Equation.3" ShapeID="_x0000_i1035" DrawAspect="Content" ObjectID="_1463422193" r:id="rId28"/>
        </w:object>
      </w:r>
      <w:r w:rsidR="003D1509" w:rsidRPr="00893482">
        <w:rPr>
          <w:rFonts w:ascii="Times New Roman" w:hAnsi="Times New Roman" w:cs="Times New Roman"/>
          <w:sz w:val="28"/>
          <w:szCs w:val="28"/>
        </w:rPr>
        <w:t xml:space="preserve"> – накопленная </w:t>
      </w:r>
      <w:r w:rsidR="003933AF" w:rsidRPr="00893482">
        <w:rPr>
          <w:rFonts w:ascii="Times New Roman" w:hAnsi="Times New Roman" w:cs="Times New Roman"/>
          <w:sz w:val="28"/>
          <w:szCs w:val="28"/>
        </w:rPr>
        <w:t>избыточная</w:t>
      </w:r>
      <w:r w:rsidR="003D1509" w:rsidRPr="00893482">
        <w:rPr>
          <w:rFonts w:ascii="Times New Roman" w:hAnsi="Times New Roman" w:cs="Times New Roman"/>
          <w:sz w:val="28"/>
          <w:szCs w:val="28"/>
        </w:rPr>
        <w:t xml:space="preserve"> доходность акций компании-покупателя в </w:t>
      </w:r>
      <w:r w:rsidR="003933AF" w:rsidRPr="00893482">
        <w:rPr>
          <w:rFonts w:ascii="Times New Roman" w:hAnsi="Times New Roman" w:cs="Times New Roman"/>
          <w:sz w:val="28"/>
          <w:szCs w:val="28"/>
        </w:rPr>
        <w:t xml:space="preserve">каждой проведенной </w:t>
      </w:r>
      <w:r w:rsidR="003D1509" w:rsidRPr="00893482">
        <w:rPr>
          <w:rFonts w:ascii="Times New Roman" w:hAnsi="Times New Roman" w:cs="Times New Roman"/>
          <w:sz w:val="28"/>
          <w:szCs w:val="28"/>
        </w:rPr>
        <w:t>сделке;</w:t>
      </w:r>
    </w:p>
    <w:p w14:paraId="080A021D" w14:textId="77777777" w:rsidR="003D1509" w:rsidRPr="00893482" w:rsidRDefault="003D1509" w:rsidP="003933AF">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rPr>
        <w:t>i – индекс</w:t>
      </w:r>
      <w:r w:rsidR="00441CD5" w:rsidRPr="00893482">
        <w:rPr>
          <w:rFonts w:ascii="Times New Roman" w:hAnsi="Times New Roman" w:cs="Times New Roman"/>
          <w:sz w:val="28"/>
          <w:szCs w:val="28"/>
        </w:rPr>
        <w:t xml:space="preserve"> каждой</w:t>
      </w:r>
      <w:r w:rsidRPr="00893482">
        <w:rPr>
          <w:rFonts w:ascii="Times New Roman" w:hAnsi="Times New Roman" w:cs="Times New Roman"/>
          <w:sz w:val="28"/>
          <w:szCs w:val="28"/>
        </w:rPr>
        <w:t xml:space="preserve"> сделки; </w:t>
      </w:r>
    </w:p>
    <w:p w14:paraId="18097BE3" w14:textId="371CC4C9" w:rsidR="00CD7858" w:rsidRPr="00893482" w:rsidRDefault="00594070" w:rsidP="00CD7858">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position w:val="-12"/>
          <w:sz w:val="28"/>
          <w:szCs w:val="28"/>
        </w:rPr>
        <w:object w:dxaOrig="440" w:dyaOrig="360" w14:anchorId="1764FB4D">
          <v:shape id="_x0000_i1036" type="#_x0000_t75" style="width:26.8pt;height:22.6pt" o:ole="">
            <v:imagedata r:id="rId29" o:title=""/>
          </v:shape>
          <o:OLEObject Type="Embed" ProgID="Equation.3" ShapeID="_x0000_i1036" DrawAspect="Content" ObjectID="_1463422194" r:id="rId30"/>
        </w:object>
      </w:r>
      <w:r w:rsidR="00CD7858" w:rsidRPr="00893482">
        <w:rPr>
          <w:rFonts w:ascii="Times New Roman" w:hAnsi="Times New Roman" w:cs="Times New Roman"/>
          <w:sz w:val="28"/>
          <w:szCs w:val="28"/>
        </w:rPr>
        <w:t xml:space="preserve"> – коэффициент</w:t>
      </w:r>
      <w:r w:rsidR="00205685" w:rsidRPr="00893482">
        <w:rPr>
          <w:rFonts w:ascii="Times New Roman" w:hAnsi="Times New Roman" w:cs="Times New Roman"/>
          <w:sz w:val="28"/>
          <w:szCs w:val="28"/>
        </w:rPr>
        <w:t>ы</w:t>
      </w:r>
      <w:r w:rsidR="00CD7858" w:rsidRPr="00893482">
        <w:rPr>
          <w:rFonts w:ascii="Times New Roman" w:hAnsi="Times New Roman" w:cs="Times New Roman"/>
          <w:sz w:val="28"/>
          <w:szCs w:val="28"/>
        </w:rPr>
        <w:t xml:space="preserve"> при </w:t>
      </w:r>
      <w:r w:rsidR="00D27A1D" w:rsidRPr="00893482">
        <w:rPr>
          <w:rFonts w:ascii="Times New Roman" w:hAnsi="Times New Roman" w:cs="Times New Roman"/>
          <w:sz w:val="28"/>
          <w:szCs w:val="28"/>
        </w:rPr>
        <w:t>факторах</w:t>
      </w:r>
      <w:r w:rsidR="00CD7858" w:rsidRPr="00893482">
        <w:rPr>
          <w:rFonts w:ascii="Times New Roman" w:hAnsi="Times New Roman" w:cs="Times New Roman"/>
          <w:sz w:val="28"/>
          <w:szCs w:val="28"/>
        </w:rPr>
        <w:t xml:space="preserve"> корпоративного управления;</w:t>
      </w:r>
    </w:p>
    <w:p w14:paraId="27F7C2CD" w14:textId="67DE7AC9" w:rsidR="003D1509" w:rsidRPr="00893482" w:rsidRDefault="00CD7858" w:rsidP="003933AF">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board</w:t>
      </w:r>
      <w:r w:rsidRPr="00893482">
        <w:rPr>
          <w:rFonts w:ascii="Times New Roman" w:hAnsi="Times New Roman" w:cs="Times New Roman"/>
          <w:sz w:val="28"/>
          <w:szCs w:val="28"/>
        </w:rPr>
        <w:t>_</w:t>
      </w:r>
      <w:r w:rsidRPr="00893482">
        <w:rPr>
          <w:rFonts w:ascii="Times New Roman" w:hAnsi="Times New Roman" w:cs="Times New Roman"/>
          <w:sz w:val="28"/>
          <w:szCs w:val="28"/>
          <w:lang w:val="en-US"/>
        </w:rPr>
        <w:t>s</w:t>
      </w:r>
      <w:r w:rsidRPr="00893482">
        <w:rPr>
          <w:rFonts w:ascii="Times New Roman" w:hAnsi="Times New Roman" w:cs="Times New Roman"/>
          <w:sz w:val="28"/>
          <w:szCs w:val="28"/>
        </w:rPr>
        <w:t xml:space="preserve"> </w:t>
      </w:r>
      <w:r w:rsidR="003D1509" w:rsidRPr="00893482">
        <w:rPr>
          <w:rFonts w:ascii="Times New Roman" w:hAnsi="Times New Roman" w:cs="Times New Roman"/>
          <w:sz w:val="28"/>
          <w:szCs w:val="28"/>
        </w:rPr>
        <w:t xml:space="preserve">– </w:t>
      </w:r>
      <w:r w:rsidRPr="00893482">
        <w:rPr>
          <w:rFonts w:ascii="Times New Roman" w:hAnsi="Times New Roman" w:cs="Times New Roman"/>
          <w:sz w:val="28"/>
          <w:szCs w:val="28"/>
        </w:rPr>
        <w:t>размер совета директоров у российских публичных компании-покупателей</w:t>
      </w:r>
      <w:r w:rsidR="003D1509" w:rsidRPr="00893482">
        <w:rPr>
          <w:rFonts w:ascii="Times New Roman" w:hAnsi="Times New Roman" w:cs="Times New Roman"/>
          <w:sz w:val="28"/>
          <w:szCs w:val="28"/>
        </w:rPr>
        <w:t>;</w:t>
      </w:r>
    </w:p>
    <w:p w14:paraId="464AB600" w14:textId="7B5BA909" w:rsidR="00476FF4" w:rsidRPr="00893482" w:rsidRDefault="00476FF4" w:rsidP="00476FF4">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board</w:t>
      </w:r>
      <w:r w:rsidRPr="00893482">
        <w:rPr>
          <w:rFonts w:ascii="Times New Roman" w:hAnsi="Times New Roman" w:cs="Times New Roman"/>
          <w:sz w:val="28"/>
          <w:szCs w:val="28"/>
        </w:rPr>
        <w:t>_</w:t>
      </w:r>
      <w:proofErr w:type="spellStart"/>
      <w:r w:rsidRPr="00893482">
        <w:rPr>
          <w:rFonts w:ascii="Times New Roman" w:hAnsi="Times New Roman" w:cs="Times New Roman"/>
          <w:sz w:val="28"/>
          <w:szCs w:val="28"/>
          <w:lang w:val="en-US"/>
        </w:rPr>
        <w:t>i</w:t>
      </w:r>
      <w:proofErr w:type="spellEnd"/>
      <w:r w:rsidRPr="00893482">
        <w:rPr>
          <w:rFonts w:ascii="Times New Roman" w:hAnsi="Times New Roman" w:cs="Times New Roman"/>
          <w:sz w:val="28"/>
          <w:szCs w:val="28"/>
        </w:rPr>
        <w:t xml:space="preserve"> – численность независимых членов совета директоров у российских публичных компании-покупателей;</w:t>
      </w:r>
    </w:p>
    <w:p w14:paraId="2AEC804D" w14:textId="08F8F1A7" w:rsidR="00476FF4" w:rsidRPr="00893482" w:rsidRDefault="00476FF4" w:rsidP="00476FF4">
      <w:pPr>
        <w:spacing w:before="100" w:beforeAutospacing="1" w:line="360" w:lineRule="auto"/>
        <w:contextualSpacing/>
        <w:jc w:val="both"/>
        <w:rPr>
          <w:rFonts w:ascii="Times New Roman" w:hAnsi="Times New Roman" w:cs="Times New Roman"/>
          <w:sz w:val="28"/>
          <w:szCs w:val="28"/>
        </w:rPr>
      </w:pPr>
      <w:proofErr w:type="spellStart"/>
      <w:r w:rsidRPr="00893482">
        <w:rPr>
          <w:rFonts w:ascii="Times New Roman" w:hAnsi="Times New Roman" w:cs="Times New Roman"/>
          <w:sz w:val="28"/>
          <w:szCs w:val="28"/>
          <w:lang w:val="en-US"/>
        </w:rPr>
        <w:t>ceo</w:t>
      </w:r>
      <w:proofErr w:type="spellEnd"/>
      <w:r w:rsidRPr="00893482">
        <w:rPr>
          <w:rFonts w:ascii="Times New Roman" w:hAnsi="Times New Roman" w:cs="Times New Roman"/>
          <w:sz w:val="28"/>
          <w:szCs w:val="28"/>
        </w:rPr>
        <w:t>_</w:t>
      </w:r>
      <w:r w:rsidRPr="00893482">
        <w:rPr>
          <w:rFonts w:ascii="Times New Roman" w:hAnsi="Times New Roman" w:cs="Times New Roman"/>
          <w:sz w:val="28"/>
          <w:szCs w:val="28"/>
          <w:lang w:val="en-US"/>
        </w:rPr>
        <w:t>d</w:t>
      </w:r>
      <w:r w:rsidRPr="00893482">
        <w:rPr>
          <w:rFonts w:ascii="Times New Roman" w:hAnsi="Times New Roman" w:cs="Times New Roman"/>
          <w:sz w:val="28"/>
          <w:szCs w:val="28"/>
        </w:rPr>
        <w:t xml:space="preserve"> – совмещение позиции генерального директора с постом председателя совета директоров у российских публичных компании-покупателей;</w:t>
      </w:r>
    </w:p>
    <w:p w14:paraId="2232E2CF" w14:textId="3712991D" w:rsidR="00476FF4" w:rsidRPr="00893482" w:rsidRDefault="00476FF4" w:rsidP="00476FF4">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share</w:t>
      </w:r>
      <w:r w:rsidRPr="00893482">
        <w:rPr>
          <w:rFonts w:ascii="Times New Roman" w:hAnsi="Times New Roman" w:cs="Times New Roman"/>
          <w:sz w:val="28"/>
          <w:szCs w:val="28"/>
        </w:rPr>
        <w:t>_</w:t>
      </w:r>
      <w:proofErr w:type="spellStart"/>
      <w:r w:rsidRPr="00893482">
        <w:rPr>
          <w:rFonts w:ascii="Times New Roman" w:hAnsi="Times New Roman" w:cs="Times New Roman"/>
          <w:sz w:val="28"/>
          <w:szCs w:val="28"/>
          <w:lang w:val="en-US"/>
        </w:rPr>
        <w:t>st</w:t>
      </w:r>
      <w:proofErr w:type="spellEnd"/>
      <w:r w:rsidRPr="00893482">
        <w:rPr>
          <w:rFonts w:ascii="Times New Roman" w:hAnsi="Times New Roman" w:cs="Times New Roman"/>
          <w:sz w:val="28"/>
          <w:szCs w:val="28"/>
        </w:rPr>
        <w:t xml:space="preserve"> – наличие блокирующего пакета акций в государственной собственности у российских публичных компании-покупателей;</w:t>
      </w:r>
    </w:p>
    <w:p w14:paraId="357ADDB6" w14:textId="4DB5C3FF" w:rsidR="00476FF4" w:rsidRPr="00893482" w:rsidRDefault="00476FF4" w:rsidP="00476FF4">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age</w:t>
      </w:r>
      <w:r w:rsidRPr="00893482">
        <w:rPr>
          <w:rFonts w:ascii="Times New Roman" w:hAnsi="Times New Roman" w:cs="Times New Roman"/>
          <w:sz w:val="28"/>
          <w:szCs w:val="28"/>
        </w:rPr>
        <w:t>_</w:t>
      </w:r>
      <w:proofErr w:type="spellStart"/>
      <w:r w:rsidRPr="00893482">
        <w:rPr>
          <w:rFonts w:ascii="Times New Roman" w:hAnsi="Times New Roman" w:cs="Times New Roman"/>
          <w:sz w:val="28"/>
          <w:szCs w:val="28"/>
          <w:lang w:val="en-US"/>
        </w:rPr>
        <w:t>ceo</w:t>
      </w:r>
      <w:proofErr w:type="spellEnd"/>
      <w:r w:rsidRPr="00893482">
        <w:rPr>
          <w:rFonts w:ascii="Times New Roman" w:hAnsi="Times New Roman" w:cs="Times New Roman"/>
          <w:sz w:val="28"/>
          <w:szCs w:val="28"/>
        </w:rPr>
        <w:t xml:space="preserve"> – возраст генерального директора у российских публичных компании-покупателей;</w:t>
      </w:r>
    </w:p>
    <w:p w14:paraId="512CE6CD" w14:textId="5ED7DD57" w:rsidR="00476FF4" w:rsidRPr="00893482" w:rsidRDefault="00476FF4" w:rsidP="00476FF4">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years</w:t>
      </w:r>
      <w:r w:rsidRPr="00893482">
        <w:rPr>
          <w:rFonts w:ascii="Times New Roman" w:hAnsi="Times New Roman" w:cs="Times New Roman"/>
          <w:sz w:val="28"/>
          <w:szCs w:val="28"/>
        </w:rPr>
        <w:t>_</w:t>
      </w:r>
      <w:r w:rsidRPr="00893482">
        <w:rPr>
          <w:rFonts w:ascii="Times New Roman" w:hAnsi="Times New Roman" w:cs="Times New Roman"/>
          <w:sz w:val="28"/>
          <w:szCs w:val="28"/>
          <w:lang w:val="en-US"/>
        </w:rPr>
        <w:t>work</w:t>
      </w:r>
      <w:r w:rsidRPr="00893482">
        <w:rPr>
          <w:rFonts w:ascii="Times New Roman" w:hAnsi="Times New Roman" w:cs="Times New Roman"/>
          <w:sz w:val="28"/>
          <w:szCs w:val="28"/>
        </w:rPr>
        <w:t xml:space="preserve"> – продолжительность пребывания генеральным директором в должности у российских публичных компании-покупателей;</w:t>
      </w:r>
    </w:p>
    <w:p w14:paraId="533A52B0" w14:textId="3B6AA3C7" w:rsidR="003D1509" w:rsidRPr="00893482" w:rsidRDefault="00594070" w:rsidP="003933AF">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position w:val="-12"/>
          <w:sz w:val="28"/>
          <w:szCs w:val="28"/>
        </w:rPr>
        <w:object w:dxaOrig="460" w:dyaOrig="360" w14:anchorId="1C01FEBA">
          <v:shape id="_x0000_i1037" type="#_x0000_t75" style="width:26.8pt;height:22.6pt" o:ole="">
            <v:imagedata r:id="rId31" o:title=""/>
          </v:shape>
          <o:OLEObject Type="Embed" ProgID="Equation.3" ShapeID="_x0000_i1037" DrawAspect="Content" ObjectID="_1463422195" r:id="rId32"/>
        </w:object>
      </w:r>
      <w:r w:rsidR="003D1509" w:rsidRPr="00893482">
        <w:rPr>
          <w:rFonts w:ascii="Times New Roman" w:hAnsi="Times New Roman" w:cs="Times New Roman"/>
          <w:sz w:val="28"/>
          <w:szCs w:val="28"/>
        </w:rPr>
        <w:t xml:space="preserve"> – коэффициент</w:t>
      </w:r>
      <w:r w:rsidR="00205685" w:rsidRPr="00893482">
        <w:rPr>
          <w:rFonts w:ascii="Times New Roman" w:hAnsi="Times New Roman" w:cs="Times New Roman"/>
          <w:sz w:val="28"/>
          <w:szCs w:val="28"/>
        </w:rPr>
        <w:t>ы</w:t>
      </w:r>
      <w:r w:rsidR="003D1509" w:rsidRPr="00893482">
        <w:rPr>
          <w:rFonts w:ascii="Times New Roman" w:hAnsi="Times New Roman" w:cs="Times New Roman"/>
          <w:sz w:val="28"/>
          <w:szCs w:val="28"/>
        </w:rPr>
        <w:t xml:space="preserve"> при </w:t>
      </w:r>
      <w:r w:rsidR="00651D21" w:rsidRPr="00893482">
        <w:rPr>
          <w:rFonts w:ascii="Times New Roman" w:hAnsi="Times New Roman" w:cs="Times New Roman"/>
          <w:sz w:val="28"/>
          <w:szCs w:val="28"/>
        </w:rPr>
        <w:t>контрольных переменных</w:t>
      </w:r>
      <w:r w:rsidR="003D1509" w:rsidRPr="00893482">
        <w:rPr>
          <w:rFonts w:ascii="Times New Roman" w:hAnsi="Times New Roman" w:cs="Times New Roman"/>
          <w:sz w:val="28"/>
          <w:szCs w:val="28"/>
        </w:rPr>
        <w:t>;</w:t>
      </w:r>
    </w:p>
    <w:p w14:paraId="03D4437A" w14:textId="49FAC759" w:rsidR="00476FF4" w:rsidRPr="00893482" w:rsidRDefault="00476FF4" w:rsidP="00476FF4">
      <w:pPr>
        <w:spacing w:before="100" w:beforeAutospacing="1" w:line="360" w:lineRule="auto"/>
        <w:contextualSpacing/>
        <w:jc w:val="both"/>
        <w:rPr>
          <w:rFonts w:ascii="Times New Roman" w:hAnsi="Times New Roman" w:cs="Times New Roman"/>
          <w:sz w:val="28"/>
          <w:szCs w:val="28"/>
        </w:rPr>
      </w:pPr>
      <w:proofErr w:type="gramStart"/>
      <w:r w:rsidRPr="00893482">
        <w:rPr>
          <w:rFonts w:ascii="Times New Roman" w:hAnsi="Times New Roman" w:cs="Times New Roman"/>
          <w:sz w:val="28"/>
          <w:szCs w:val="28"/>
          <w:lang w:val="en-US"/>
        </w:rPr>
        <w:t>industry</w:t>
      </w:r>
      <w:proofErr w:type="gramEnd"/>
      <w:r w:rsidRPr="00893482">
        <w:rPr>
          <w:rFonts w:ascii="Times New Roman" w:hAnsi="Times New Roman" w:cs="Times New Roman"/>
          <w:sz w:val="28"/>
          <w:szCs w:val="28"/>
        </w:rPr>
        <w:t xml:space="preserve"> – принадлежность компании-покупателя и компании-цели к одной индустрии;</w:t>
      </w:r>
    </w:p>
    <w:p w14:paraId="0BCA0A2D" w14:textId="01EB6F06" w:rsidR="00476FF4" w:rsidRPr="00893482" w:rsidRDefault="00476FF4" w:rsidP="00476FF4">
      <w:pPr>
        <w:spacing w:before="100" w:beforeAutospacing="1" w:line="360" w:lineRule="auto"/>
        <w:contextualSpacing/>
        <w:jc w:val="both"/>
        <w:rPr>
          <w:rFonts w:ascii="Times New Roman" w:hAnsi="Times New Roman" w:cs="Times New Roman"/>
          <w:sz w:val="28"/>
          <w:szCs w:val="28"/>
        </w:rPr>
      </w:pPr>
      <w:proofErr w:type="gramStart"/>
      <w:r w:rsidRPr="00893482">
        <w:rPr>
          <w:rFonts w:ascii="Times New Roman" w:hAnsi="Times New Roman" w:cs="Times New Roman"/>
          <w:sz w:val="28"/>
          <w:szCs w:val="28"/>
          <w:lang w:val="en-US"/>
        </w:rPr>
        <w:t>payment</w:t>
      </w:r>
      <w:proofErr w:type="gramEnd"/>
      <w:r w:rsidRPr="00893482">
        <w:rPr>
          <w:rFonts w:ascii="Times New Roman" w:hAnsi="Times New Roman" w:cs="Times New Roman"/>
          <w:sz w:val="28"/>
          <w:szCs w:val="28"/>
        </w:rPr>
        <w:t xml:space="preserve"> – способ платежа в сделках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у российских публичных компании-покупателей;</w:t>
      </w:r>
    </w:p>
    <w:p w14:paraId="3B89ED4E" w14:textId="227B7935" w:rsidR="00476FF4" w:rsidRPr="00893482" w:rsidRDefault="00476FF4" w:rsidP="00476FF4">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lastRenderedPageBreak/>
        <w:t>CFO</w:t>
      </w:r>
      <w:r w:rsidRPr="00893482">
        <w:rPr>
          <w:rFonts w:ascii="Times New Roman" w:hAnsi="Times New Roman" w:cs="Times New Roman"/>
          <w:sz w:val="28"/>
          <w:szCs w:val="28"/>
        </w:rPr>
        <w:t xml:space="preserve"> – денежный поток от операционной деятельности у российских публичных компании-покупателей;</w:t>
      </w:r>
    </w:p>
    <w:p w14:paraId="7F830DF7" w14:textId="77777777" w:rsidR="003D1509" w:rsidRPr="00893482" w:rsidRDefault="003D1509" w:rsidP="003933AF">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rPr>
        <w:object w:dxaOrig="240" w:dyaOrig="220" w14:anchorId="1395F260">
          <v:shape id="_x0000_i1038" type="#_x0000_t75" style="width:18.4pt;height:15.9pt" o:ole="">
            <v:imagedata r:id="rId33" o:title=""/>
          </v:shape>
          <o:OLEObject Type="Embed" ProgID="Equation.3" ShapeID="_x0000_i1038" DrawAspect="Content" ObjectID="_1463422196" r:id="rId34"/>
        </w:object>
      </w:r>
      <w:r w:rsidRPr="00893482">
        <w:rPr>
          <w:rFonts w:ascii="Times New Roman" w:hAnsi="Times New Roman" w:cs="Times New Roman"/>
          <w:sz w:val="28"/>
          <w:szCs w:val="28"/>
        </w:rPr>
        <w:t xml:space="preserve"> – константа;</w:t>
      </w:r>
    </w:p>
    <w:p w14:paraId="61BBA960" w14:textId="77777777" w:rsidR="003D1509" w:rsidRPr="00893482" w:rsidRDefault="003D1509" w:rsidP="003933AF">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rPr>
        <w:object w:dxaOrig="279" w:dyaOrig="360" w14:anchorId="7A800751">
          <v:shape id="_x0000_i1039" type="#_x0000_t75" style="width:20.1pt;height:26.8pt" o:ole="">
            <v:imagedata r:id="rId35" o:title=""/>
          </v:shape>
          <o:OLEObject Type="Embed" ProgID="Equation.3" ShapeID="_x0000_i1039" DrawAspect="Content" ObjectID="_1463422197" r:id="rId36"/>
        </w:object>
      </w:r>
      <w:r w:rsidRPr="00893482">
        <w:rPr>
          <w:rFonts w:ascii="Times New Roman" w:hAnsi="Times New Roman" w:cs="Times New Roman"/>
          <w:sz w:val="28"/>
          <w:szCs w:val="28"/>
        </w:rPr>
        <w:t xml:space="preserve"> – нормально распределенная случайная ошибка.</w:t>
      </w:r>
    </w:p>
    <w:p w14:paraId="775DB066" w14:textId="77777777" w:rsidR="003D1509" w:rsidRPr="00893482" w:rsidRDefault="00E34D6F" w:rsidP="00581B7C">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rPr>
        <w:t xml:space="preserve">Таким образом, введено линейное уравнение регрессионного анализа влияния корпоративного управления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При этом в уравнение введены контрольные переменные. Необходимость введения контрольных переменных описана ниже. </w:t>
      </w:r>
    </w:p>
    <w:p w14:paraId="604521CE" w14:textId="7EE5CE43" w:rsidR="00527BD2" w:rsidRPr="00893482" w:rsidRDefault="00527BD2" w:rsidP="00087B0D">
      <w:pPr>
        <w:spacing w:before="100" w:beforeAutospacing="1" w:after="0"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rPr>
        <w:t xml:space="preserve">Вышеописанная линейная зависимость позволять оценить правильность введенных гипотез. С помощью регрессионного уравнения будет определена степень влияния </w:t>
      </w:r>
      <w:r w:rsidR="00377086" w:rsidRPr="00893482">
        <w:rPr>
          <w:rFonts w:ascii="Times New Roman" w:hAnsi="Times New Roman" w:cs="Times New Roman"/>
          <w:sz w:val="28"/>
          <w:szCs w:val="28"/>
        </w:rPr>
        <w:t xml:space="preserve">факторов </w:t>
      </w:r>
      <w:r w:rsidRPr="00893482">
        <w:rPr>
          <w:rFonts w:ascii="Times New Roman" w:hAnsi="Times New Roman" w:cs="Times New Roman"/>
          <w:sz w:val="28"/>
          <w:szCs w:val="28"/>
        </w:rPr>
        <w:t xml:space="preserve">корпоративного управления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w:t>
      </w:r>
      <w:r w:rsidR="00531CB5" w:rsidRPr="00893482">
        <w:rPr>
          <w:rFonts w:ascii="Times New Roman" w:hAnsi="Times New Roman" w:cs="Times New Roman"/>
          <w:sz w:val="28"/>
          <w:szCs w:val="28"/>
        </w:rPr>
        <w:t xml:space="preserve">Введенные </w:t>
      </w:r>
      <w:r w:rsidR="00377086" w:rsidRPr="00893482">
        <w:rPr>
          <w:rFonts w:ascii="Times New Roman" w:hAnsi="Times New Roman" w:cs="Times New Roman"/>
          <w:sz w:val="28"/>
          <w:szCs w:val="28"/>
        </w:rPr>
        <w:t>переменные</w:t>
      </w:r>
      <w:r w:rsidR="00531CB5" w:rsidRPr="00893482">
        <w:rPr>
          <w:rFonts w:ascii="Times New Roman" w:hAnsi="Times New Roman" w:cs="Times New Roman"/>
          <w:sz w:val="28"/>
          <w:szCs w:val="28"/>
        </w:rPr>
        <w:t xml:space="preserve"> корпоративного управления, их описание и обозначение в регрессии описаны ниже.</w:t>
      </w:r>
    </w:p>
    <w:p w14:paraId="572EB347" w14:textId="4ABAD3FD" w:rsidR="00087B0D" w:rsidRPr="00893482" w:rsidRDefault="00F860D6" w:rsidP="00E43B5A">
      <w:pPr>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t>Факторы</w:t>
      </w:r>
      <w:r w:rsidR="0032352F" w:rsidRPr="00893482">
        <w:rPr>
          <w:rFonts w:ascii="Times New Roman" w:hAnsi="Times New Roman" w:cs="Times New Roman"/>
          <w:b/>
          <w:sz w:val="28"/>
          <w:szCs w:val="28"/>
        </w:rPr>
        <w:t xml:space="preserve"> корпоративного управления</w:t>
      </w:r>
    </w:p>
    <w:p w14:paraId="35A083A9" w14:textId="77777777" w:rsidR="0032352F" w:rsidRPr="00893482" w:rsidRDefault="00441A05" w:rsidP="00FB068F">
      <w:pPr>
        <w:spacing w:before="240"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На основании выше выдвинутых гипотез, а также теоретического описания корпоративного управления</w:t>
      </w:r>
      <w:r w:rsidR="000F2581" w:rsidRPr="00893482">
        <w:rPr>
          <w:rFonts w:ascii="Times New Roman" w:hAnsi="Times New Roman" w:cs="Times New Roman"/>
          <w:sz w:val="28"/>
          <w:szCs w:val="28"/>
        </w:rPr>
        <w:t>, введены в линейное регрессионное уравнение следующие независимые переменные корпоративного управления:</w:t>
      </w:r>
      <w:r w:rsidRPr="00893482">
        <w:rPr>
          <w:rFonts w:ascii="Times New Roman" w:hAnsi="Times New Roman" w:cs="Times New Roman"/>
          <w:sz w:val="28"/>
          <w:szCs w:val="28"/>
        </w:rPr>
        <w:t xml:space="preserve"> </w:t>
      </w:r>
    </w:p>
    <w:p w14:paraId="69E7AE34" w14:textId="77777777" w:rsidR="00087B0D" w:rsidRPr="00893482" w:rsidRDefault="003C6CAC" w:rsidP="00FB068F">
      <w:pPr>
        <w:spacing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Board</w:t>
      </w:r>
      <w:r w:rsidRPr="00893482">
        <w:rPr>
          <w:rFonts w:ascii="Times New Roman" w:hAnsi="Times New Roman" w:cs="Times New Roman"/>
          <w:sz w:val="28"/>
          <w:szCs w:val="28"/>
        </w:rPr>
        <w:t>_</w:t>
      </w:r>
      <w:r w:rsidRPr="00893482">
        <w:rPr>
          <w:rFonts w:ascii="Times New Roman" w:hAnsi="Times New Roman" w:cs="Times New Roman"/>
          <w:sz w:val="28"/>
          <w:szCs w:val="28"/>
          <w:lang w:val="en-US"/>
        </w:rPr>
        <w:t>s</w:t>
      </w:r>
      <w:r w:rsidRPr="00893482">
        <w:rPr>
          <w:rFonts w:ascii="Times New Roman" w:hAnsi="Times New Roman" w:cs="Times New Roman"/>
          <w:sz w:val="28"/>
          <w:szCs w:val="28"/>
        </w:rPr>
        <w:t xml:space="preserve"> – размер совета директоров</w:t>
      </w:r>
      <w:r w:rsidR="00032304" w:rsidRPr="00893482">
        <w:rPr>
          <w:rFonts w:ascii="Times New Roman" w:hAnsi="Times New Roman" w:cs="Times New Roman"/>
          <w:sz w:val="28"/>
          <w:szCs w:val="28"/>
        </w:rPr>
        <w:t>.</w:t>
      </w:r>
      <w:r w:rsidR="00DD70B6" w:rsidRPr="00893482">
        <w:rPr>
          <w:rFonts w:ascii="Times New Roman" w:hAnsi="Times New Roman" w:cs="Times New Roman"/>
          <w:sz w:val="28"/>
          <w:szCs w:val="28"/>
        </w:rPr>
        <w:t xml:space="preserve"> Данны</w:t>
      </w:r>
      <w:r w:rsidR="00FC17E7" w:rsidRPr="00893482">
        <w:rPr>
          <w:rFonts w:ascii="Times New Roman" w:hAnsi="Times New Roman" w:cs="Times New Roman"/>
          <w:sz w:val="28"/>
          <w:szCs w:val="28"/>
        </w:rPr>
        <w:t>й</w:t>
      </w:r>
      <w:r w:rsidR="00DD70B6" w:rsidRPr="00893482">
        <w:rPr>
          <w:rFonts w:ascii="Times New Roman" w:hAnsi="Times New Roman" w:cs="Times New Roman"/>
          <w:sz w:val="28"/>
          <w:szCs w:val="28"/>
        </w:rPr>
        <w:t xml:space="preserve"> детерминант приведен в единицах. Раскрытие данного детерминанта раскрывается в годовой отчетности;</w:t>
      </w:r>
    </w:p>
    <w:p w14:paraId="7812E97D" w14:textId="77777777" w:rsidR="003C6CAC" w:rsidRPr="00893482" w:rsidRDefault="003C6CAC" w:rsidP="00581B7C">
      <w:pPr>
        <w:spacing w:before="100" w:beforeAutospacing="1" w:line="360" w:lineRule="auto"/>
        <w:ind w:firstLine="709"/>
        <w:contextualSpacing/>
        <w:jc w:val="both"/>
        <w:rPr>
          <w:rFonts w:ascii="Times New Roman" w:hAnsi="Times New Roman" w:cs="Times New Roman"/>
          <w:sz w:val="28"/>
          <w:szCs w:val="28"/>
        </w:rPr>
      </w:pPr>
      <w:proofErr w:type="gramStart"/>
      <w:r w:rsidRPr="00893482">
        <w:rPr>
          <w:rFonts w:ascii="Times New Roman" w:hAnsi="Times New Roman" w:cs="Times New Roman"/>
          <w:sz w:val="28"/>
          <w:szCs w:val="28"/>
          <w:lang w:val="en-US"/>
        </w:rPr>
        <w:t>Board</w:t>
      </w:r>
      <w:r w:rsidRPr="00893482">
        <w:rPr>
          <w:rFonts w:ascii="Times New Roman" w:hAnsi="Times New Roman" w:cs="Times New Roman"/>
          <w:sz w:val="28"/>
          <w:szCs w:val="28"/>
        </w:rPr>
        <w:t>_</w:t>
      </w:r>
      <w:proofErr w:type="spellStart"/>
      <w:r w:rsidRPr="00893482">
        <w:rPr>
          <w:rFonts w:ascii="Times New Roman" w:hAnsi="Times New Roman" w:cs="Times New Roman"/>
          <w:sz w:val="28"/>
          <w:szCs w:val="28"/>
          <w:lang w:val="en-US"/>
        </w:rPr>
        <w:t>i</w:t>
      </w:r>
      <w:proofErr w:type="spellEnd"/>
      <w:r w:rsidRPr="00893482">
        <w:rPr>
          <w:rFonts w:ascii="Times New Roman" w:hAnsi="Times New Roman" w:cs="Times New Roman"/>
          <w:sz w:val="28"/>
          <w:szCs w:val="28"/>
        </w:rPr>
        <w:t xml:space="preserve"> – численность независимых членов совета директоров</w:t>
      </w:r>
      <w:r w:rsidR="00E80D2E" w:rsidRPr="00893482">
        <w:rPr>
          <w:rFonts w:ascii="Times New Roman" w:hAnsi="Times New Roman" w:cs="Times New Roman"/>
          <w:sz w:val="28"/>
          <w:szCs w:val="28"/>
        </w:rPr>
        <w:t>.</w:t>
      </w:r>
      <w:proofErr w:type="gramEnd"/>
      <w:r w:rsidR="00E80D2E" w:rsidRPr="00893482">
        <w:rPr>
          <w:rFonts w:ascii="Times New Roman" w:hAnsi="Times New Roman" w:cs="Times New Roman"/>
          <w:sz w:val="28"/>
          <w:szCs w:val="28"/>
        </w:rPr>
        <w:t xml:space="preserve"> </w:t>
      </w:r>
      <w:r w:rsidR="00FC17E7" w:rsidRPr="00893482">
        <w:rPr>
          <w:rFonts w:ascii="Times New Roman" w:hAnsi="Times New Roman" w:cs="Times New Roman"/>
          <w:sz w:val="28"/>
          <w:szCs w:val="28"/>
        </w:rPr>
        <w:t>Данный детерминант  также раскрывается в годовой отчетности. Принимает значение в единицах от общего числа членов совета директоров;</w:t>
      </w:r>
    </w:p>
    <w:p w14:paraId="08945022" w14:textId="77777777" w:rsidR="003C6CAC" w:rsidRPr="00893482" w:rsidRDefault="003C6CAC" w:rsidP="00581B7C">
      <w:pPr>
        <w:spacing w:before="100" w:beforeAutospacing="1" w:line="360" w:lineRule="auto"/>
        <w:ind w:firstLine="709"/>
        <w:contextualSpacing/>
        <w:jc w:val="both"/>
        <w:rPr>
          <w:rFonts w:ascii="Times New Roman" w:hAnsi="Times New Roman" w:cs="Times New Roman"/>
          <w:sz w:val="28"/>
          <w:szCs w:val="28"/>
        </w:rPr>
      </w:pPr>
      <w:proofErr w:type="gramStart"/>
      <w:r w:rsidRPr="00893482">
        <w:rPr>
          <w:rFonts w:ascii="Times New Roman" w:hAnsi="Times New Roman" w:cs="Times New Roman"/>
          <w:sz w:val="28"/>
          <w:szCs w:val="28"/>
          <w:lang w:val="en-US"/>
        </w:rPr>
        <w:t>CEO</w:t>
      </w:r>
      <w:r w:rsidRPr="00893482">
        <w:rPr>
          <w:rFonts w:ascii="Times New Roman" w:hAnsi="Times New Roman" w:cs="Times New Roman"/>
          <w:sz w:val="28"/>
          <w:szCs w:val="28"/>
        </w:rPr>
        <w:t>_</w:t>
      </w:r>
      <w:r w:rsidRPr="00893482">
        <w:rPr>
          <w:rFonts w:ascii="Times New Roman" w:hAnsi="Times New Roman" w:cs="Times New Roman"/>
          <w:sz w:val="28"/>
          <w:szCs w:val="28"/>
          <w:lang w:val="en-US"/>
        </w:rPr>
        <w:t>d</w:t>
      </w:r>
      <w:r w:rsidRPr="00893482">
        <w:rPr>
          <w:rFonts w:ascii="Times New Roman" w:hAnsi="Times New Roman" w:cs="Times New Roman"/>
          <w:sz w:val="28"/>
          <w:szCs w:val="28"/>
        </w:rPr>
        <w:t xml:space="preserve"> – совмещение поста генерального директора и председателя совета директоров</w:t>
      </w:r>
      <w:r w:rsidR="000F7328" w:rsidRPr="00893482">
        <w:rPr>
          <w:rFonts w:ascii="Times New Roman" w:hAnsi="Times New Roman" w:cs="Times New Roman"/>
          <w:sz w:val="28"/>
          <w:szCs w:val="28"/>
        </w:rPr>
        <w:t>.</w:t>
      </w:r>
      <w:proofErr w:type="gramEnd"/>
      <w:r w:rsidR="000F7328" w:rsidRPr="00893482">
        <w:rPr>
          <w:rFonts w:ascii="Times New Roman" w:hAnsi="Times New Roman" w:cs="Times New Roman"/>
          <w:sz w:val="28"/>
          <w:szCs w:val="28"/>
        </w:rPr>
        <w:t xml:space="preserve"> </w:t>
      </w:r>
      <w:r w:rsidR="009408A9" w:rsidRPr="00893482">
        <w:rPr>
          <w:rFonts w:ascii="Times New Roman" w:hAnsi="Times New Roman" w:cs="Times New Roman"/>
          <w:sz w:val="28"/>
          <w:szCs w:val="28"/>
        </w:rPr>
        <w:t xml:space="preserve">Данный детерминант является </w:t>
      </w:r>
      <w:r w:rsidR="009408A9" w:rsidRPr="00893482">
        <w:rPr>
          <w:rFonts w:ascii="Times New Roman" w:hAnsi="Times New Roman" w:cs="Times New Roman"/>
          <w:sz w:val="28"/>
          <w:szCs w:val="28"/>
          <w:lang w:val="en-US"/>
        </w:rPr>
        <w:t>dummy</w:t>
      </w:r>
      <w:r w:rsidR="009408A9" w:rsidRPr="00893482">
        <w:rPr>
          <w:rFonts w:ascii="Times New Roman" w:hAnsi="Times New Roman" w:cs="Times New Roman"/>
          <w:sz w:val="28"/>
          <w:szCs w:val="28"/>
        </w:rPr>
        <w:t xml:space="preserve"> переменной в линейном уравнении регрессионного анализа. В случае если генеральный директор занимает и пост председателя совета директоров, </w:t>
      </w:r>
      <w:r w:rsidR="009408A9" w:rsidRPr="00893482">
        <w:rPr>
          <w:rFonts w:ascii="Times New Roman" w:hAnsi="Times New Roman" w:cs="Times New Roman"/>
          <w:sz w:val="28"/>
          <w:szCs w:val="28"/>
          <w:lang w:val="en-US"/>
        </w:rPr>
        <w:t>dummy</w:t>
      </w:r>
      <w:r w:rsidR="009408A9" w:rsidRPr="00893482">
        <w:rPr>
          <w:rFonts w:ascii="Times New Roman" w:hAnsi="Times New Roman" w:cs="Times New Roman"/>
          <w:sz w:val="28"/>
          <w:szCs w:val="28"/>
        </w:rPr>
        <w:t xml:space="preserve"> переменная принимает </w:t>
      </w:r>
      <w:r w:rsidR="009408A9" w:rsidRPr="00893482">
        <w:rPr>
          <w:rFonts w:ascii="Times New Roman" w:hAnsi="Times New Roman" w:cs="Times New Roman"/>
          <w:sz w:val="28"/>
          <w:szCs w:val="28"/>
        </w:rPr>
        <w:lastRenderedPageBreak/>
        <w:t>значение 1. В противном случае –</w:t>
      </w:r>
      <w:r w:rsidR="0047109F" w:rsidRPr="00893482">
        <w:rPr>
          <w:rFonts w:ascii="Times New Roman" w:hAnsi="Times New Roman" w:cs="Times New Roman"/>
          <w:sz w:val="28"/>
          <w:szCs w:val="28"/>
        </w:rPr>
        <w:t xml:space="preserve"> 0. Источником информации также послужил годовой отчет компании-покупателя, а также открытые </w:t>
      </w:r>
      <w:r w:rsidR="009E3F76" w:rsidRPr="00893482">
        <w:rPr>
          <w:rFonts w:ascii="Times New Roman" w:hAnsi="Times New Roman" w:cs="Times New Roman"/>
          <w:sz w:val="28"/>
          <w:szCs w:val="28"/>
        </w:rPr>
        <w:t>интернет источники по компаниям;</w:t>
      </w:r>
    </w:p>
    <w:p w14:paraId="3CD2D53C" w14:textId="77777777" w:rsidR="001C39C3" w:rsidRPr="00893482" w:rsidRDefault="003C6CAC" w:rsidP="001C39C3">
      <w:pPr>
        <w:spacing w:before="100" w:beforeAutospacing="1" w:line="360" w:lineRule="auto"/>
        <w:ind w:firstLine="709"/>
        <w:contextualSpacing/>
        <w:jc w:val="both"/>
        <w:rPr>
          <w:rFonts w:ascii="Times New Roman" w:hAnsi="Times New Roman" w:cs="Times New Roman"/>
          <w:sz w:val="28"/>
          <w:szCs w:val="28"/>
        </w:rPr>
      </w:pPr>
      <w:proofErr w:type="gramStart"/>
      <w:r w:rsidRPr="00893482">
        <w:rPr>
          <w:rFonts w:ascii="Times New Roman" w:hAnsi="Times New Roman" w:cs="Times New Roman"/>
          <w:sz w:val="28"/>
          <w:szCs w:val="28"/>
          <w:lang w:val="en-US"/>
        </w:rPr>
        <w:t>Share</w:t>
      </w:r>
      <w:r w:rsidRPr="00893482">
        <w:rPr>
          <w:rFonts w:ascii="Times New Roman" w:hAnsi="Times New Roman" w:cs="Times New Roman"/>
          <w:sz w:val="28"/>
          <w:szCs w:val="28"/>
        </w:rPr>
        <w:t>_</w:t>
      </w:r>
      <w:proofErr w:type="spellStart"/>
      <w:r w:rsidRPr="00893482">
        <w:rPr>
          <w:rFonts w:ascii="Times New Roman" w:hAnsi="Times New Roman" w:cs="Times New Roman"/>
          <w:sz w:val="28"/>
          <w:szCs w:val="28"/>
          <w:lang w:val="en-US"/>
        </w:rPr>
        <w:t>st</w:t>
      </w:r>
      <w:proofErr w:type="spellEnd"/>
      <w:r w:rsidRPr="00893482">
        <w:rPr>
          <w:rFonts w:ascii="Times New Roman" w:hAnsi="Times New Roman" w:cs="Times New Roman"/>
          <w:sz w:val="28"/>
          <w:szCs w:val="28"/>
        </w:rPr>
        <w:t xml:space="preserve"> – принадлежность блокирующего пакета акций компании-покупателя государству</w:t>
      </w:r>
      <w:r w:rsidR="001C39C3" w:rsidRPr="00893482">
        <w:rPr>
          <w:rFonts w:ascii="Times New Roman" w:hAnsi="Times New Roman" w:cs="Times New Roman"/>
          <w:sz w:val="28"/>
          <w:szCs w:val="28"/>
        </w:rPr>
        <w:t>.</w:t>
      </w:r>
      <w:proofErr w:type="gramEnd"/>
      <w:r w:rsidR="001C39C3" w:rsidRPr="00893482">
        <w:rPr>
          <w:rFonts w:ascii="Times New Roman" w:hAnsi="Times New Roman" w:cs="Times New Roman"/>
          <w:sz w:val="28"/>
          <w:szCs w:val="28"/>
        </w:rPr>
        <w:t xml:space="preserve"> Данный детерминант является </w:t>
      </w:r>
      <w:r w:rsidR="001C39C3" w:rsidRPr="00893482">
        <w:rPr>
          <w:rFonts w:ascii="Times New Roman" w:hAnsi="Times New Roman" w:cs="Times New Roman"/>
          <w:sz w:val="28"/>
          <w:szCs w:val="28"/>
          <w:lang w:val="en-US"/>
        </w:rPr>
        <w:t>dummy</w:t>
      </w:r>
      <w:r w:rsidR="001C39C3" w:rsidRPr="00893482">
        <w:rPr>
          <w:rFonts w:ascii="Times New Roman" w:hAnsi="Times New Roman" w:cs="Times New Roman"/>
          <w:sz w:val="28"/>
          <w:szCs w:val="28"/>
        </w:rPr>
        <w:t xml:space="preserve"> переменной в линейном уравнении регрессионного анализа. В случае если блокирующий пакет акций </w:t>
      </w:r>
      <w:proofErr w:type="gramStart"/>
      <w:r w:rsidR="001C39C3" w:rsidRPr="00893482">
        <w:rPr>
          <w:rFonts w:ascii="Times New Roman" w:hAnsi="Times New Roman" w:cs="Times New Roman"/>
          <w:sz w:val="28"/>
          <w:szCs w:val="28"/>
        </w:rPr>
        <w:t>компаний-покупателя</w:t>
      </w:r>
      <w:proofErr w:type="gramEnd"/>
      <w:r w:rsidR="001C39C3" w:rsidRPr="00893482">
        <w:rPr>
          <w:rFonts w:ascii="Times New Roman" w:hAnsi="Times New Roman" w:cs="Times New Roman"/>
          <w:sz w:val="28"/>
          <w:szCs w:val="28"/>
        </w:rPr>
        <w:t xml:space="preserve"> находится в собственности государства, то </w:t>
      </w:r>
      <w:r w:rsidR="001C39C3" w:rsidRPr="00893482">
        <w:rPr>
          <w:rFonts w:ascii="Times New Roman" w:hAnsi="Times New Roman" w:cs="Times New Roman"/>
          <w:sz w:val="28"/>
          <w:szCs w:val="28"/>
          <w:lang w:val="en-US"/>
        </w:rPr>
        <w:t>dummy</w:t>
      </w:r>
      <w:r w:rsidR="001C39C3" w:rsidRPr="00893482">
        <w:rPr>
          <w:rFonts w:ascii="Times New Roman" w:hAnsi="Times New Roman" w:cs="Times New Roman"/>
          <w:sz w:val="28"/>
          <w:szCs w:val="28"/>
        </w:rPr>
        <w:t xml:space="preserve"> переменная принимает значение 1. В противном случае – 0. Источником информации также послужил годовой отчет компании-покупателя, а также открытые интернет источники по компаниям;</w:t>
      </w:r>
    </w:p>
    <w:p w14:paraId="7F4B3111" w14:textId="32E03E0A" w:rsidR="003C6CAC" w:rsidRPr="00893482" w:rsidRDefault="003C6CAC" w:rsidP="00581B7C">
      <w:pPr>
        <w:spacing w:before="100" w:beforeAutospacing="1" w:line="360" w:lineRule="auto"/>
        <w:ind w:firstLine="709"/>
        <w:contextualSpacing/>
        <w:jc w:val="both"/>
        <w:rPr>
          <w:rFonts w:ascii="Times New Roman" w:hAnsi="Times New Roman" w:cs="Times New Roman"/>
          <w:sz w:val="28"/>
          <w:szCs w:val="28"/>
        </w:rPr>
      </w:pPr>
      <w:proofErr w:type="gramStart"/>
      <w:r w:rsidRPr="00893482">
        <w:rPr>
          <w:rFonts w:ascii="Times New Roman" w:hAnsi="Times New Roman" w:cs="Times New Roman"/>
          <w:sz w:val="28"/>
          <w:szCs w:val="28"/>
          <w:lang w:val="en-US"/>
        </w:rPr>
        <w:t>Age</w:t>
      </w:r>
      <w:r w:rsidRPr="00893482">
        <w:rPr>
          <w:rFonts w:ascii="Times New Roman" w:hAnsi="Times New Roman" w:cs="Times New Roman"/>
          <w:sz w:val="28"/>
          <w:szCs w:val="28"/>
        </w:rPr>
        <w:t>_</w:t>
      </w:r>
      <w:r w:rsidRPr="00893482">
        <w:rPr>
          <w:rFonts w:ascii="Times New Roman" w:hAnsi="Times New Roman" w:cs="Times New Roman"/>
          <w:sz w:val="28"/>
          <w:szCs w:val="28"/>
          <w:lang w:val="en-US"/>
        </w:rPr>
        <w:t>CEO</w:t>
      </w:r>
      <w:r w:rsidRPr="00893482">
        <w:rPr>
          <w:rFonts w:ascii="Times New Roman" w:hAnsi="Times New Roman" w:cs="Times New Roman"/>
          <w:sz w:val="28"/>
          <w:szCs w:val="28"/>
        </w:rPr>
        <w:t xml:space="preserve"> – возраст генерального директора</w:t>
      </w:r>
      <w:r w:rsidR="00D74C67" w:rsidRPr="00893482">
        <w:rPr>
          <w:rFonts w:ascii="Times New Roman" w:hAnsi="Times New Roman" w:cs="Times New Roman"/>
          <w:sz w:val="28"/>
          <w:szCs w:val="28"/>
        </w:rPr>
        <w:t>.</w:t>
      </w:r>
      <w:proofErr w:type="gramEnd"/>
      <w:r w:rsidR="00D74C67" w:rsidRPr="00893482">
        <w:rPr>
          <w:rFonts w:ascii="Times New Roman" w:hAnsi="Times New Roman" w:cs="Times New Roman"/>
          <w:sz w:val="28"/>
          <w:szCs w:val="28"/>
        </w:rPr>
        <w:t xml:space="preserve"> Данный детерминант отображает</w:t>
      </w:r>
      <w:r w:rsidR="000B44A4" w:rsidRPr="00893482">
        <w:rPr>
          <w:rFonts w:ascii="Times New Roman" w:hAnsi="Times New Roman" w:cs="Times New Roman"/>
          <w:sz w:val="28"/>
          <w:szCs w:val="28"/>
        </w:rPr>
        <w:t xml:space="preserve"> возраст генерального директора,</w:t>
      </w:r>
      <w:r w:rsidR="00D74C67" w:rsidRPr="00893482">
        <w:rPr>
          <w:rFonts w:ascii="Times New Roman" w:hAnsi="Times New Roman" w:cs="Times New Roman"/>
          <w:sz w:val="28"/>
          <w:szCs w:val="28"/>
        </w:rPr>
        <w:t xml:space="preserve"> </w:t>
      </w:r>
      <w:r w:rsidR="000B44A4" w:rsidRPr="00893482">
        <w:rPr>
          <w:rFonts w:ascii="Times New Roman" w:hAnsi="Times New Roman" w:cs="Times New Roman"/>
          <w:sz w:val="28"/>
          <w:szCs w:val="28"/>
        </w:rPr>
        <w:t>п</w:t>
      </w:r>
      <w:r w:rsidR="00D74C67" w:rsidRPr="00893482">
        <w:rPr>
          <w:rFonts w:ascii="Times New Roman" w:hAnsi="Times New Roman" w:cs="Times New Roman"/>
          <w:sz w:val="28"/>
          <w:szCs w:val="28"/>
        </w:rPr>
        <w:t xml:space="preserve">риведен в единицах. Раскрытие информации приведено в годовом отчете компании-покупателя. Кроме того, информация </w:t>
      </w:r>
      <w:r w:rsidR="002405B2" w:rsidRPr="00893482">
        <w:rPr>
          <w:rFonts w:ascii="Times New Roman" w:hAnsi="Times New Roman" w:cs="Times New Roman"/>
          <w:sz w:val="28"/>
          <w:szCs w:val="28"/>
        </w:rPr>
        <w:t>была получена из открытых интернет ресурсов;</w:t>
      </w:r>
    </w:p>
    <w:p w14:paraId="02A643F4" w14:textId="77777777" w:rsidR="00914006" w:rsidRPr="00893482" w:rsidRDefault="003C6CAC" w:rsidP="00914006">
      <w:pPr>
        <w:spacing w:before="100" w:beforeAutospacing="1" w:line="360" w:lineRule="auto"/>
        <w:ind w:firstLine="709"/>
        <w:contextualSpacing/>
        <w:jc w:val="both"/>
        <w:rPr>
          <w:rFonts w:ascii="Times New Roman" w:hAnsi="Times New Roman" w:cs="Times New Roman"/>
          <w:sz w:val="28"/>
          <w:szCs w:val="28"/>
        </w:rPr>
      </w:pPr>
      <w:proofErr w:type="gramStart"/>
      <w:r w:rsidRPr="00893482">
        <w:rPr>
          <w:rFonts w:ascii="Times New Roman" w:hAnsi="Times New Roman" w:cs="Times New Roman"/>
          <w:sz w:val="28"/>
          <w:szCs w:val="28"/>
          <w:lang w:val="en-US"/>
        </w:rPr>
        <w:t>Years</w:t>
      </w:r>
      <w:r w:rsidRPr="00893482">
        <w:rPr>
          <w:rFonts w:ascii="Times New Roman" w:hAnsi="Times New Roman" w:cs="Times New Roman"/>
          <w:sz w:val="28"/>
          <w:szCs w:val="28"/>
        </w:rPr>
        <w:t>_</w:t>
      </w:r>
      <w:r w:rsidRPr="00893482">
        <w:rPr>
          <w:rFonts w:ascii="Times New Roman" w:hAnsi="Times New Roman" w:cs="Times New Roman"/>
          <w:sz w:val="28"/>
          <w:szCs w:val="28"/>
          <w:lang w:val="en-US"/>
        </w:rPr>
        <w:t>work</w:t>
      </w:r>
      <w:r w:rsidRPr="00893482">
        <w:rPr>
          <w:rFonts w:ascii="Times New Roman" w:hAnsi="Times New Roman" w:cs="Times New Roman"/>
          <w:sz w:val="28"/>
          <w:szCs w:val="28"/>
        </w:rPr>
        <w:t xml:space="preserve"> – срок пребывания генерального директора в занимаемой должности</w:t>
      </w:r>
      <w:r w:rsidR="00914006" w:rsidRPr="00893482">
        <w:rPr>
          <w:rFonts w:ascii="Times New Roman" w:hAnsi="Times New Roman" w:cs="Times New Roman"/>
          <w:sz w:val="28"/>
          <w:szCs w:val="28"/>
        </w:rPr>
        <w:t>.</w:t>
      </w:r>
      <w:proofErr w:type="gramEnd"/>
      <w:r w:rsidR="00914006" w:rsidRPr="00893482">
        <w:rPr>
          <w:rFonts w:ascii="Times New Roman" w:hAnsi="Times New Roman" w:cs="Times New Roman"/>
          <w:sz w:val="28"/>
          <w:szCs w:val="28"/>
        </w:rPr>
        <w:t xml:space="preserve"> Данный детерминант отображает количество лет нахождения в должности генерального директора. Значение детерминанта приведено в единицах. Раскрытие информации приведено в годовом отчете компании-покупателя. Кроме того, информация была получена из открытых интернет ресурсов.</w:t>
      </w:r>
    </w:p>
    <w:p w14:paraId="3F8994F9" w14:textId="5EED9A0C" w:rsidR="003C6CAC" w:rsidRPr="00893482" w:rsidRDefault="004C7EA2" w:rsidP="00581B7C">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rPr>
        <w:t xml:space="preserve">Стоит отметить, что все </w:t>
      </w:r>
      <w:r w:rsidR="000B44A4" w:rsidRPr="00893482">
        <w:rPr>
          <w:rFonts w:ascii="Times New Roman" w:hAnsi="Times New Roman" w:cs="Times New Roman"/>
          <w:sz w:val="28"/>
          <w:szCs w:val="28"/>
        </w:rPr>
        <w:t>переменные</w:t>
      </w:r>
      <w:r w:rsidRPr="00893482">
        <w:rPr>
          <w:rFonts w:ascii="Times New Roman" w:hAnsi="Times New Roman" w:cs="Times New Roman"/>
          <w:sz w:val="28"/>
          <w:szCs w:val="28"/>
        </w:rPr>
        <w:t xml:space="preserve"> корпоративного управления приведены на основании годовых отчетов компаний-покупателей. При этом данные </w:t>
      </w:r>
      <w:r w:rsidR="000B44A4" w:rsidRPr="00893482">
        <w:rPr>
          <w:rFonts w:ascii="Times New Roman" w:hAnsi="Times New Roman" w:cs="Times New Roman"/>
          <w:sz w:val="28"/>
          <w:szCs w:val="28"/>
        </w:rPr>
        <w:t>переменные</w:t>
      </w:r>
      <w:r w:rsidRPr="00893482">
        <w:rPr>
          <w:rFonts w:ascii="Times New Roman" w:hAnsi="Times New Roman" w:cs="Times New Roman"/>
          <w:sz w:val="28"/>
          <w:szCs w:val="28"/>
        </w:rPr>
        <w:t xml:space="preserve"> имеют значение за предшествующий год анонсу сделки M&amp;A.</w:t>
      </w:r>
    </w:p>
    <w:p w14:paraId="1C24EA2E" w14:textId="77777777" w:rsidR="008C70A8" w:rsidRPr="00893482" w:rsidRDefault="008C70A8" w:rsidP="00FF5B68">
      <w:pPr>
        <w:pageBreakBefore/>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lastRenderedPageBreak/>
        <w:t>Контрольные переменные</w:t>
      </w:r>
    </w:p>
    <w:p w14:paraId="4F38A966" w14:textId="77777777" w:rsidR="007163B2" w:rsidRPr="00893482" w:rsidRDefault="004012DC" w:rsidP="00581B7C">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rPr>
        <w:t>Добавление контрольных переменных в линейное уравнение регрессионного анализа</w:t>
      </w:r>
      <w:r w:rsidR="002C616A" w:rsidRPr="00893482">
        <w:rPr>
          <w:rFonts w:ascii="Times New Roman" w:hAnsi="Times New Roman" w:cs="Times New Roman"/>
          <w:sz w:val="28"/>
          <w:szCs w:val="28"/>
        </w:rPr>
        <w:t xml:space="preserve"> осуществлено при ожидании влияния данных контрольных переменных на эффективность сделок </w:t>
      </w:r>
      <w:r w:rsidR="002C616A" w:rsidRPr="00893482">
        <w:rPr>
          <w:rFonts w:ascii="Times New Roman" w:hAnsi="Times New Roman" w:cs="Times New Roman"/>
          <w:sz w:val="28"/>
          <w:szCs w:val="28"/>
          <w:lang w:val="en-US"/>
        </w:rPr>
        <w:t>M</w:t>
      </w:r>
      <w:r w:rsidR="002C616A" w:rsidRPr="00893482">
        <w:rPr>
          <w:rFonts w:ascii="Times New Roman" w:hAnsi="Times New Roman" w:cs="Times New Roman"/>
          <w:sz w:val="28"/>
          <w:szCs w:val="28"/>
        </w:rPr>
        <w:t>&amp;</w:t>
      </w:r>
      <w:r w:rsidR="002C616A" w:rsidRPr="00893482">
        <w:rPr>
          <w:rFonts w:ascii="Times New Roman" w:hAnsi="Times New Roman" w:cs="Times New Roman"/>
          <w:sz w:val="28"/>
          <w:szCs w:val="28"/>
          <w:lang w:val="en-US"/>
        </w:rPr>
        <w:t>A</w:t>
      </w:r>
      <w:r w:rsidR="002C616A" w:rsidRPr="00893482">
        <w:rPr>
          <w:rFonts w:ascii="Times New Roman" w:hAnsi="Times New Roman" w:cs="Times New Roman"/>
          <w:sz w:val="28"/>
          <w:szCs w:val="28"/>
        </w:rPr>
        <w:t>.</w:t>
      </w:r>
      <w:r w:rsidR="002F68CA" w:rsidRPr="00893482">
        <w:rPr>
          <w:rFonts w:ascii="Times New Roman" w:hAnsi="Times New Roman" w:cs="Times New Roman"/>
          <w:sz w:val="28"/>
          <w:szCs w:val="28"/>
        </w:rPr>
        <w:t xml:space="preserve"> </w:t>
      </w:r>
    </w:p>
    <w:p w14:paraId="4BC77ADB" w14:textId="60104CFC" w:rsidR="002F68CA" w:rsidRPr="00893482" w:rsidRDefault="002F68CA" w:rsidP="00581B7C">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rPr>
        <w:t xml:space="preserve">Среди исследователей корпоративного управления нет единого </w:t>
      </w:r>
      <w:r w:rsidR="00542EE4" w:rsidRPr="00893482">
        <w:rPr>
          <w:rFonts w:ascii="Times New Roman" w:hAnsi="Times New Roman" w:cs="Times New Roman"/>
          <w:sz w:val="28"/>
          <w:szCs w:val="28"/>
        </w:rPr>
        <w:t>мнения,</w:t>
      </w:r>
      <w:r w:rsidRPr="00893482">
        <w:rPr>
          <w:rFonts w:ascii="Times New Roman" w:hAnsi="Times New Roman" w:cs="Times New Roman"/>
          <w:sz w:val="28"/>
          <w:szCs w:val="28"/>
        </w:rPr>
        <w:t xml:space="preserve"> какие именно контрольные переменные требуется добавить в линейное уравнение регрессионного анализа.</w:t>
      </w:r>
      <w:r w:rsidR="0081136C" w:rsidRPr="00893482">
        <w:rPr>
          <w:rFonts w:ascii="Times New Roman" w:hAnsi="Times New Roman" w:cs="Times New Roman"/>
          <w:sz w:val="28"/>
          <w:szCs w:val="28"/>
        </w:rPr>
        <w:t xml:space="preserve"> </w:t>
      </w:r>
      <w:proofErr w:type="spellStart"/>
      <w:r w:rsidR="0081136C" w:rsidRPr="00893482">
        <w:rPr>
          <w:rFonts w:ascii="Times New Roman" w:hAnsi="Times New Roman" w:cs="Times New Roman"/>
          <w:sz w:val="28"/>
          <w:szCs w:val="28"/>
        </w:rPr>
        <w:t>Masulis</w:t>
      </w:r>
      <w:proofErr w:type="spellEnd"/>
      <w:r w:rsidR="0081136C" w:rsidRPr="00893482">
        <w:rPr>
          <w:rFonts w:ascii="Times New Roman" w:hAnsi="Times New Roman" w:cs="Times New Roman"/>
          <w:sz w:val="28"/>
          <w:szCs w:val="28"/>
        </w:rPr>
        <w:t xml:space="preserve"> (2006) и </w:t>
      </w:r>
      <w:proofErr w:type="spellStart"/>
      <w:r w:rsidR="0081136C" w:rsidRPr="00893482">
        <w:rPr>
          <w:rFonts w:ascii="Times New Roman" w:hAnsi="Times New Roman" w:cs="Times New Roman"/>
          <w:sz w:val="28"/>
          <w:szCs w:val="28"/>
        </w:rPr>
        <w:t>Campbell</w:t>
      </w:r>
      <w:proofErr w:type="spellEnd"/>
      <w:r w:rsidR="0081136C" w:rsidRPr="00893482">
        <w:rPr>
          <w:rFonts w:ascii="Times New Roman" w:hAnsi="Times New Roman" w:cs="Times New Roman"/>
          <w:sz w:val="28"/>
          <w:szCs w:val="28"/>
        </w:rPr>
        <w:t xml:space="preserve"> (2011)</w:t>
      </w:r>
      <w:r w:rsidR="008C5760" w:rsidRPr="00893482">
        <w:rPr>
          <w:rFonts w:ascii="Times New Roman" w:hAnsi="Times New Roman" w:cs="Times New Roman"/>
          <w:sz w:val="28"/>
          <w:szCs w:val="28"/>
        </w:rPr>
        <w:t xml:space="preserve"> считали, что наиболее подходящими контрольными переменными являются переменные характеризующие проведение сделки </w:t>
      </w:r>
      <w:r w:rsidR="008C5760" w:rsidRPr="00893482">
        <w:rPr>
          <w:rFonts w:ascii="Times New Roman" w:hAnsi="Times New Roman" w:cs="Times New Roman"/>
          <w:sz w:val="28"/>
          <w:szCs w:val="28"/>
          <w:lang w:val="en-US"/>
        </w:rPr>
        <w:t>M</w:t>
      </w:r>
      <w:r w:rsidR="008C5760" w:rsidRPr="00893482">
        <w:rPr>
          <w:rFonts w:ascii="Times New Roman" w:hAnsi="Times New Roman" w:cs="Times New Roman"/>
          <w:sz w:val="28"/>
          <w:szCs w:val="28"/>
        </w:rPr>
        <w:t>&amp;</w:t>
      </w:r>
      <w:r w:rsidR="008C5760" w:rsidRPr="00893482">
        <w:rPr>
          <w:rFonts w:ascii="Times New Roman" w:hAnsi="Times New Roman" w:cs="Times New Roman"/>
          <w:sz w:val="28"/>
          <w:szCs w:val="28"/>
          <w:lang w:val="en-US"/>
        </w:rPr>
        <w:t>A</w:t>
      </w:r>
      <w:r w:rsidR="0081136C" w:rsidRPr="00893482">
        <w:rPr>
          <w:rFonts w:ascii="Times New Roman" w:hAnsi="Times New Roman" w:cs="Times New Roman"/>
          <w:sz w:val="28"/>
          <w:szCs w:val="28"/>
        </w:rPr>
        <w:t>.</w:t>
      </w:r>
      <w:r w:rsidR="00C51C93" w:rsidRPr="00893482">
        <w:rPr>
          <w:rFonts w:ascii="Times New Roman" w:hAnsi="Times New Roman" w:cs="Times New Roman"/>
          <w:sz w:val="28"/>
          <w:szCs w:val="28"/>
        </w:rPr>
        <w:t xml:space="preserve"> К данным контрольным переменным относятся размером сделок, способ платежа сделки </w:t>
      </w:r>
      <w:r w:rsidR="00C51C93" w:rsidRPr="00893482">
        <w:rPr>
          <w:rFonts w:ascii="Times New Roman" w:hAnsi="Times New Roman" w:cs="Times New Roman"/>
          <w:sz w:val="28"/>
          <w:szCs w:val="28"/>
          <w:lang w:val="en-US"/>
        </w:rPr>
        <w:t>M</w:t>
      </w:r>
      <w:r w:rsidR="00C51C93" w:rsidRPr="00893482">
        <w:rPr>
          <w:rFonts w:ascii="Times New Roman" w:hAnsi="Times New Roman" w:cs="Times New Roman"/>
          <w:sz w:val="28"/>
          <w:szCs w:val="28"/>
        </w:rPr>
        <w:t>&amp;</w:t>
      </w:r>
      <w:r w:rsidR="00C51C93" w:rsidRPr="00893482">
        <w:rPr>
          <w:rFonts w:ascii="Times New Roman" w:hAnsi="Times New Roman" w:cs="Times New Roman"/>
          <w:sz w:val="28"/>
          <w:szCs w:val="28"/>
          <w:lang w:val="en-US"/>
        </w:rPr>
        <w:t>A</w:t>
      </w:r>
      <w:r w:rsidR="00C51C93" w:rsidRPr="00893482">
        <w:rPr>
          <w:rFonts w:ascii="Times New Roman" w:hAnsi="Times New Roman" w:cs="Times New Roman"/>
          <w:sz w:val="28"/>
          <w:szCs w:val="28"/>
        </w:rPr>
        <w:t>, а также отношение к индустрии компаний-покупателей и компаний-целей.</w:t>
      </w:r>
      <w:r w:rsidR="00362D62" w:rsidRPr="00893482">
        <w:rPr>
          <w:rFonts w:ascii="Times New Roman" w:hAnsi="Times New Roman" w:cs="Times New Roman"/>
          <w:sz w:val="28"/>
          <w:szCs w:val="28"/>
        </w:rPr>
        <w:t xml:space="preserve"> </w:t>
      </w:r>
      <w:r w:rsidR="00DE3B04" w:rsidRPr="00893482">
        <w:rPr>
          <w:rFonts w:ascii="Times New Roman" w:hAnsi="Times New Roman" w:cs="Times New Roman"/>
          <w:sz w:val="28"/>
          <w:szCs w:val="28"/>
        </w:rPr>
        <w:t xml:space="preserve">С другой стороны </w:t>
      </w:r>
      <w:proofErr w:type="spellStart"/>
      <w:r w:rsidR="00DE3B04" w:rsidRPr="00893482">
        <w:rPr>
          <w:rFonts w:ascii="Times New Roman" w:hAnsi="Times New Roman" w:cs="Times New Roman"/>
          <w:sz w:val="28"/>
          <w:szCs w:val="28"/>
        </w:rPr>
        <w:t>Swanstrom</w:t>
      </w:r>
      <w:proofErr w:type="spellEnd"/>
      <w:r w:rsidR="00DE3B04" w:rsidRPr="00893482">
        <w:rPr>
          <w:rFonts w:ascii="Times New Roman" w:hAnsi="Times New Roman" w:cs="Times New Roman"/>
          <w:sz w:val="28"/>
          <w:szCs w:val="28"/>
        </w:rPr>
        <w:t xml:space="preserve"> (2006)</w:t>
      </w:r>
      <w:r w:rsidR="006C772F" w:rsidRPr="00893482">
        <w:rPr>
          <w:rFonts w:ascii="Times New Roman" w:hAnsi="Times New Roman" w:cs="Times New Roman"/>
          <w:sz w:val="28"/>
          <w:szCs w:val="28"/>
        </w:rPr>
        <w:t xml:space="preserve"> </w:t>
      </w:r>
      <w:r w:rsidR="00872F64" w:rsidRPr="00893482">
        <w:rPr>
          <w:rFonts w:ascii="Times New Roman" w:hAnsi="Times New Roman" w:cs="Times New Roman"/>
          <w:sz w:val="28"/>
          <w:szCs w:val="28"/>
        </w:rPr>
        <w:t>указывает, что стоит в линейное уравнение регрессионного анализа включать контрольные переменные, характеризующие финансовые п</w:t>
      </w:r>
      <w:r w:rsidR="007B7B1E" w:rsidRPr="00893482">
        <w:rPr>
          <w:rFonts w:ascii="Times New Roman" w:hAnsi="Times New Roman" w:cs="Times New Roman"/>
          <w:sz w:val="28"/>
          <w:szCs w:val="28"/>
        </w:rPr>
        <w:t>оказатели компаний-покупателей.</w:t>
      </w:r>
    </w:p>
    <w:p w14:paraId="3EC1045E" w14:textId="77777777" w:rsidR="007B7B1E" w:rsidRPr="00893482" w:rsidRDefault="007B7B1E" w:rsidP="00581B7C">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rPr>
        <w:t>При введени</w:t>
      </w:r>
      <w:r w:rsidR="00325AB7" w:rsidRPr="00893482">
        <w:rPr>
          <w:rFonts w:ascii="Times New Roman" w:hAnsi="Times New Roman" w:cs="Times New Roman"/>
          <w:sz w:val="28"/>
          <w:szCs w:val="28"/>
        </w:rPr>
        <w:t>и</w:t>
      </w:r>
      <w:r w:rsidRPr="00893482">
        <w:rPr>
          <w:rFonts w:ascii="Times New Roman" w:hAnsi="Times New Roman" w:cs="Times New Roman"/>
          <w:sz w:val="28"/>
          <w:szCs w:val="28"/>
        </w:rPr>
        <w:t xml:space="preserve"> контрольных переменных также стоит отметить, что всеми исследователями отмечается тот факт, что не стоит включать в регрессионное уравнение большое количество контрольных переменных. Таким образом, в линейное регрессионное уравнение отражающее влияние корпоративного управления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решено включение небольшого количества контрольных переменных. При этом данные переменные отражают как финансовые показатели компаний-покупателей, так и </w:t>
      </w:r>
      <w:r w:rsidR="009445AE" w:rsidRPr="00893482">
        <w:rPr>
          <w:rFonts w:ascii="Times New Roman" w:hAnsi="Times New Roman" w:cs="Times New Roman"/>
          <w:sz w:val="28"/>
          <w:szCs w:val="28"/>
        </w:rPr>
        <w:t xml:space="preserve">переменные, характеризующие сделки </w:t>
      </w:r>
      <w:r w:rsidR="009445AE" w:rsidRPr="00893482">
        <w:rPr>
          <w:rFonts w:ascii="Times New Roman" w:hAnsi="Times New Roman" w:cs="Times New Roman"/>
          <w:sz w:val="28"/>
          <w:szCs w:val="28"/>
          <w:lang w:val="en-US"/>
        </w:rPr>
        <w:t>M</w:t>
      </w:r>
      <w:r w:rsidR="009445AE" w:rsidRPr="00893482">
        <w:rPr>
          <w:rFonts w:ascii="Times New Roman" w:hAnsi="Times New Roman" w:cs="Times New Roman"/>
          <w:sz w:val="28"/>
          <w:szCs w:val="28"/>
        </w:rPr>
        <w:t>&amp;</w:t>
      </w:r>
      <w:r w:rsidR="009445AE" w:rsidRPr="00893482">
        <w:rPr>
          <w:rFonts w:ascii="Times New Roman" w:hAnsi="Times New Roman" w:cs="Times New Roman"/>
          <w:sz w:val="28"/>
          <w:szCs w:val="28"/>
          <w:lang w:val="en-US"/>
        </w:rPr>
        <w:t>A</w:t>
      </w:r>
      <w:r w:rsidR="009445AE" w:rsidRPr="00893482">
        <w:rPr>
          <w:rFonts w:ascii="Times New Roman" w:hAnsi="Times New Roman" w:cs="Times New Roman"/>
          <w:sz w:val="28"/>
          <w:szCs w:val="28"/>
        </w:rPr>
        <w:t>.</w:t>
      </w:r>
    </w:p>
    <w:p w14:paraId="0DD157B4" w14:textId="77777777" w:rsidR="008C70A8" w:rsidRPr="00893482" w:rsidRDefault="00C563BC" w:rsidP="00581B7C">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Industry</w:t>
      </w:r>
      <w:r w:rsidRPr="00893482">
        <w:rPr>
          <w:rFonts w:ascii="Times New Roman" w:hAnsi="Times New Roman" w:cs="Times New Roman"/>
          <w:sz w:val="28"/>
          <w:szCs w:val="28"/>
        </w:rPr>
        <w:t xml:space="preserve"> – принадлежность компании-покупателя и компании-цели к определенной индустрии.</w:t>
      </w:r>
      <w:r w:rsidR="00EB0E16" w:rsidRPr="00893482">
        <w:rPr>
          <w:rFonts w:ascii="Times New Roman" w:hAnsi="Times New Roman" w:cs="Times New Roman"/>
          <w:sz w:val="28"/>
          <w:szCs w:val="28"/>
        </w:rPr>
        <w:t xml:space="preserve"> Данная переменная является </w:t>
      </w:r>
      <w:r w:rsidR="00EB0E16" w:rsidRPr="00893482">
        <w:rPr>
          <w:rFonts w:ascii="Times New Roman" w:hAnsi="Times New Roman" w:cs="Times New Roman"/>
          <w:sz w:val="28"/>
          <w:szCs w:val="28"/>
          <w:lang w:val="en-US"/>
        </w:rPr>
        <w:t>dummy</w:t>
      </w:r>
      <w:r w:rsidR="00EB0E16" w:rsidRPr="00893482">
        <w:rPr>
          <w:rFonts w:ascii="Times New Roman" w:hAnsi="Times New Roman" w:cs="Times New Roman"/>
          <w:sz w:val="28"/>
          <w:szCs w:val="28"/>
        </w:rPr>
        <w:t xml:space="preserve"> переменной в линейном уравнении регрессионного анализа. В случае если компания-покупатель и компания-цель имеют принадлежность к одной индустрии, </w:t>
      </w:r>
      <w:r w:rsidR="00EB0E16" w:rsidRPr="00893482">
        <w:rPr>
          <w:rFonts w:ascii="Times New Roman" w:hAnsi="Times New Roman" w:cs="Times New Roman"/>
          <w:sz w:val="28"/>
          <w:szCs w:val="28"/>
          <w:lang w:val="en-US"/>
        </w:rPr>
        <w:t>dummy</w:t>
      </w:r>
      <w:r w:rsidR="00EB0E16" w:rsidRPr="00893482">
        <w:rPr>
          <w:rFonts w:ascii="Times New Roman" w:hAnsi="Times New Roman" w:cs="Times New Roman"/>
          <w:sz w:val="28"/>
          <w:szCs w:val="28"/>
        </w:rPr>
        <w:t xml:space="preserve"> переменная принимает значение 1. В противном случае – 0. Раскрытие </w:t>
      </w:r>
      <w:r w:rsidR="00EB0E16" w:rsidRPr="00893482">
        <w:rPr>
          <w:rFonts w:ascii="Times New Roman" w:hAnsi="Times New Roman" w:cs="Times New Roman"/>
          <w:sz w:val="28"/>
          <w:szCs w:val="28"/>
        </w:rPr>
        <w:lastRenderedPageBreak/>
        <w:t xml:space="preserve">информации по данной контрольной переменной приведено в </w:t>
      </w:r>
      <w:proofErr w:type="spellStart"/>
      <w:r w:rsidR="00EB0E16" w:rsidRPr="00893482">
        <w:rPr>
          <w:rFonts w:ascii="Times New Roman" w:hAnsi="Times New Roman" w:cs="Times New Roman"/>
          <w:sz w:val="28"/>
          <w:szCs w:val="28"/>
          <w:lang w:val="en-US"/>
        </w:rPr>
        <w:t>Blommberg</w:t>
      </w:r>
      <w:proofErr w:type="spellEnd"/>
      <w:r w:rsidR="00EB0E16" w:rsidRPr="00893482">
        <w:rPr>
          <w:rFonts w:ascii="Times New Roman" w:hAnsi="Times New Roman" w:cs="Times New Roman"/>
          <w:sz w:val="28"/>
          <w:szCs w:val="28"/>
        </w:rPr>
        <w:t xml:space="preserve"> </w:t>
      </w:r>
      <w:r w:rsidR="00EB0E16" w:rsidRPr="00893482">
        <w:rPr>
          <w:rFonts w:ascii="Times New Roman" w:hAnsi="Times New Roman" w:cs="Times New Roman"/>
          <w:sz w:val="28"/>
          <w:szCs w:val="28"/>
          <w:lang w:val="en-US"/>
        </w:rPr>
        <w:t>Date</w:t>
      </w:r>
      <w:r w:rsidR="00EB0E16" w:rsidRPr="00893482">
        <w:rPr>
          <w:rFonts w:ascii="Times New Roman" w:hAnsi="Times New Roman" w:cs="Times New Roman"/>
          <w:sz w:val="28"/>
          <w:szCs w:val="28"/>
        </w:rPr>
        <w:t xml:space="preserve"> </w:t>
      </w:r>
      <w:r w:rsidR="00EB0E16" w:rsidRPr="00893482">
        <w:rPr>
          <w:rFonts w:ascii="Times New Roman" w:hAnsi="Times New Roman" w:cs="Times New Roman"/>
          <w:sz w:val="28"/>
          <w:szCs w:val="28"/>
          <w:lang w:val="en-US"/>
        </w:rPr>
        <w:t>Base</w:t>
      </w:r>
      <w:r w:rsidR="00EB0E16" w:rsidRPr="00893482">
        <w:rPr>
          <w:rFonts w:ascii="Times New Roman" w:hAnsi="Times New Roman" w:cs="Times New Roman"/>
          <w:sz w:val="28"/>
          <w:szCs w:val="28"/>
        </w:rPr>
        <w:t>;</w:t>
      </w:r>
    </w:p>
    <w:p w14:paraId="331E47CB" w14:textId="77777777" w:rsidR="00C570C5" w:rsidRPr="00893482" w:rsidRDefault="00C563BC" w:rsidP="00D02E10">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Payment</w:t>
      </w:r>
      <w:r w:rsidRPr="00893482">
        <w:rPr>
          <w:rFonts w:ascii="Times New Roman" w:hAnsi="Times New Roman" w:cs="Times New Roman"/>
          <w:sz w:val="28"/>
          <w:szCs w:val="28"/>
        </w:rPr>
        <w:t xml:space="preserve"> – способ платежа в сделках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r w:rsidR="001755A3" w:rsidRPr="00893482">
        <w:rPr>
          <w:rFonts w:ascii="Times New Roman" w:hAnsi="Times New Roman" w:cs="Times New Roman"/>
          <w:sz w:val="28"/>
          <w:szCs w:val="28"/>
        </w:rPr>
        <w:t xml:space="preserve"> </w:t>
      </w:r>
      <w:r w:rsidR="00CF054B" w:rsidRPr="00893482">
        <w:rPr>
          <w:rFonts w:ascii="Times New Roman" w:hAnsi="Times New Roman" w:cs="Times New Roman"/>
          <w:sz w:val="28"/>
          <w:szCs w:val="28"/>
        </w:rPr>
        <w:t xml:space="preserve">Данная переменная является </w:t>
      </w:r>
      <w:r w:rsidR="00CF054B" w:rsidRPr="00893482">
        <w:rPr>
          <w:rFonts w:ascii="Times New Roman" w:hAnsi="Times New Roman" w:cs="Times New Roman"/>
          <w:sz w:val="28"/>
          <w:szCs w:val="28"/>
          <w:lang w:val="en-US"/>
        </w:rPr>
        <w:t>dummy</w:t>
      </w:r>
      <w:r w:rsidR="00CF054B" w:rsidRPr="00893482">
        <w:rPr>
          <w:rFonts w:ascii="Times New Roman" w:hAnsi="Times New Roman" w:cs="Times New Roman"/>
          <w:sz w:val="28"/>
          <w:szCs w:val="28"/>
        </w:rPr>
        <w:t xml:space="preserve"> переменной в линейном уравнении регрессионного анализа. В случае если</w:t>
      </w:r>
      <w:r w:rsidR="00CE19B6" w:rsidRPr="00893482">
        <w:rPr>
          <w:rFonts w:ascii="Times New Roman" w:hAnsi="Times New Roman" w:cs="Times New Roman"/>
          <w:sz w:val="28"/>
          <w:szCs w:val="28"/>
        </w:rPr>
        <w:t xml:space="preserve"> сделка </w:t>
      </w:r>
      <w:r w:rsidR="00CE19B6" w:rsidRPr="00893482">
        <w:rPr>
          <w:rFonts w:ascii="Times New Roman" w:hAnsi="Times New Roman" w:cs="Times New Roman"/>
          <w:sz w:val="28"/>
          <w:szCs w:val="28"/>
          <w:lang w:val="en-US"/>
        </w:rPr>
        <w:t>M</w:t>
      </w:r>
      <w:r w:rsidR="00CE19B6" w:rsidRPr="00893482">
        <w:rPr>
          <w:rFonts w:ascii="Times New Roman" w:hAnsi="Times New Roman" w:cs="Times New Roman"/>
          <w:sz w:val="28"/>
          <w:szCs w:val="28"/>
        </w:rPr>
        <w:t>&amp;</w:t>
      </w:r>
      <w:r w:rsidR="00CE19B6" w:rsidRPr="00893482">
        <w:rPr>
          <w:rFonts w:ascii="Times New Roman" w:hAnsi="Times New Roman" w:cs="Times New Roman"/>
          <w:sz w:val="28"/>
          <w:szCs w:val="28"/>
          <w:lang w:val="en-US"/>
        </w:rPr>
        <w:t>A</w:t>
      </w:r>
      <w:r w:rsidR="00CE19B6" w:rsidRPr="00893482">
        <w:rPr>
          <w:rFonts w:ascii="Times New Roman" w:hAnsi="Times New Roman" w:cs="Times New Roman"/>
          <w:sz w:val="28"/>
          <w:szCs w:val="28"/>
        </w:rPr>
        <w:t xml:space="preserve"> полностью финансировалась за счет наличных, контрольная </w:t>
      </w:r>
      <w:r w:rsidR="00CE19B6" w:rsidRPr="00893482">
        <w:rPr>
          <w:rFonts w:ascii="Times New Roman" w:hAnsi="Times New Roman" w:cs="Times New Roman"/>
          <w:sz w:val="28"/>
          <w:szCs w:val="28"/>
          <w:lang w:val="en-US"/>
        </w:rPr>
        <w:t>dummy</w:t>
      </w:r>
      <w:r w:rsidR="00CE19B6" w:rsidRPr="00893482">
        <w:rPr>
          <w:rFonts w:ascii="Times New Roman" w:hAnsi="Times New Roman" w:cs="Times New Roman"/>
          <w:sz w:val="28"/>
          <w:szCs w:val="28"/>
        </w:rPr>
        <w:t xml:space="preserve"> переменная принимает значение 1. В противном случае, при финансировании сделки долговым финансированием, либо выпуском акции, либо смешанным образом, контрольная </w:t>
      </w:r>
      <w:r w:rsidR="00CE19B6" w:rsidRPr="00893482">
        <w:rPr>
          <w:rFonts w:ascii="Times New Roman" w:hAnsi="Times New Roman" w:cs="Times New Roman"/>
          <w:sz w:val="28"/>
          <w:szCs w:val="28"/>
          <w:lang w:val="en-US"/>
        </w:rPr>
        <w:t>dummy</w:t>
      </w:r>
      <w:r w:rsidR="00CE19B6" w:rsidRPr="00893482">
        <w:rPr>
          <w:rFonts w:ascii="Times New Roman" w:hAnsi="Times New Roman" w:cs="Times New Roman"/>
          <w:sz w:val="28"/>
          <w:szCs w:val="28"/>
        </w:rPr>
        <w:t xml:space="preserve"> переменная принимает значение 0. </w:t>
      </w:r>
      <w:r w:rsidR="00C570C5" w:rsidRPr="00893482">
        <w:rPr>
          <w:rFonts w:ascii="Times New Roman" w:hAnsi="Times New Roman" w:cs="Times New Roman"/>
          <w:sz w:val="28"/>
          <w:szCs w:val="28"/>
        </w:rPr>
        <w:t xml:space="preserve">Раскрытие информации по данной контрольной переменной приведено в </w:t>
      </w:r>
      <w:proofErr w:type="spellStart"/>
      <w:r w:rsidR="00C570C5" w:rsidRPr="00893482">
        <w:rPr>
          <w:rFonts w:ascii="Times New Roman" w:hAnsi="Times New Roman" w:cs="Times New Roman"/>
          <w:sz w:val="28"/>
          <w:szCs w:val="28"/>
          <w:lang w:val="en-US"/>
        </w:rPr>
        <w:t>Blommberg</w:t>
      </w:r>
      <w:proofErr w:type="spellEnd"/>
      <w:r w:rsidR="00C570C5" w:rsidRPr="00893482">
        <w:rPr>
          <w:rFonts w:ascii="Times New Roman" w:hAnsi="Times New Roman" w:cs="Times New Roman"/>
          <w:sz w:val="28"/>
          <w:szCs w:val="28"/>
        </w:rPr>
        <w:t xml:space="preserve"> </w:t>
      </w:r>
      <w:r w:rsidR="00C570C5" w:rsidRPr="00893482">
        <w:rPr>
          <w:rFonts w:ascii="Times New Roman" w:hAnsi="Times New Roman" w:cs="Times New Roman"/>
          <w:sz w:val="28"/>
          <w:szCs w:val="28"/>
          <w:lang w:val="en-US"/>
        </w:rPr>
        <w:t>Date</w:t>
      </w:r>
      <w:r w:rsidR="00C570C5" w:rsidRPr="00893482">
        <w:rPr>
          <w:rFonts w:ascii="Times New Roman" w:hAnsi="Times New Roman" w:cs="Times New Roman"/>
          <w:sz w:val="28"/>
          <w:szCs w:val="28"/>
        </w:rPr>
        <w:t xml:space="preserve"> </w:t>
      </w:r>
      <w:r w:rsidR="00C570C5" w:rsidRPr="00893482">
        <w:rPr>
          <w:rFonts w:ascii="Times New Roman" w:hAnsi="Times New Roman" w:cs="Times New Roman"/>
          <w:sz w:val="28"/>
          <w:szCs w:val="28"/>
          <w:lang w:val="en-US"/>
        </w:rPr>
        <w:t>Base</w:t>
      </w:r>
      <w:r w:rsidR="00C570C5" w:rsidRPr="00893482">
        <w:rPr>
          <w:rFonts w:ascii="Times New Roman" w:hAnsi="Times New Roman" w:cs="Times New Roman"/>
          <w:sz w:val="28"/>
          <w:szCs w:val="28"/>
        </w:rPr>
        <w:t>;</w:t>
      </w:r>
    </w:p>
    <w:p w14:paraId="2BB50173" w14:textId="1AECE147" w:rsidR="00673540" w:rsidRPr="00893482" w:rsidRDefault="00C563BC" w:rsidP="00673540">
      <w:pPr>
        <w:spacing w:before="100" w:beforeAutospacing="1" w:line="360" w:lineRule="auto"/>
        <w:ind w:firstLine="709"/>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TA</w:t>
      </w:r>
      <w:r w:rsidRPr="00893482">
        <w:rPr>
          <w:rFonts w:ascii="Times New Roman" w:hAnsi="Times New Roman" w:cs="Times New Roman"/>
          <w:sz w:val="28"/>
          <w:szCs w:val="28"/>
        </w:rPr>
        <w:t xml:space="preserve"> –</w:t>
      </w:r>
      <w:r w:rsidR="00116C37" w:rsidRPr="00893482">
        <w:rPr>
          <w:rFonts w:ascii="Times New Roman" w:hAnsi="Times New Roman" w:cs="Times New Roman"/>
          <w:sz w:val="28"/>
          <w:szCs w:val="28"/>
        </w:rPr>
        <w:t xml:space="preserve"> </w:t>
      </w:r>
      <w:r w:rsidR="00163BC8" w:rsidRPr="00893482">
        <w:rPr>
          <w:rFonts w:ascii="Times New Roman" w:hAnsi="Times New Roman" w:cs="Times New Roman"/>
          <w:sz w:val="28"/>
          <w:szCs w:val="28"/>
        </w:rPr>
        <w:t>размер общих активов компании-покупателя</w:t>
      </w:r>
      <w:r w:rsidR="003B1EC7" w:rsidRPr="00893482">
        <w:rPr>
          <w:rFonts w:ascii="Times New Roman" w:hAnsi="Times New Roman" w:cs="Times New Roman"/>
          <w:sz w:val="28"/>
          <w:szCs w:val="28"/>
        </w:rPr>
        <w:t xml:space="preserve">. Данная контрольная переменная </w:t>
      </w:r>
      <w:r w:rsidR="00C96385" w:rsidRPr="00893482">
        <w:rPr>
          <w:rFonts w:ascii="Times New Roman" w:hAnsi="Times New Roman" w:cs="Times New Roman"/>
          <w:sz w:val="28"/>
          <w:szCs w:val="28"/>
        </w:rPr>
        <w:t xml:space="preserve">отражает балансовую стоимость всех активов компании-покупателя в долларах США. При этом данная балансовая стоимость всех активов приведена за год предшествующий сделке </w:t>
      </w:r>
      <w:r w:rsidR="00C96385" w:rsidRPr="00893482">
        <w:rPr>
          <w:rFonts w:ascii="Times New Roman" w:hAnsi="Times New Roman" w:cs="Times New Roman"/>
          <w:sz w:val="28"/>
          <w:szCs w:val="28"/>
          <w:lang w:val="en-US"/>
        </w:rPr>
        <w:t>M</w:t>
      </w:r>
      <w:r w:rsidR="00C96385" w:rsidRPr="00893482">
        <w:rPr>
          <w:rFonts w:ascii="Times New Roman" w:hAnsi="Times New Roman" w:cs="Times New Roman"/>
          <w:sz w:val="28"/>
          <w:szCs w:val="28"/>
        </w:rPr>
        <w:t>&amp;</w:t>
      </w:r>
      <w:r w:rsidR="00C96385" w:rsidRPr="00893482">
        <w:rPr>
          <w:rFonts w:ascii="Times New Roman" w:hAnsi="Times New Roman" w:cs="Times New Roman"/>
          <w:sz w:val="28"/>
          <w:szCs w:val="28"/>
          <w:lang w:val="en-US"/>
        </w:rPr>
        <w:t>A</w:t>
      </w:r>
      <w:r w:rsidR="00673540" w:rsidRPr="00893482">
        <w:rPr>
          <w:rFonts w:ascii="Times New Roman" w:hAnsi="Times New Roman" w:cs="Times New Roman"/>
          <w:sz w:val="28"/>
          <w:szCs w:val="28"/>
        </w:rPr>
        <w:t xml:space="preserve">. </w:t>
      </w:r>
      <w:r w:rsidR="00032360" w:rsidRPr="00893482">
        <w:rPr>
          <w:rFonts w:ascii="Times New Roman" w:hAnsi="Times New Roman" w:cs="Times New Roman"/>
          <w:sz w:val="28"/>
          <w:szCs w:val="28"/>
        </w:rPr>
        <w:t xml:space="preserve">В линейной регрессии значение данной контрольной переменной приведено в расчете от натурального логарифма. </w:t>
      </w:r>
      <w:r w:rsidR="00673540" w:rsidRPr="00893482">
        <w:rPr>
          <w:rFonts w:ascii="Times New Roman" w:hAnsi="Times New Roman" w:cs="Times New Roman"/>
          <w:sz w:val="28"/>
          <w:szCs w:val="28"/>
        </w:rPr>
        <w:t xml:space="preserve">Раскрытие информации по данной контрольной переменной приведено в </w:t>
      </w:r>
      <w:proofErr w:type="spellStart"/>
      <w:r w:rsidR="00673540" w:rsidRPr="00893482">
        <w:rPr>
          <w:rFonts w:ascii="Times New Roman" w:hAnsi="Times New Roman" w:cs="Times New Roman"/>
          <w:sz w:val="28"/>
          <w:szCs w:val="28"/>
          <w:lang w:val="en-US"/>
        </w:rPr>
        <w:t>Blomberg</w:t>
      </w:r>
      <w:proofErr w:type="spellEnd"/>
      <w:r w:rsidR="00673540" w:rsidRPr="00893482">
        <w:rPr>
          <w:rFonts w:ascii="Times New Roman" w:hAnsi="Times New Roman" w:cs="Times New Roman"/>
          <w:sz w:val="28"/>
          <w:szCs w:val="28"/>
        </w:rPr>
        <w:t xml:space="preserve"> </w:t>
      </w:r>
      <w:r w:rsidR="00673540" w:rsidRPr="00893482">
        <w:rPr>
          <w:rFonts w:ascii="Times New Roman" w:hAnsi="Times New Roman" w:cs="Times New Roman"/>
          <w:sz w:val="28"/>
          <w:szCs w:val="28"/>
          <w:lang w:val="en-US"/>
        </w:rPr>
        <w:t>Date</w:t>
      </w:r>
      <w:r w:rsidR="00673540" w:rsidRPr="00893482">
        <w:rPr>
          <w:rFonts w:ascii="Times New Roman" w:hAnsi="Times New Roman" w:cs="Times New Roman"/>
          <w:sz w:val="28"/>
          <w:szCs w:val="28"/>
        </w:rPr>
        <w:t xml:space="preserve"> </w:t>
      </w:r>
      <w:r w:rsidR="00673540" w:rsidRPr="00893482">
        <w:rPr>
          <w:rFonts w:ascii="Times New Roman" w:hAnsi="Times New Roman" w:cs="Times New Roman"/>
          <w:sz w:val="28"/>
          <w:szCs w:val="28"/>
          <w:lang w:val="en-US"/>
        </w:rPr>
        <w:t>Base</w:t>
      </w:r>
      <w:r w:rsidR="00673540" w:rsidRPr="00893482">
        <w:rPr>
          <w:rFonts w:ascii="Times New Roman" w:hAnsi="Times New Roman" w:cs="Times New Roman"/>
          <w:sz w:val="28"/>
          <w:szCs w:val="28"/>
        </w:rPr>
        <w:t>;</w:t>
      </w:r>
    </w:p>
    <w:p w14:paraId="5A057649" w14:textId="77777777" w:rsidR="009613E6" w:rsidRPr="00893482" w:rsidRDefault="00C563BC" w:rsidP="009613E6">
      <w:pPr>
        <w:spacing w:before="100" w:beforeAutospacing="1" w:line="360" w:lineRule="auto"/>
        <w:ind w:firstLine="709"/>
        <w:contextualSpacing/>
        <w:jc w:val="both"/>
        <w:rPr>
          <w:rFonts w:ascii="Times New Roman" w:hAnsi="Times New Roman" w:cs="Times New Roman"/>
          <w:sz w:val="28"/>
          <w:szCs w:val="28"/>
        </w:rPr>
      </w:pPr>
      <w:proofErr w:type="gramStart"/>
      <w:r w:rsidRPr="00893482">
        <w:rPr>
          <w:rFonts w:ascii="Times New Roman" w:hAnsi="Times New Roman" w:cs="Times New Roman"/>
          <w:sz w:val="28"/>
          <w:szCs w:val="28"/>
          <w:lang w:val="en-US"/>
        </w:rPr>
        <w:t>CFO</w:t>
      </w:r>
      <w:r w:rsidRPr="00893482">
        <w:rPr>
          <w:rFonts w:ascii="Times New Roman" w:hAnsi="Times New Roman" w:cs="Times New Roman"/>
          <w:sz w:val="28"/>
          <w:szCs w:val="28"/>
        </w:rPr>
        <w:t xml:space="preserve"> – </w:t>
      </w:r>
      <w:r w:rsidR="00590F79" w:rsidRPr="00893482">
        <w:rPr>
          <w:rFonts w:ascii="Times New Roman" w:hAnsi="Times New Roman" w:cs="Times New Roman"/>
          <w:sz w:val="28"/>
          <w:szCs w:val="28"/>
        </w:rPr>
        <w:t>размер операционного денежного потока компании-покупателя в год предшествующей анонсу сделки.</w:t>
      </w:r>
      <w:proofErr w:type="gramEnd"/>
      <w:r w:rsidR="00673540" w:rsidRPr="00893482">
        <w:rPr>
          <w:rFonts w:ascii="Times New Roman" w:hAnsi="Times New Roman" w:cs="Times New Roman"/>
          <w:sz w:val="28"/>
          <w:szCs w:val="28"/>
        </w:rPr>
        <w:t xml:space="preserve"> </w:t>
      </w:r>
      <w:r w:rsidR="009613E6" w:rsidRPr="00893482">
        <w:rPr>
          <w:rFonts w:ascii="Times New Roman" w:hAnsi="Times New Roman" w:cs="Times New Roman"/>
          <w:sz w:val="28"/>
          <w:szCs w:val="28"/>
        </w:rPr>
        <w:t xml:space="preserve">В линейной регрессии значение данной контрольной переменной приведено в расчете от натурального логарифма. Раскрытие информации по данной контрольной переменной приведено в </w:t>
      </w:r>
      <w:proofErr w:type="spellStart"/>
      <w:r w:rsidR="009613E6" w:rsidRPr="00893482">
        <w:rPr>
          <w:rFonts w:ascii="Times New Roman" w:hAnsi="Times New Roman" w:cs="Times New Roman"/>
          <w:sz w:val="28"/>
          <w:szCs w:val="28"/>
          <w:lang w:val="en-US"/>
        </w:rPr>
        <w:t>Blomberg</w:t>
      </w:r>
      <w:proofErr w:type="spellEnd"/>
      <w:r w:rsidR="009613E6" w:rsidRPr="00893482">
        <w:rPr>
          <w:rFonts w:ascii="Times New Roman" w:hAnsi="Times New Roman" w:cs="Times New Roman"/>
          <w:sz w:val="28"/>
          <w:szCs w:val="28"/>
        </w:rPr>
        <w:t xml:space="preserve"> </w:t>
      </w:r>
      <w:r w:rsidR="009613E6" w:rsidRPr="00893482">
        <w:rPr>
          <w:rFonts w:ascii="Times New Roman" w:hAnsi="Times New Roman" w:cs="Times New Roman"/>
          <w:sz w:val="28"/>
          <w:szCs w:val="28"/>
          <w:lang w:val="en-US"/>
        </w:rPr>
        <w:t>Date</w:t>
      </w:r>
      <w:r w:rsidR="009613E6" w:rsidRPr="00893482">
        <w:rPr>
          <w:rFonts w:ascii="Times New Roman" w:hAnsi="Times New Roman" w:cs="Times New Roman"/>
          <w:sz w:val="28"/>
          <w:szCs w:val="28"/>
        </w:rPr>
        <w:t xml:space="preserve"> </w:t>
      </w:r>
      <w:r w:rsidR="009613E6" w:rsidRPr="00893482">
        <w:rPr>
          <w:rFonts w:ascii="Times New Roman" w:hAnsi="Times New Roman" w:cs="Times New Roman"/>
          <w:sz w:val="28"/>
          <w:szCs w:val="28"/>
          <w:lang w:val="en-US"/>
        </w:rPr>
        <w:t>Base</w:t>
      </w:r>
      <w:r w:rsidR="00191FC5" w:rsidRPr="00893482">
        <w:rPr>
          <w:rFonts w:ascii="Times New Roman" w:hAnsi="Times New Roman" w:cs="Times New Roman"/>
          <w:sz w:val="28"/>
          <w:szCs w:val="28"/>
        </w:rPr>
        <w:t>.</w:t>
      </w:r>
    </w:p>
    <w:p w14:paraId="1E97C2BC" w14:textId="77777777" w:rsidR="00BF352B" w:rsidRPr="00893482" w:rsidRDefault="00BF352B" w:rsidP="002F5557">
      <w:pPr>
        <w:pStyle w:val="1"/>
        <w:numPr>
          <w:ilvl w:val="1"/>
          <w:numId w:val="10"/>
        </w:numPr>
        <w:spacing w:after="240" w:line="360" w:lineRule="auto"/>
        <w:rPr>
          <w:rFonts w:ascii="Times New Roman" w:hAnsi="Times New Roman" w:cs="Times New Roman"/>
          <w:color w:val="auto"/>
        </w:rPr>
      </w:pPr>
      <w:bookmarkStart w:id="30" w:name="_Toc388911815"/>
      <w:bookmarkStart w:id="31" w:name="_Toc389429341"/>
      <w:bookmarkStart w:id="32" w:name="_Toc389616412"/>
      <w:r w:rsidRPr="00893482">
        <w:rPr>
          <w:rFonts w:ascii="Times New Roman" w:hAnsi="Times New Roman" w:cs="Times New Roman"/>
          <w:color w:val="auto"/>
        </w:rPr>
        <w:t>Регрессионный анализ и полученные результаты</w:t>
      </w:r>
      <w:bookmarkEnd w:id="30"/>
      <w:bookmarkEnd w:id="31"/>
      <w:bookmarkEnd w:id="32"/>
    </w:p>
    <w:p w14:paraId="3F167592" w14:textId="55D9AD31" w:rsidR="00BF352B" w:rsidRPr="00893482" w:rsidRDefault="00ED0992" w:rsidP="00BF352B">
      <w:pPr>
        <w:shd w:val="clear" w:color="auto" w:fill="FFFFFF"/>
        <w:spacing w:after="0" w:line="360" w:lineRule="auto"/>
        <w:ind w:firstLine="709"/>
        <w:jc w:val="both"/>
        <w:rPr>
          <w:rFonts w:ascii="Times New Roman" w:hAnsi="Times New Roman" w:cs="Times New Roman"/>
          <w:b/>
          <w:sz w:val="28"/>
          <w:szCs w:val="28"/>
        </w:rPr>
      </w:pPr>
      <w:r w:rsidRPr="00893482">
        <w:rPr>
          <w:rFonts w:ascii="Times New Roman" w:hAnsi="Times New Roman" w:cs="Times New Roman"/>
          <w:sz w:val="28"/>
          <w:szCs w:val="28"/>
        </w:rPr>
        <w:t>Характеристические данные по результатам расчета накопленной избыточной доходности приведены в</w:t>
      </w:r>
      <w:r w:rsidR="00D1331E" w:rsidRPr="00893482">
        <w:rPr>
          <w:rFonts w:ascii="Times New Roman" w:hAnsi="Times New Roman" w:cs="Times New Roman"/>
          <w:sz w:val="28"/>
          <w:szCs w:val="28"/>
        </w:rPr>
        <w:t xml:space="preserve"> </w:t>
      </w:r>
      <w:r w:rsidR="00D1331E" w:rsidRPr="00893482">
        <w:rPr>
          <w:rFonts w:ascii="Times New Roman" w:hAnsi="Times New Roman" w:cs="Times New Roman"/>
          <w:sz w:val="28"/>
          <w:szCs w:val="28"/>
        </w:rPr>
        <w:fldChar w:fldCharType="begin"/>
      </w:r>
      <w:r w:rsidR="00D1331E" w:rsidRPr="00893482">
        <w:rPr>
          <w:rFonts w:ascii="Times New Roman" w:hAnsi="Times New Roman" w:cs="Times New Roman"/>
          <w:sz w:val="28"/>
          <w:szCs w:val="28"/>
        </w:rPr>
        <w:instrText xml:space="preserve"> REF _Ref389406069 \h </w:instrText>
      </w:r>
      <w:r w:rsidR="00893482">
        <w:rPr>
          <w:rFonts w:ascii="Times New Roman" w:hAnsi="Times New Roman" w:cs="Times New Roman"/>
          <w:sz w:val="28"/>
          <w:szCs w:val="28"/>
        </w:rPr>
        <w:instrText xml:space="preserve"> \* MERGEFORMAT </w:instrText>
      </w:r>
      <w:r w:rsidR="00D1331E" w:rsidRPr="00893482">
        <w:rPr>
          <w:rFonts w:ascii="Times New Roman" w:hAnsi="Times New Roman" w:cs="Times New Roman"/>
          <w:sz w:val="28"/>
          <w:szCs w:val="28"/>
        </w:rPr>
      </w:r>
      <w:r w:rsidR="00D1331E"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т</w:t>
      </w:r>
      <w:r w:rsidR="00680845" w:rsidRPr="00893482">
        <w:rPr>
          <w:rFonts w:ascii="Times New Roman" w:hAnsi="Times New Roman" w:cs="Times New Roman"/>
          <w:sz w:val="28"/>
          <w:szCs w:val="28"/>
        </w:rPr>
        <w:t>аблиц</w:t>
      </w:r>
      <w:r w:rsidR="00680845">
        <w:rPr>
          <w:rFonts w:ascii="Times New Roman" w:hAnsi="Times New Roman" w:cs="Times New Roman"/>
          <w:sz w:val="28"/>
          <w:szCs w:val="28"/>
        </w:rPr>
        <w:t>е</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2</w:t>
      </w:r>
      <w:r w:rsidR="00D1331E" w:rsidRPr="00893482">
        <w:rPr>
          <w:rFonts w:ascii="Times New Roman" w:hAnsi="Times New Roman" w:cs="Times New Roman"/>
          <w:sz w:val="28"/>
          <w:szCs w:val="28"/>
        </w:rPr>
        <w:fldChar w:fldCharType="end"/>
      </w:r>
      <w:r w:rsidRPr="00893482">
        <w:rPr>
          <w:rFonts w:ascii="Times New Roman" w:hAnsi="Times New Roman" w:cs="Times New Roman"/>
          <w:sz w:val="28"/>
          <w:szCs w:val="28"/>
        </w:rPr>
        <w:t>.</w:t>
      </w:r>
      <w:r w:rsidR="00D02E10" w:rsidRPr="00893482">
        <w:rPr>
          <w:rFonts w:ascii="Times New Roman" w:hAnsi="Times New Roman" w:cs="Times New Roman"/>
          <w:sz w:val="28"/>
          <w:szCs w:val="28"/>
        </w:rPr>
        <w:t xml:space="preserve"> Полные данные приведены в </w:t>
      </w:r>
      <w:r w:rsidR="0095341A" w:rsidRPr="00893482">
        <w:rPr>
          <w:rFonts w:ascii="Times New Roman" w:hAnsi="Times New Roman" w:cs="Times New Roman"/>
          <w:sz w:val="28"/>
          <w:szCs w:val="28"/>
        </w:rPr>
        <w:fldChar w:fldCharType="begin"/>
      </w:r>
      <w:r w:rsidR="0095341A" w:rsidRPr="00893482">
        <w:rPr>
          <w:rFonts w:ascii="Times New Roman" w:hAnsi="Times New Roman" w:cs="Times New Roman"/>
          <w:sz w:val="28"/>
          <w:szCs w:val="28"/>
        </w:rPr>
        <w:instrText xml:space="preserve"> REF _Ref389401384 \h </w:instrText>
      </w:r>
      <w:r w:rsidR="00893482">
        <w:rPr>
          <w:rFonts w:ascii="Times New Roman" w:hAnsi="Times New Roman" w:cs="Times New Roman"/>
          <w:sz w:val="28"/>
          <w:szCs w:val="28"/>
        </w:rPr>
        <w:instrText xml:space="preserve"> \* MERGEFORMAT </w:instrText>
      </w:r>
      <w:r w:rsidR="0095341A" w:rsidRPr="00893482">
        <w:rPr>
          <w:rFonts w:ascii="Times New Roman" w:hAnsi="Times New Roman" w:cs="Times New Roman"/>
          <w:sz w:val="28"/>
          <w:szCs w:val="28"/>
        </w:rPr>
      </w:r>
      <w:r w:rsidR="0095341A"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3</w:t>
      </w:r>
      <w:r w:rsidR="0095341A" w:rsidRPr="00893482">
        <w:rPr>
          <w:rFonts w:ascii="Times New Roman" w:hAnsi="Times New Roman" w:cs="Times New Roman"/>
          <w:sz w:val="28"/>
          <w:szCs w:val="28"/>
        </w:rPr>
        <w:fldChar w:fldCharType="end"/>
      </w:r>
      <w:r w:rsidR="00D02E10" w:rsidRPr="00893482">
        <w:rPr>
          <w:rFonts w:ascii="Times New Roman" w:hAnsi="Times New Roman" w:cs="Times New Roman"/>
          <w:sz w:val="28"/>
          <w:szCs w:val="28"/>
        </w:rPr>
        <w:t>.</w:t>
      </w:r>
    </w:p>
    <w:p w14:paraId="5BA9429F" w14:textId="037C1694" w:rsidR="002C5B75" w:rsidRPr="00893482" w:rsidRDefault="002C5B75" w:rsidP="002C5B75">
      <w:pPr>
        <w:pStyle w:val="ad"/>
        <w:keepNext/>
        <w:spacing w:after="0" w:line="360" w:lineRule="auto"/>
        <w:jc w:val="center"/>
        <w:rPr>
          <w:rFonts w:ascii="Times New Roman" w:hAnsi="Times New Roman" w:cs="Times New Roman"/>
          <w:color w:val="auto"/>
          <w:sz w:val="28"/>
          <w:szCs w:val="28"/>
        </w:rPr>
      </w:pPr>
      <w:bookmarkStart w:id="33" w:name="_Ref389406069"/>
      <w:r w:rsidRPr="00893482">
        <w:rPr>
          <w:rFonts w:ascii="Times New Roman" w:hAnsi="Times New Roman" w:cs="Times New Roman"/>
          <w:color w:val="auto"/>
          <w:sz w:val="28"/>
          <w:szCs w:val="28"/>
        </w:rPr>
        <w:lastRenderedPageBreak/>
        <w:t xml:space="preserve">Таблица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Таблица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2</w:t>
      </w:r>
      <w:r w:rsidRPr="00893482">
        <w:rPr>
          <w:rFonts w:ascii="Times New Roman" w:hAnsi="Times New Roman" w:cs="Times New Roman"/>
          <w:color w:val="auto"/>
          <w:sz w:val="28"/>
          <w:szCs w:val="28"/>
        </w:rPr>
        <w:fldChar w:fldCharType="end"/>
      </w:r>
      <w:bookmarkEnd w:id="33"/>
      <w:r w:rsidRPr="00893482">
        <w:rPr>
          <w:rFonts w:ascii="Times New Roman" w:hAnsi="Times New Roman" w:cs="Times New Roman"/>
          <w:color w:val="auto"/>
          <w:sz w:val="28"/>
          <w:szCs w:val="28"/>
        </w:rPr>
        <w:t>. Характеристические данные накопленной избыточной доходности</w:t>
      </w:r>
    </w:p>
    <w:tbl>
      <w:tblPr>
        <w:tblW w:w="5000" w:type="pct"/>
        <w:tblLook w:val="04A0" w:firstRow="1" w:lastRow="0" w:firstColumn="1" w:lastColumn="0" w:noHBand="0" w:noVBand="1"/>
      </w:tblPr>
      <w:tblGrid>
        <w:gridCol w:w="2608"/>
        <w:gridCol w:w="2150"/>
        <w:gridCol w:w="2532"/>
        <w:gridCol w:w="2615"/>
      </w:tblGrid>
      <w:tr w:rsidR="002C5B75" w:rsidRPr="00893482" w14:paraId="48E325E3" w14:textId="77777777" w:rsidTr="002C5B75">
        <w:trPr>
          <w:trHeight w:val="375"/>
        </w:trPr>
        <w:tc>
          <w:tcPr>
            <w:tcW w:w="1317" w:type="pct"/>
            <w:tcBorders>
              <w:top w:val="single" w:sz="4" w:space="0" w:color="auto"/>
              <w:left w:val="nil"/>
              <w:bottom w:val="single" w:sz="4" w:space="0" w:color="auto"/>
              <w:right w:val="nil"/>
            </w:tcBorders>
            <w:shd w:val="clear" w:color="auto" w:fill="auto"/>
            <w:noWrap/>
            <w:vAlign w:val="center"/>
            <w:hideMark/>
          </w:tcPr>
          <w:p w14:paraId="076DACC6"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Окно</w:t>
            </w:r>
            <w:proofErr w:type="spellEnd"/>
            <w:r w:rsidRPr="00893482">
              <w:rPr>
                <w:rFonts w:ascii="Times New Roman" w:eastAsia="Times New Roman" w:hAnsi="Times New Roman" w:cs="Times New Roman"/>
                <w:color w:val="000000"/>
                <w:sz w:val="28"/>
                <w:szCs w:val="28"/>
                <w:lang w:val="en-US"/>
              </w:rPr>
              <w:t xml:space="preserve"> </w:t>
            </w:r>
            <w:proofErr w:type="spellStart"/>
            <w:r w:rsidRPr="00893482">
              <w:rPr>
                <w:rFonts w:ascii="Times New Roman" w:eastAsia="Times New Roman" w:hAnsi="Times New Roman" w:cs="Times New Roman"/>
                <w:color w:val="000000"/>
                <w:sz w:val="28"/>
                <w:szCs w:val="28"/>
                <w:lang w:val="en-US"/>
              </w:rPr>
              <w:t>событий</w:t>
            </w:r>
            <w:proofErr w:type="spellEnd"/>
            <w:r w:rsidRPr="00893482">
              <w:rPr>
                <w:rFonts w:ascii="Times New Roman" w:eastAsia="Times New Roman" w:hAnsi="Times New Roman" w:cs="Times New Roman"/>
                <w:color w:val="000000"/>
                <w:sz w:val="28"/>
                <w:szCs w:val="28"/>
                <w:lang w:val="en-US"/>
              </w:rPr>
              <w:t xml:space="preserve"> CAR</w:t>
            </w:r>
          </w:p>
        </w:tc>
        <w:tc>
          <w:tcPr>
            <w:tcW w:w="1083" w:type="pct"/>
            <w:tcBorders>
              <w:top w:val="single" w:sz="4" w:space="0" w:color="auto"/>
              <w:left w:val="nil"/>
              <w:bottom w:val="single" w:sz="4" w:space="0" w:color="auto"/>
              <w:right w:val="nil"/>
            </w:tcBorders>
            <w:shd w:val="clear" w:color="auto" w:fill="auto"/>
            <w:noWrap/>
            <w:vAlign w:val="center"/>
            <w:hideMark/>
          </w:tcPr>
          <w:p w14:paraId="1589E7B2"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Средняя</w:t>
            </w:r>
            <w:proofErr w:type="spellEnd"/>
            <w:r w:rsidRPr="00893482">
              <w:rPr>
                <w:rFonts w:ascii="Times New Roman" w:eastAsia="Times New Roman" w:hAnsi="Times New Roman" w:cs="Times New Roman"/>
                <w:color w:val="000000"/>
                <w:sz w:val="28"/>
                <w:szCs w:val="28"/>
                <w:lang w:val="en-US"/>
              </w:rPr>
              <w:t xml:space="preserve"> CAR</w:t>
            </w:r>
          </w:p>
        </w:tc>
        <w:tc>
          <w:tcPr>
            <w:tcW w:w="1279" w:type="pct"/>
            <w:tcBorders>
              <w:top w:val="single" w:sz="4" w:space="0" w:color="auto"/>
              <w:left w:val="nil"/>
              <w:bottom w:val="single" w:sz="4" w:space="0" w:color="auto"/>
              <w:right w:val="nil"/>
            </w:tcBorders>
            <w:shd w:val="clear" w:color="auto" w:fill="auto"/>
            <w:noWrap/>
            <w:vAlign w:val="center"/>
            <w:hideMark/>
          </w:tcPr>
          <w:p w14:paraId="668A613E"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Минимальная</w:t>
            </w:r>
            <w:proofErr w:type="spellEnd"/>
            <w:r w:rsidRPr="00893482">
              <w:rPr>
                <w:rFonts w:ascii="Times New Roman" w:eastAsia="Times New Roman" w:hAnsi="Times New Roman" w:cs="Times New Roman"/>
                <w:color w:val="000000"/>
                <w:sz w:val="28"/>
                <w:szCs w:val="28"/>
                <w:lang w:val="en-US"/>
              </w:rPr>
              <w:t xml:space="preserve"> CAR</w:t>
            </w:r>
          </w:p>
        </w:tc>
        <w:tc>
          <w:tcPr>
            <w:tcW w:w="1321" w:type="pct"/>
            <w:tcBorders>
              <w:top w:val="single" w:sz="4" w:space="0" w:color="auto"/>
              <w:left w:val="nil"/>
              <w:bottom w:val="single" w:sz="4" w:space="0" w:color="auto"/>
              <w:right w:val="nil"/>
            </w:tcBorders>
            <w:shd w:val="clear" w:color="auto" w:fill="auto"/>
            <w:noWrap/>
            <w:vAlign w:val="center"/>
            <w:hideMark/>
          </w:tcPr>
          <w:p w14:paraId="65C16F99"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Максимальная</w:t>
            </w:r>
            <w:proofErr w:type="spellEnd"/>
            <w:r w:rsidRPr="00893482">
              <w:rPr>
                <w:rFonts w:ascii="Times New Roman" w:eastAsia="Times New Roman" w:hAnsi="Times New Roman" w:cs="Times New Roman"/>
                <w:color w:val="000000"/>
                <w:sz w:val="28"/>
                <w:szCs w:val="28"/>
                <w:lang w:val="en-US"/>
              </w:rPr>
              <w:t xml:space="preserve"> CAR</w:t>
            </w:r>
          </w:p>
        </w:tc>
      </w:tr>
      <w:tr w:rsidR="002C5B75" w:rsidRPr="00893482" w14:paraId="458B979F" w14:textId="77777777" w:rsidTr="002C5B75">
        <w:trPr>
          <w:trHeight w:val="375"/>
        </w:trPr>
        <w:tc>
          <w:tcPr>
            <w:tcW w:w="1317" w:type="pct"/>
            <w:tcBorders>
              <w:top w:val="nil"/>
              <w:left w:val="nil"/>
              <w:bottom w:val="nil"/>
              <w:right w:val="nil"/>
            </w:tcBorders>
            <w:shd w:val="clear" w:color="auto" w:fill="auto"/>
            <w:noWrap/>
            <w:vAlign w:val="center"/>
            <w:hideMark/>
          </w:tcPr>
          <w:p w14:paraId="4D313F1E"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CAR (-20;20)</w:t>
            </w:r>
          </w:p>
        </w:tc>
        <w:tc>
          <w:tcPr>
            <w:tcW w:w="1083" w:type="pct"/>
            <w:tcBorders>
              <w:top w:val="nil"/>
              <w:left w:val="nil"/>
              <w:bottom w:val="nil"/>
              <w:right w:val="nil"/>
            </w:tcBorders>
            <w:shd w:val="clear" w:color="auto" w:fill="auto"/>
            <w:noWrap/>
            <w:vAlign w:val="center"/>
            <w:hideMark/>
          </w:tcPr>
          <w:p w14:paraId="754F50F0" w14:textId="7F257F59" w:rsidR="002C5B75" w:rsidRPr="00893482" w:rsidRDefault="002C5B75" w:rsidP="002C5B75">
            <w:pPr>
              <w:spacing w:after="0" w:line="240" w:lineRule="auto"/>
              <w:jc w:val="center"/>
              <w:rPr>
                <w:rFonts w:ascii="Times New Roman" w:eastAsia="Times New Roman" w:hAnsi="Times New Roman" w:cs="Times New Roman"/>
                <w:color w:val="000000"/>
                <w:sz w:val="28"/>
                <w:szCs w:val="28"/>
              </w:rPr>
            </w:pPr>
            <w:r w:rsidRPr="00893482">
              <w:rPr>
                <w:rFonts w:ascii="Times New Roman" w:eastAsia="Times New Roman" w:hAnsi="Times New Roman" w:cs="Times New Roman"/>
                <w:color w:val="000000"/>
                <w:sz w:val="28"/>
                <w:szCs w:val="28"/>
                <w:lang w:val="en-US"/>
              </w:rPr>
              <w:t>-2,63%</w:t>
            </w:r>
            <w:r w:rsidR="00D1331E" w:rsidRPr="00893482">
              <w:rPr>
                <w:rFonts w:ascii="Times New Roman" w:eastAsia="Times New Roman" w:hAnsi="Times New Roman" w:cs="Times New Roman"/>
                <w:color w:val="000000"/>
                <w:sz w:val="28"/>
                <w:szCs w:val="28"/>
              </w:rPr>
              <w:t>***</w:t>
            </w:r>
          </w:p>
        </w:tc>
        <w:tc>
          <w:tcPr>
            <w:tcW w:w="1279" w:type="pct"/>
            <w:tcBorders>
              <w:top w:val="nil"/>
              <w:left w:val="nil"/>
              <w:bottom w:val="nil"/>
              <w:right w:val="nil"/>
            </w:tcBorders>
            <w:shd w:val="clear" w:color="auto" w:fill="auto"/>
            <w:noWrap/>
            <w:vAlign w:val="center"/>
            <w:hideMark/>
          </w:tcPr>
          <w:p w14:paraId="7EE10EBB"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-40,82%</w:t>
            </w:r>
          </w:p>
        </w:tc>
        <w:tc>
          <w:tcPr>
            <w:tcW w:w="1321" w:type="pct"/>
            <w:tcBorders>
              <w:top w:val="nil"/>
              <w:left w:val="nil"/>
              <w:bottom w:val="nil"/>
              <w:right w:val="nil"/>
            </w:tcBorders>
            <w:shd w:val="clear" w:color="auto" w:fill="auto"/>
            <w:noWrap/>
            <w:vAlign w:val="center"/>
            <w:hideMark/>
          </w:tcPr>
          <w:p w14:paraId="1AFF0C67"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35,54%</w:t>
            </w:r>
          </w:p>
        </w:tc>
      </w:tr>
      <w:tr w:rsidR="002C5B75" w:rsidRPr="00893482" w14:paraId="6928DA22" w14:textId="77777777" w:rsidTr="002C5B75">
        <w:trPr>
          <w:trHeight w:val="375"/>
        </w:trPr>
        <w:tc>
          <w:tcPr>
            <w:tcW w:w="1317" w:type="pct"/>
            <w:tcBorders>
              <w:top w:val="nil"/>
              <w:left w:val="nil"/>
              <w:bottom w:val="nil"/>
              <w:right w:val="nil"/>
            </w:tcBorders>
            <w:shd w:val="clear" w:color="auto" w:fill="auto"/>
            <w:noWrap/>
            <w:vAlign w:val="center"/>
            <w:hideMark/>
          </w:tcPr>
          <w:p w14:paraId="17447E30"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CAR (-10;10)</w:t>
            </w:r>
          </w:p>
        </w:tc>
        <w:tc>
          <w:tcPr>
            <w:tcW w:w="1083" w:type="pct"/>
            <w:tcBorders>
              <w:top w:val="nil"/>
              <w:left w:val="nil"/>
              <w:bottom w:val="nil"/>
              <w:right w:val="nil"/>
            </w:tcBorders>
            <w:shd w:val="clear" w:color="auto" w:fill="auto"/>
            <w:noWrap/>
            <w:vAlign w:val="center"/>
            <w:hideMark/>
          </w:tcPr>
          <w:p w14:paraId="39A9BF98" w14:textId="2716BDC0" w:rsidR="002C5B75" w:rsidRPr="00893482" w:rsidRDefault="002C5B75" w:rsidP="002C5B75">
            <w:pPr>
              <w:spacing w:after="0" w:line="240" w:lineRule="auto"/>
              <w:jc w:val="center"/>
              <w:rPr>
                <w:rFonts w:ascii="Times New Roman" w:eastAsia="Times New Roman" w:hAnsi="Times New Roman" w:cs="Times New Roman"/>
                <w:color w:val="000000"/>
                <w:sz w:val="28"/>
                <w:szCs w:val="28"/>
              </w:rPr>
            </w:pPr>
            <w:r w:rsidRPr="00893482">
              <w:rPr>
                <w:rFonts w:ascii="Times New Roman" w:eastAsia="Times New Roman" w:hAnsi="Times New Roman" w:cs="Times New Roman"/>
                <w:color w:val="000000"/>
                <w:sz w:val="28"/>
                <w:szCs w:val="28"/>
                <w:lang w:val="en-US"/>
              </w:rPr>
              <w:t>-1,78%</w:t>
            </w:r>
            <w:r w:rsidR="00340788" w:rsidRPr="00893482">
              <w:rPr>
                <w:rFonts w:ascii="Times New Roman" w:eastAsia="Times New Roman" w:hAnsi="Times New Roman" w:cs="Times New Roman"/>
                <w:color w:val="000000"/>
                <w:sz w:val="28"/>
                <w:szCs w:val="28"/>
              </w:rPr>
              <w:t>***</w:t>
            </w:r>
          </w:p>
        </w:tc>
        <w:tc>
          <w:tcPr>
            <w:tcW w:w="1279" w:type="pct"/>
            <w:tcBorders>
              <w:top w:val="nil"/>
              <w:left w:val="nil"/>
              <w:bottom w:val="nil"/>
              <w:right w:val="nil"/>
            </w:tcBorders>
            <w:shd w:val="clear" w:color="auto" w:fill="auto"/>
            <w:noWrap/>
            <w:vAlign w:val="center"/>
            <w:hideMark/>
          </w:tcPr>
          <w:p w14:paraId="402800FC"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-25,67%</w:t>
            </w:r>
          </w:p>
        </w:tc>
        <w:tc>
          <w:tcPr>
            <w:tcW w:w="1321" w:type="pct"/>
            <w:tcBorders>
              <w:top w:val="nil"/>
              <w:left w:val="nil"/>
              <w:bottom w:val="nil"/>
              <w:right w:val="nil"/>
            </w:tcBorders>
            <w:shd w:val="clear" w:color="auto" w:fill="auto"/>
            <w:noWrap/>
            <w:vAlign w:val="center"/>
            <w:hideMark/>
          </w:tcPr>
          <w:p w14:paraId="59BAAA6C"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26,01%</w:t>
            </w:r>
          </w:p>
        </w:tc>
      </w:tr>
      <w:tr w:rsidR="002C5B75" w:rsidRPr="00893482" w14:paraId="5F7951A8" w14:textId="77777777" w:rsidTr="002C5B75">
        <w:trPr>
          <w:trHeight w:val="375"/>
        </w:trPr>
        <w:tc>
          <w:tcPr>
            <w:tcW w:w="1317" w:type="pct"/>
            <w:tcBorders>
              <w:top w:val="nil"/>
              <w:left w:val="nil"/>
              <w:bottom w:val="nil"/>
              <w:right w:val="nil"/>
            </w:tcBorders>
            <w:shd w:val="clear" w:color="auto" w:fill="auto"/>
            <w:noWrap/>
            <w:vAlign w:val="center"/>
            <w:hideMark/>
          </w:tcPr>
          <w:p w14:paraId="5F452F94"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CAR (-3;3)</w:t>
            </w:r>
          </w:p>
        </w:tc>
        <w:tc>
          <w:tcPr>
            <w:tcW w:w="1083" w:type="pct"/>
            <w:tcBorders>
              <w:top w:val="nil"/>
              <w:left w:val="nil"/>
              <w:bottom w:val="nil"/>
              <w:right w:val="nil"/>
            </w:tcBorders>
            <w:shd w:val="clear" w:color="auto" w:fill="auto"/>
            <w:noWrap/>
            <w:vAlign w:val="center"/>
            <w:hideMark/>
          </w:tcPr>
          <w:p w14:paraId="7C3F29D0" w14:textId="78F156B5" w:rsidR="002C5B75" w:rsidRPr="00893482" w:rsidRDefault="002C5B75" w:rsidP="002C5B75">
            <w:pPr>
              <w:spacing w:after="0" w:line="240" w:lineRule="auto"/>
              <w:jc w:val="center"/>
              <w:rPr>
                <w:rFonts w:ascii="Times New Roman" w:eastAsia="Times New Roman" w:hAnsi="Times New Roman" w:cs="Times New Roman"/>
                <w:color w:val="000000"/>
                <w:sz w:val="28"/>
                <w:szCs w:val="28"/>
              </w:rPr>
            </w:pPr>
            <w:r w:rsidRPr="00893482">
              <w:rPr>
                <w:rFonts w:ascii="Times New Roman" w:eastAsia="Times New Roman" w:hAnsi="Times New Roman" w:cs="Times New Roman"/>
                <w:color w:val="000000"/>
                <w:sz w:val="28"/>
                <w:szCs w:val="28"/>
                <w:lang w:val="en-US"/>
              </w:rPr>
              <w:t>-0,44%</w:t>
            </w:r>
          </w:p>
        </w:tc>
        <w:tc>
          <w:tcPr>
            <w:tcW w:w="1279" w:type="pct"/>
            <w:tcBorders>
              <w:top w:val="nil"/>
              <w:left w:val="nil"/>
              <w:bottom w:val="nil"/>
              <w:right w:val="nil"/>
            </w:tcBorders>
            <w:shd w:val="clear" w:color="auto" w:fill="auto"/>
            <w:noWrap/>
            <w:vAlign w:val="center"/>
            <w:hideMark/>
          </w:tcPr>
          <w:p w14:paraId="1E3403BB"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-13,53%</w:t>
            </w:r>
          </w:p>
        </w:tc>
        <w:tc>
          <w:tcPr>
            <w:tcW w:w="1321" w:type="pct"/>
            <w:tcBorders>
              <w:top w:val="nil"/>
              <w:left w:val="nil"/>
              <w:bottom w:val="nil"/>
              <w:right w:val="nil"/>
            </w:tcBorders>
            <w:shd w:val="clear" w:color="auto" w:fill="auto"/>
            <w:noWrap/>
            <w:vAlign w:val="center"/>
            <w:hideMark/>
          </w:tcPr>
          <w:p w14:paraId="4C7FD774"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14,09%</w:t>
            </w:r>
          </w:p>
        </w:tc>
      </w:tr>
      <w:tr w:rsidR="002C5B75" w:rsidRPr="00893482" w14:paraId="21CF4105" w14:textId="77777777" w:rsidTr="002C5B75">
        <w:trPr>
          <w:trHeight w:val="375"/>
        </w:trPr>
        <w:tc>
          <w:tcPr>
            <w:tcW w:w="1317" w:type="pct"/>
            <w:tcBorders>
              <w:top w:val="nil"/>
              <w:left w:val="nil"/>
              <w:bottom w:val="nil"/>
              <w:right w:val="nil"/>
            </w:tcBorders>
            <w:shd w:val="clear" w:color="auto" w:fill="auto"/>
            <w:noWrap/>
            <w:vAlign w:val="center"/>
            <w:hideMark/>
          </w:tcPr>
          <w:p w14:paraId="4C3E960A"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CAR (-15;5)</w:t>
            </w:r>
          </w:p>
        </w:tc>
        <w:tc>
          <w:tcPr>
            <w:tcW w:w="1083" w:type="pct"/>
            <w:tcBorders>
              <w:top w:val="nil"/>
              <w:left w:val="nil"/>
              <w:bottom w:val="nil"/>
              <w:right w:val="nil"/>
            </w:tcBorders>
            <w:shd w:val="clear" w:color="auto" w:fill="auto"/>
            <w:noWrap/>
            <w:vAlign w:val="center"/>
            <w:hideMark/>
          </w:tcPr>
          <w:p w14:paraId="180EC8B7" w14:textId="2E7A2AC5" w:rsidR="002C5B75" w:rsidRPr="00893482" w:rsidRDefault="002C5B75" w:rsidP="002C5B75">
            <w:pPr>
              <w:spacing w:after="0" w:line="240" w:lineRule="auto"/>
              <w:jc w:val="center"/>
              <w:rPr>
                <w:rFonts w:ascii="Times New Roman" w:eastAsia="Times New Roman" w:hAnsi="Times New Roman" w:cs="Times New Roman"/>
                <w:color w:val="000000"/>
                <w:sz w:val="28"/>
                <w:szCs w:val="28"/>
              </w:rPr>
            </w:pPr>
            <w:r w:rsidRPr="00893482">
              <w:rPr>
                <w:rFonts w:ascii="Times New Roman" w:eastAsia="Times New Roman" w:hAnsi="Times New Roman" w:cs="Times New Roman"/>
                <w:color w:val="000000"/>
                <w:sz w:val="28"/>
                <w:szCs w:val="28"/>
                <w:lang w:val="en-US"/>
              </w:rPr>
              <w:t>-2,04%</w:t>
            </w:r>
            <w:r w:rsidR="00D1331E" w:rsidRPr="00893482">
              <w:rPr>
                <w:rFonts w:ascii="Times New Roman" w:eastAsia="Times New Roman" w:hAnsi="Times New Roman" w:cs="Times New Roman"/>
                <w:color w:val="000000"/>
                <w:sz w:val="28"/>
                <w:szCs w:val="28"/>
              </w:rPr>
              <w:t>**</w:t>
            </w:r>
            <w:r w:rsidR="00340788" w:rsidRPr="00893482">
              <w:rPr>
                <w:rFonts w:ascii="Times New Roman" w:eastAsia="Times New Roman" w:hAnsi="Times New Roman" w:cs="Times New Roman"/>
                <w:color w:val="000000"/>
                <w:sz w:val="28"/>
                <w:szCs w:val="28"/>
              </w:rPr>
              <w:t>*</w:t>
            </w:r>
          </w:p>
        </w:tc>
        <w:tc>
          <w:tcPr>
            <w:tcW w:w="1279" w:type="pct"/>
            <w:tcBorders>
              <w:top w:val="nil"/>
              <w:left w:val="nil"/>
              <w:bottom w:val="nil"/>
              <w:right w:val="nil"/>
            </w:tcBorders>
            <w:shd w:val="clear" w:color="auto" w:fill="auto"/>
            <w:noWrap/>
            <w:vAlign w:val="center"/>
            <w:hideMark/>
          </w:tcPr>
          <w:p w14:paraId="0A36C81C"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-27,42%</w:t>
            </w:r>
          </w:p>
        </w:tc>
        <w:tc>
          <w:tcPr>
            <w:tcW w:w="1321" w:type="pct"/>
            <w:tcBorders>
              <w:top w:val="nil"/>
              <w:left w:val="nil"/>
              <w:bottom w:val="nil"/>
              <w:right w:val="nil"/>
            </w:tcBorders>
            <w:shd w:val="clear" w:color="auto" w:fill="auto"/>
            <w:noWrap/>
            <w:vAlign w:val="center"/>
            <w:hideMark/>
          </w:tcPr>
          <w:p w14:paraId="72A7936A"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35,63%</w:t>
            </w:r>
          </w:p>
        </w:tc>
      </w:tr>
      <w:tr w:rsidR="002C5B75" w:rsidRPr="00893482" w14:paraId="6C664096" w14:textId="77777777" w:rsidTr="002C5B75">
        <w:trPr>
          <w:trHeight w:val="375"/>
        </w:trPr>
        <w:tc>
          <w:tcPr>
            <w:tcW w:w="1317" w:type="pct"/>
            <w:tcBorders>
              <w:top w:val="nil"/>
              <w:left w:val="nil"/>
              <w:bottom w:val="single" w:sz="4" w:space="0" w:color="auto"/>
              <w:right w:val="nil"/>
            </w:tcBorders>
            <w:shd w:val="clear" w:color="auto" w:fill="auto"/>
            <w:noWrap/>
            <w:vAlign w:val="center"/>
            <w:hideMark/>
          </w:tcPr>
          <w:p w14:paraId="26FE2BDE"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CAR (-5;15)</w:t>
            </w:r>
          </w:p>
        </w:tc>
        <w:tc>
          <w:tcPr>
            <w:tcW w:w="1083" w:type="pct"/>
            <w:tcBorders>
              <w:top w:val="nil"/>
              <w:left w:val="nil"/>
              <w:bottom w:val="single" w:sz="4" w:space="0" w:color="auto"/>
              <w:right w:val="nil"/>
            </w:tcBorders>
            <w:shd w:val="clear" w:color="auto" w:fill="auto"/>
            <w:noWrap/>
            <w:vAlign w:val="center"/>
            <w:hideMark/>
          </w:tcPr>
          <w:p w14:paraId="7FE5AF53" w14:textId="63957D35" w:rsidR="002C5B75" w:rsidRPr="00893482" w:rsidRDefault="002C5B75" w:rsidP="002C5B75">
            <w:pPr>
              <w:spacing w:after="0" w:line="240" w:lineRule="auto"/>
              <w:jc w:val="center"/>
              <w:rPr>
                <w:rFonts w:ascii="Times New Roman" w:eastAsia="Times New Roman" w:hAnsi="Times New Roman" w:cs="Times New Roman"/>
                <w:color w:val="000000"/>
                <w:sz w:val="28"/>
                <w:szCs w:val="28"/>
              </w:rPr>
            </w:pPr>
            <w:r w:rsidRPr="00893482">
              <w:rPr>
                <w:rFonts w:ascii="Times New Roman" w:eastAsia="Times New Roman" w:hAnsi="Times New Roman" w:cs="Times New Roman"/>
                <w:color w:val="000000"/>
                <w:sz w:val="28"/>
                <w:szCs w:val="28"/>
                <w:lang w:val="en-US"/>
              </w:rPr>
              <w:t>-0,69</w:t>
            </w:r>
          </w:p>
        </w:tc>
        <w:tc>
          <w:tcPr>
            <w:tcW w:w="1279" w:type="pct"/>
            <w:tcBorders>
              <w:top w:val="nil"/>
              <w:left w:val="nil"/>
              <w:bottom w:val="single" w:sz="4" w:space="0" w:color="auto"/>
              <w:right w:val="nil"/>
            </w:tcBorders>
            <w:shd w:val="clear" w:color="auto" w:fill="auto"/>
            <w:noWrap/>
            <w:vAlign w:val="center"/>
            <w:hideMark/>
          </w:tcPr>
          <w:p w14:paraId="2983EE87"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-23,36%</w:t>
            </w:r>
          </w:p>
        </w:tc>
        <w:tc>
          <w:tcPr>
            <w:tcW w:w="1321" w:type="pct"/>
            <w:tcBorders>
              <w:top w:val="nil"/>
              <w:left w:val="nil"/>
              <w:bottom w:val="single" w:sz="4" w:space="0" w:color="auto"/>
              <w:right w:val="nil"/>
            </w:tcBorders>
            <w:shd w:val="clear" w:color="auto" w:fill="auto"/>
            <w:noWrap/>
            <w:vAlign w:val="center"/>
            <w:hideMark/>
          </w:tcPr>
          <w:p w14:paraId="45626FC2" w14:textId="77777777" w:rsidR="002C5B75" w:rsidRPr="00893482" w:rsidRDefault="002C5B75" w:rsidP="002C5B7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31,04%</w:t>
            </w:r>
          </w:p>
        </w:tc>
      </w:tr>
      <w:tr w:rsidR="002C5B75" w:rsidRPr="00893482" w14:paraId="13F718B1" w14:textId="77777777" w:rsidTr="002C5B75">
        <w:trPr>
          <w:trHeight w:val="375"/>
        </w:trPr>
        <w:tc>
          <w:tcPr>
            <w:tcW w:w="5000" w:type="pct"/>
            <w:gridSpan w:val="4"/>
            <w:tcBorders>
              <w:top w:val="single" w:sz="4" w:space="0" w:color="auto"/>
              <w:left w:val="nil"/>
              <w:bottom w:val="nil"/>
              <w:right w:val="nil"/>
            </w:tcBorders>
            <w:shd w:val="clear" w:color="auto" w:fill="auto"/>
            <w:noWrap/>
            <w:vAlign w:val="center"/>
            <w:hideMark/>
          </w:tcPr>
          <w:p w14:paraId="73FEE638" w14:textId="1AE7916F" w:rsidR="00D1331E" w:rsidRPr="00893482" w:rsidRDefault="00D1331E" w:rsidP="002C5B75">
            <w:pPr>
              <w:spacing w:after="0" w:line="240" w:lineRule="auto"/>
              <w:jc w:val="center"/>
              <w:rPr>
                <w:rFonts w:ascii="Times New Roman" w:hAnsi="Times New Roman" w:cs="Times New Roman"/>
                <w:sz w:val="28"/>
                <w:szCs w:val="28"/>
              </w:rPr>
            </w:pPr>
            <w:r w:rsidRPr="00893482">
              <w:rPr>
                <w:rFonts w:ascii="Times New Roman" w:hAnsi="Times New Roman" w:cs="Times New Roman"/>
                <w:sz w:val="28"/>
                <w:szCs w:val="28"/>
              </w:rPr>
              <w:t>*** - значимость на уровне 1%, ** - значимость на уровне 5%, * - значимость на уровне 10%;</w:t>
            </w:r>
          </w:p>
          <w:p w14:paraId="29C8B5E7" w14:textId="14D2DE78" w:rsidR="002C5B75" w:rsidRPr="00893482" w:rsidRDefault="002C5B75" w:rsidP="002C5B75">
            <w:pPr>
              <w:spacing w:after="0" w:line="240" w:lineRule="auto"/>
              <w:jc w:val="center"/>
              <w:rPr>
                <w:rFonts w:ascii="Times New Roman" w:eastAsia="Times New Roman" w:hAnsi="Times New Roman" w:cs="Times New Roman"/>
                <w:i/>
                <w:iCs/>
                <w:color w:val="000000"/>
                <w:sz w:val="28"/>
                <w:szCs w:val="28"/>
              </w:rPr>
            </w:pPr>
            <w:r w:rsidRPr="00893482">
              <w:rPr>
                <w:rFonts w:ascii="Times New Roman" w:eastAsia="Times New Roman" w:hAnsi="Times New Roman" w:cs="Times New Roman"/>
                <w:i/>
                <w:iCs/>
                <w:color w:val="000000"/>
                <w:sz w:val="28"/>
                <w:szCs w:val="28"/>
              </w:rPr>
              <w:t xml:space="preserve">Источник: расчеты в </w:t>
            </w:r>
            <w:r w:rsidRPr="00893482">
              <w:rPr>
                <w:rFonts w:ascii="Times New Roman" w:eastAsia="Times New Roman" w:hAnsi="Times New Roman" w:cs="Times New Roman"/>
                <w:i/>
                <w:iCs/>
                <w:color w:val="000000"/>
                <w:sz w:val="28"/>
                <w:szCs w:val="28"/>
                <w:lang w:val="en-US"/>
              </w:rPr>
              <w:t>Stata</w:t>
            </w:r>
          </w:p>
        </w:tc>
      </w:tr>
    </w:tbl>
    <w:p w14:paraId="097AF381" w14:textId="56DF6D36" w:rsidR="00BF352B" w:rsidRPr="00893482" w:rsidRDefault="00215A59" w:rsidP="00E4097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93482">
        <w:rPr>
          <w:rFonts w:ascii="Times New Roman" w:hAnsi="Times New Roman" w:cs="Times New Roman"/>
          <w:sz w:val="28"/>
          <w:szCs w:val="28"/>
        </w:rPr>
        <w:t xml:space="preserve">В результате проведенного анализа </w:t>
      </w:r>
      <w:r w:rsidR="009D5766" w:rsidRPr="00893482">
        <w:rPr>
          <w:rFonts w:ascii="Times New Roman" w:hAnsi="Times New Roman" w:cs="Times New Roman"/>
          <w:sz w:val="28"/>
          <w:szCs w:val="28"/>
        </w:rPr>
        <w:t>накопленной избыточной доходности (</w:t>
      </w:r>
      <w:r w:rsidR="00116C37" w:rsidRPr="00893482">
        <w:rPr>
          <w:rFonts w:ascii="Times New Roman" w:hAnsi="Times New Roman" w:cs="Times New Roman"/>
          <w:sz w:val="28"/>
          <w:szCs w:val="28"/>
        </w:rPr>
        <w:t>CAR</w:t>
      </w:r>
      <w:r w:rsidR="009D5766" w:rsidRPr="00893482">
        <w:rPr>
          <w:rFonts w:ascii="Times New Roman" w:hAnsi="Times New Roman" w:cs="Times New Roman"/>
          <w:sz w:val="28"/>
          <w:szCs w:val="28"/>
        </w:rPr>
        <w:t xml:space="preserve">) для различной длины </w:t>
      </w:r>
      <w:r w:rsidRPr="00893482">
        <w:rPr>
          <w:rFonts w:ascii="Times New Roman" w:hAnsi="Times New Roman" w:cs="Times New Roman"/>
          <w:sz w:val="28"/>
          <w:szCs w:val="28"/>
        </w:rPr>
        <w:t>окон событий</w:t>
      </w:r>
      <w:r w:rsidR="00116C37"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получены результаты, характеризующие отрицательное значение накопленной избыточной доходности по всем окнам событий. </w:t>
      </w:r>
      <w:proofErr w:type="gramStart"/>
      <w:r w:rsidR="006F77B2" w:rsidRPr="00893482">
        <w:rPr>
          <w:rFonts w:ascii="Times New Roman" w:hAnsi="Times New Roman" w:cs="Times New Roman"/>
          <w:sz w:val="28"/>
          <w:szCs w:val="28"/>
        </w:rPr>
        <w:t>П</w:t>
      </w:r>
      <w:r w:rsidR="00923EE0" w:rsidRPr="00893482">
        <w:rPr>
          <w:rFonts w:ascii="Times New Roman" w:hAnsi="Times New Roman" w:cs="Times New Roman"/>
          <w:sz w:val="28"/>
          <w:szCs w:val="28"/>
        </w:rPr>
        <w:t>олученны</w:t>
      </w:r>
      <w:r w:rsidR="006F77B2" w:rsidRPr="00893482">
        <w:rPr>
          <w:rFonts w:ascii="Times New Roman" w:hAnsi="Times New Roman" w:cs="Times New Roman"/>
          <w:sz w:val="28"/>
          <w:szCs w:val="28"/>
        </w:rPr>
        <w:t>е</w:t>
      </w:r>
      <w:r w:rsidR="00923EE0" w:rsidRPr="00893482">
        <w:rPr>
          <w:rFonts w:ascii="Times New Roman" w:hAnsi="Times New Roman" w:cs="Times New Roman"/>
          <w:sz w:val="28"/>
          <w:szCs w:val="28"/>
        </w:rPr>
        <w:t xml:space="preserve"> результат</w:t>
      </w:r>
      <w:r w:rsidR="006F77B2" w:rsidRPr="00893482">
        <w:rPr>
          <w:rFonts w:ascii="Times New Roman" w:hAnsi="Times New Roman" w:cs="Times New Roman"/>
          <w:sz w:val="28"/>
          <w:szCs w:val="28"/>
        </w:rPr>
        <w:t>ы показывают, что окно событий (-20;20) имеет значимость на уровне 1%, при этом окн</w:t>
      </w:r>
      <w:r w:rsidR="00340788" w:rsidRPr="00893482">
        <w:rPr>
          <w:rFonts w:ascii="Times New Roman" w:hAnsi="Times New Roman" w:cs="Times New Roman"/>
          <w:sz w:val="28"/>
          <w:szCs w:val="28"/>
        </w:rPr>
        <w:t>а</w:t>
      </w:r>
      <w:r w:rsidR="006F77B2" w:rsidRPr="00893482">
        <w:rPr>
          <w:rFonts w:ascii="Times New Roman" w:hAnsi="Times New Roman" w:cs="Times New Roman"/>
          <w:sz w:val="28"/>
          <w:szCs w:val="28"/>
        </w:rPr>
        <w:t xml:space="preserve"> событий</w:t>
      </w:r>
      <w:r w:rsidR="00340788" w:rsidRPr="00893482">
        <w:rPr>
          <w:rFonts w:ascii="Times New Roman" w:hAnsi="Times New Roman" w:cs="Times New Roman"/>
          <w:sz w:val="28"/>
          <w:szCs w:val="28"/>
        </w:rPr>
        <w:t xml:space="preserve"> (-10;10) и</w:t>
      </w:r>
      <w:r w:rsidR="006F77B2" w:rsidRPr="00893482">
        <w:rPr>
          <w:rFonts w:ascii="Times New Roman" w:hAnsi="Times New Roman" w:cs="Times New Roman"/>
          <w:sz w:val="28"/>
          <w:szCs w:val="28"/>
        </w:rPr>
        <w:t xml:space="preserve"> (-15,5)</w:t>
      </w:r>
      <w:r w:rsidR="00340788" w:rsidRPr="00893482">
        <w:rPr>
          <w:rFonts w:ascii="Times New Roman" w:hAnsi="Times New Roman" w:cs="Times New Roman"/>
          <w:sz w:val="28"/>
          <w:szCs w:val="28"/>
        </w:rPr>
        <w:t xml:space="preserve"> также</w:t>
      </w:r>
      <w:r w:rsidR="006F77B2" w:rsidRPr="00893482">
        <w:rPr>
          <w:rFonts w:ascii="Times New Roman" w:hAnsi="Times New Roman" w:cs="Times New Roman"/>
          <w:sz w:val="28"/>
          <w:szCs w:val="28"/>
        </w:rPr>
        <w:t xml:space="preserve"> име</w:t>
      </w:r>
      <w:r w:rsidR="00340788" w:rsidRPr="00893482">
        <w:rPr>
          <w:rFonts w:ascii="Times New Roman" w:hAnsi="Times New Roman" w:cs="Times New Roman"/>
          <w:sz w:val="28"/>
          <w:szCs w:val="28"/>
        </w:rPr>
        <w:t>ю</w:t>
      </w:r>
      <w:r w:rsidR="006F77B2" w:rsidRPr="00893482">
        <w:rPr>
          <w:rFonts w:ascii="Times New Roman" w:hAnsi="Times New Roman" w:cs="Times New Roman"/>
          <w:sz w:val="28"/>
          <w:szCs w:val="28"/>
        </w:rPr>
        <w:t xml:space="preserve">т значимость на уровне </w:t>
      </w:r>
      <w:r w:rsidR="00932844" w:rsidRPr="00893482">
        <w:rPr>
          <w:rFonts w:ascii="Times New Roman" w:hAnsi="Times New Roman" w:cs="Times New Roman"/>
          <w:sz w:val="28"/>
          <w:szCs w:val="28"/>
        </w:rPr>
        <w:t>1</w:t>
      </w:r>
      <w:r w:rsidR="006F77B2" w:rsidRPr="00893482">
        <w:rPr>
          <w:rFonts w:ascii="Times New Roman" w:hAnsi="Times New Roman" w:cs="Times New Roman"/>
          <w:sz w:val="28"/>
          <w:szCs w:val="28"/>
        </w:rPr>
        <w:t>%.</w:t>
      </w:r>
      <w:r w:rsidR="00923EE0" w:rsidRPr="00893482">
        <w:rPr>
          <w:rFonts w:ascii="Times New Roman" w:hAnsi="Times New Roman" w:cs="Times New Roman"/>
          <w:sz w:val="28"/>
          <w:szCs w:val="28"/>
        </w:rPr>
        <w:t xml:space="preserve"> </w:t>
      </w:r>
      <w:r w:rsidR="00A97CB7" w:rsidRPr="00893482">
        <w:rPr>
          <w:rFonts w:ascii="Times New Roman" w:hAnsi="Times New Roman" w:cs="Times New Roman"/>
          <w:sz w:val="28"/>
          <w:szCs w:val="28"/>
        </w:rPr>
        <w:t>Н</w:t>
      </w:r>
      <w:r w:rsidR="0014771A" w:rsidRPr="00893482">
        <w:rPr>
          <w:rFonts w:ascii="Times New Roman" w:hAnsi="Times New Roman" w:cs="Times New Roman"/>
          <w:sz w:val="28"/>
          <w:szCs w:val="28"/>
        </w:rPr>
        <w:t>аиболее объясняющ</w:t>
      </w:r>
      <w:r w:rsidR="00A97CB7" w:rsidRPr="00893482">
        <w:rPr>
          <w:rFonts w:ascii="Times New Roman" w:hAnsi="Times New Roman" w:cs="Times New Roman"/>
          <w:sz w:val="28"/>
          <w:szCs w:val="28"/>
        </w:rPr>
        <w:t>им</w:t>
      </w:r>
      <w:r w:rsidR="0014771A" w:rsidRPr="00893482">
        <w:rPr>
          <w:rFonts w:ascii="Times New Roman" w:hAnsi="Times New Roman" w:cs="Times New Roman"/>
          <w:sz w:val="28"/>
          <w:szCs w:val="28"/>
        </w:rPr>
        <w:t xml:space="preserve"> </w:t>
      </w:r>
      <w:r w:rsidR="00A97CB7" w:rsidRPr="00893482">
        <w:rPr>
          <w:rFonts w:ascii="Times New Roman" w:hAnsi="Times New Roman" w:cs="Times New Roman"/>
          <w:sz w:val="28"/>
          <w:szCs w:val="28"/>
        </w:rPr>
        <w:t xml:space="preserve">является </w:t>
      </w:r>
      <w:r w:rsidR="0014771A" w:rsidRPr="00893482">
        <w:rPr>
          <w:rFonts w:ascii="Times New Roman" w:hAnsi="Times New Roman" w:cs="Times New Roman"/>
          <w:sz w:val="28"/>
          <w:szCs w:val="28"/>
        </w:rPr>
        <w:t>окно событи</w:t>
      </w:r>
      <w:r w:rsidR="00A97CB7" w:rsidRPr="00893482">
        <w:rPr>
          <w:rFonts w:ascii="Times New Roman" w:hAnsi="Times New Roman" w:cs="Times New Roman"/>
          <w:sz w:val="28"/>
          <w:szCs w:val="28"/>
        </w:rPr>
        <w:t>я</w:t>
      </w:r>
      <w:r w:rsidR="0014771A" w:rsidRPr="00893482">
        <w:rPr>
          <w:rFonts w:ascii="Times New Roman" w:hAnsi="Times New Roman" w:cs="Times New Roman"/>
          <w:sz w:val="28"/>
          <w:szCs w:val="28"/>
        </w:rPr>
        <w:t xml:space="preserve"> </w:t>
      </w:r>
      <w:r w:rsidR="0014771A" w:rsidRPr="00893482">
        <w:rPr>
          <w:rFonts w:ascii="Times New Roman" w:eastAsia="Times New Roman" w:hAnsi="Times New Roman" w:cs="Times New Roman"/>
          <w:color w:val="000000"/>
          <w:sz w:val="28"/>
          <w:szCs w:val="28"/>
          <w:lang w:val="en-US"/>
        </w:rPr>
        <w:t>CAR</w:t>
      </w:r>
      <w:r w:rsidR="0014771A" w:rsidRPr="00893482">
        <w:rPr>
          <w:rFonts w:ascii="Times New Roman" w:eastAsia="Times New Roman" w:hAnsi="Times New Roman" w:cs="Times New Roman"/>
          <w:color w:val="000000"/>
          <w:sz w:val="28"/>
          <w:szCs w:val="28"/>
        </w:rPr>
        <w:t xml:space="preserve"> (-20;20), в виду наличия наибольшего количества значимых переменных на уровне </w:t>
      </w:r>
      <w:r w:rsidR="00A97CB7" w:rsidRPr="00893482">
        <w:rPr>
          <w:rFonts w:ascii="Times New Roman" w:eastAsia="Times New Roman" w:hAnsi="Times New Roman" w:cs="Times New Roman"/>
          <w:color w:val="000000"/>
          <w:sz w:val="28"/>
          <w:szCs w:val="28"/>
        </w:rPr>
        <w:t>1</w:t>
      </w:r>
      <w:r w:rsidR="0014771A" w:rsidRPr="00893482">
        <w:rPr>
          <w:rFonts w:ascii="Times New Roman" w:eastAsia="Times New Roman" w:hAnsi="Times New Roman" w:cs="Times New Roman"/>
          <w:color w:val="000000"/>
          <w:sz w:val="28"/>
          <w:szCs w:val="28"/>
        </w:rPr>
        <w:t xml:space="preserve">%. </w:t>
      </w:r>
      <w:r w:rsidRPr="00893482">
        <w:rPr>
          <w:rFonts w:ascii="Times New Roman" w:hAnsi="Times New Roman" w:cs="Times New Roman"/>
          <w:sz w:val="28"/>
          <w:szCs w:val="28"/>
        </w:rPr>
        <w:t xml:space="preserve">При этом вероятность ошибки первого рода для  </w:t>
      </w:r>
      <w:r w:rsidRPr="00893482">
        <w:rPr>
          <w:rFonts w:ascii="Times New Roman" w:eastAsia="Times New Roman" w:hAnsi="Times New Roman" w:cs="Times New Roman"/>
          <w:color w:val="000000"/>
          <w:sz w:val="28"/>
          <w:szCs w:val="28"/>
          <w:lang w:val="en-US"/>
        </w:rPr>
        <w:t>CAR</w:t>
      </w:r>
      <w:r w:rsidRPr="00893482">
        <w:rPr>
          <w:rFonts w:ascii="Times New Roman" w:eastAsia="Times New Roman" w:hAnsi="Times New Roman" w:cs="Times New Roman"/>
          <w:color w:val="000000"/>
          <w:sz w:val="28"/>
          <w:szCs w:val="28"/>
        </w:rPr>
        <w:t xml:space="preserve"> (-5;</w:t>
      </w:r>
      <w:proofErr w:type="gramEnd"/>
      <w:r w:rsidRPr="00893482">
        <w:rPr>
          <w:rFonts w:ascii="Times New Roman" w:eastAsia="Times New Roman" w:hAnsi="Times New Roman" w:cs="Times New Roman"/>
          <w:color w:val="000000"/>
          <w:sz w:val="28"/>
          <w:szCs w:val="28"/>
        </w:rPr>
        <w:t xml:space="preserve">15) </w:t>
      </w:r>
      <w:r w:rsidR="00CF50A4" w:rsidRPr="00893482">
        <w:rPr>
          <w:rFonts w:ascii="Times New Roman" w:eastAsia="Times New Roman" w:hAnsi="Times New Roman" w:cs="Times New Roman"/>
          <w:color w:val="000000"/>
          <w:sz w:val="28"/>
          <w:szCs w:val="28"/>
        </w:rPr>
        <w:t xml:space="preserve">составляет 35%, для </w:t>
      </w:r>
      <w:r w:rsidR="00CF50A4" w:rsidRPr="00893482">
        <w:rPr>
          <w:rFonts w:ascii="Times New Roman" w:eastAsia="Times New Roman" w:hAnsi="Times New Roman" w:cs="Times New Roman"/>
          <w:color w:val="000000"/>
          <w:sz w:val="28"/>
          <w:szCs w:val="28"/>
          <w:lang w:val="en-US"/>
        </w:rPr>
        <w:t>CAR</w:t>
      </w:r>
      <w:r w:rsidR="00CF50A4" w:rsidRPr="00893482">
        <w:rPr>
          <w:rFonts w:ascii="Times New Roman" w:eastAsia="Times New Roman" w:hAnsi="Times New Roman" w:cs="Times New Roman"/>
          <w:color w:val="000000"/>
          <w:sz w:val="28"/>
          <w:szCs w:val="28"/>
        </w:rPr>
        <w:t xml:space="preserve"> (-3;3) – 51%, для окон событий </w:t>
      </w:r>
      <w:r w:rsidR="00CF50A4" w:rsidRPr="00893482">
        <w:rPr>
          <w:rFonts w:ascii="Times New Roman" w:eastAsia="Times New Roman" w:hAnsi="Times New Roman" w:cs="Times New Roman"/>
          <w:color w:val="000000"/>
          <w:sz w:val="28"/>
          <w:szCs w:val="28"/>
          <w:lang w:val="en-US"/>
        </w:rPr>
        <w:t>CAR</w:t>
      </w:r>
      <w:r w:rsidR="00CF50A4" w:rsidRPr="00893482">
        <w:rPr>
          <w:rFonts w:ascii="Times New Roman" w:eastAsia="Times New Roman" w:hAnsi="Times New Roman" w:cs="Times New Roman"/>
          <w:color w:val="000000"/>
          <w:sz w:val="28"/>
          <w:szCs w:val="28"/>
        </w:rPr>
        <w:t xml:space="preserve"> (-20;20), </w:t>
      </w:r>
      <w:r w:rsidR="00CF50A4" w:rsidRPr="00893482">
        <w:rPr>
          <w:rFonts w:ascii="Times New Roman" w:eastAsia="Times New Roman" w:hAnsi="Times New Roman" w:cs="Times New Roman"/>
          <w:color w:val="000000"/>
          <w:sz w:val="28"/>
          <w:szCs w:val="28"/>
          <w:lang w:val="en-US"/>
        </w:rPr>
        <w:t>CAR</w:t>
      </w:r>
      <w:r w:rsidR="00CF50A4" w:rsidRPr="00893482">
        <w:rPr>
          <w:rFonts w:ascii="Times New Roman" w:eastAsia="Times New Roman" w:hAnsi="Times New Roman" w:cs="Times New Roman"/>
          <w:color w:val="000000"/>
          <w:sz w:val="28"/>
          <w:szCs w:val="28"/>
        </w:rPr>
        <w:t xml:space="preserve"> (-10;10), </w:t>
      </w:r>
      <w:r w:rsidR="00CF50A4" w:rsidRPr="00893482">
        <w:rPr>
          <w:rFonts w:ascii="Times New Roman" w:eastAsia="Times New Roman" w:hAnsi="Times New Roman" w:cs="Times New Roman"/>
          <w:color w:val="000000"/>
          <w:sz w:val="28"/>
          <w:szCs w:val="28"/>
          <w:lang w:val="en-US"/>
        </w:rPr>
        <w:t>CAR</w:t>
      </w:r>
      <w:r w:rsidR="00CF50A4" w:rsidRPr="00893482">
        <w:rPr>
          <w:rFonts w:ascii="Times New Roman" w:eastAsia="Times New Roman" w:hAnsi="Times New Roman" w:cs="Times New Roman"/>
          <w:color w:val="000000"/>
          <w:sz w:val="28"/>
          <w:szCs w:val="28"/>
        </w:rPr>
        <w:t xml:space="preserve"> (-15;5) вероятность ошибки первого рода не превышает 1%.</w:t>
      </w:r>
      <w:r w:rsidR="00FE1A90" w:rsidRPr="00893482">
        <w:rPr>
          <w:rFonts w:ascii="Times New Roman" w:eastAsia="Times New Roman" w:hAnsi="Times New Roman" w:cs="Times New Roman"/>
          <w:color w:val="000000"/>
          <w:sz w:val="28"/>
          <w:szCs w:val="28"/>
        </w:rPr>
        <w:t xml:space="preserve"> Результаты приведены в </w:t>
      </w:r>
      <w:r w:rsidR="00A345ED" w:rsidRPr="00893482">
        <w:rPr>
          <w:rFonts w:ascii="Times New Roman" w:eastAsia="Times New Roman" w:hAnsi="Times New Roman" w:cs="Times New Roman"/>
          <w:color w:val="000000"/>
          <w:sz w:val="28"/>
          <w:szCs w:val="28"/>
        </w:rPr>
        <w:fldChar w:fldCharType="begin"/>
      </w:r>
      <w:r w:rsidR="00A345ED" w:rsidRPr="00893482">
        <w:rPr>
          <w:rFonts w:ascii="Times New Roman" w:eastAsia="Times New Roman" w:hAnsi="Times New Roman" w:cs="Times New Roman"/>
          <w:color w:val="000000"/>
          <w:sz w:val="28"/>
          <w:szCs w:val="28"/>
        </w:rPr>
        <w:instrText xml:space="preserve"> REF _Ref389602719 \h </w:instrText>
      </w:r>
      <w:r w:rsidR="00893482">
        <w:rPr>
          <w:rFonts w:ascii="Times New Roman" w:eastAsia="Times New Roman" w:hAnsi="Times New Roman" w:cs="Times New Roman"/>
          <w:color w:val="000000"/>
          <w:sz w:val="28"/>
          <w:szCs w:val="28"/>
        </w:rPr>
        <w:instrText xml:space="preserve"> \* MERGEFORMAT </w:instrText>
      </w:r>
      <w:r w:rsidR="00A345ED" w:rsidRPr="00893482">
        <w:rPr>
          <w:rFonts w:ascii="Times New Roman" w:eastAsia="Times New Roman" w:hAnsi="Times New Roman" w:cs="Times New Roman"/>
          <w:color w:val="000000"/>
          <w:sz w:val="28"/>
          <w:szCs w:val="28"/>
        </w:rPr>
      </w:r>
      <w:r w:rsidR="00A345ED" w:rsidRPr="00893482">
        <w:rPr>
          <w:rFonts w:ascii="Times New Roman" w:eastAsia="Times New Roman" w:hAnsi="Times New Roman" w:cs="Times New Roman"/>
          <w:color w:val="000000"/>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4</w:t>
      </w:r>
      <w:r w:rsidR="00A345ED" w:rsidRPr="00893482">
        <w:rPr>
          <w:rFonts w:ascii="Times New Roman" w:eastAsia="Times New Roman" w:hAnsi="Times New Roman" w:cs="Times New Roman"/>
          <w:color w:val="000000"/>
          <w:sz w:val="28"/>
          <w:szCs w:val="28"/>
        </w:rPr>
        <w:fldChar w:fldCharType="end"/>
      </w:r>
      <w:r w:rsidR="00A345ED" w:rsidRPr="00893482">
        <w:rPr>
          <w:rFonts w:ascii="Times New Roman" w:eastAsia="Times New Roman" w:hAnsi="Times New Roman" w:cs="Times New Roman"/>
          <w:color w:val="000000"/>
          <w:sz w:val="28"/>
          <w:szCs w:val="28"/>
        </w:rPr>
        <w:t xml:space="preserve">, </w:t>
      </w:r>
      <w:r w:rsidR="00A345ED" w:rsidRPr="00893482">
        <w:rPr>
          <w:rFonts w:ascii="Times New Roman" w:eastAsia="Times New Roman" w:hAnsi="Times New Roman" w:cs="Times New Roman"/>
          <w:color w:val="000000"/>
          <w:sz w:val="28"/>
          <w:szCs w:val="28"/>
        </w:rPr>
        <w:fldChar w:fldCharType="begin"/>
      </w:r>
      <w:r w:rsidR="00A345ED" w:rsidRPr="00893482">
        <w:rPr>
          <w:rFonts w:ascii="Times New Roman" w:eastAsia="Times New Roman" w:hAnsi="Times New Roman" w:cs="Times New Roman"/>
          <w:color w:val="000000"/>
          <w:sz w:val="28"/>
          <w:szCs w:val="28"/>
        </w:rPr>
        <w:instrText xml:space="preserve"> REF _Ref389602722 \h </w:instrText>
      </w:r>
      <w:r w:rsidR="00893482">
        <w:rPr>
          <w:rFonts w:ascii="Times New Roman" w:eastAsia="Times New Roman" w:hAnsi="Times New Roman" w:cs="Times New Roman"/>
          <w:color w:val="000000"/>
          <w:sz w:val="28"/>
          <w:szCs w:val="28"/>
        </w:rPr>
        <w:instrText xml:space="preserve"> \* MERGEFORMAT </w:instrText>
      </w:r>
      <w:r w:rsidR="00A345ED" w:rsidRPr="00893482">
        <w:rPr>
          <w:rFonts w:ascii="Times New Roman" w:eastAsia="Times New Roman" w:hAnsi="Times New Roman" w:cs="Times New Roman"/>
          <w:color w:val="000000"/>
          <w:sz w:val="28"/>
          <w:szCs w:val="28"/>
        </w:rPr>
      </w:r>
      <w:r w:rsidR="00A345ED" w:rsidRPr="00893482">
        <w:rPr>
          <w:rFonts w:ascii="Times New Roman" w:eastAsia="Times New Roman" w:hAnsi="Times New Roman" w:cs="Times New Roman"/>
          <w:color w:val="000000"/>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5</w:t>
      </w:r>
      <w:r w:rsidR="00A345ED" w:rsidRPr="00893482">
        <w:rPr>
          <w:rFonts w:ascii="Times New Roman" w:eastAsia="Times New Roman" w:hAnsi="Times New Roman" w:cs="Times New Roman"/>
          <w:color w:val="000000"/>
          <w:sz w:val="28"/>
          <w:szCs w:val="28"/>
        </w:rPr>
        <w:fldChar w:fldCharType="end"/>
      </w:r>
      <w:r w:rsidR="00A345ED" w:rsidRPr="00893482">
        <w:rPr>
          <w:rFonts w:ascii="Times New Roman" w:eastAsia="Times New Roman" w:hAnsi="Times New Roman" w:cs="Times New Roman"/>
          <w:color w:val="000000"/>
          <w:sz w:val="28"/>
          <w:szCs w:val="28"/>
        </w:rPr>
        <w:t xml:space="preserve">, </w:t>
      </w:r>
      <w:r w:rsidR="00A345ED" w:rsidRPr="00893482">
        <w:rPr>
          <w:rFonts w:ascii="Times New Roman" w:eastAsia="Times New Roman" w:hAnsi="Times New Roman" w:cs="Times New Roman"/>
          <w:color w:val="000000"/>
          <w:sz w:val="28"/>
          <w:szCs w:val="28"/>
        </w:rPr>
        <w:fldChar w:fldCharType="begin"/>
      </w:r>
      <w:r w:rsidR="00A345ED" w:rsidRPr="00893482">
        <w:rPr>
          <w:rFonts w:ascii="Times New Roman" w:eastAsia="Times New Roman" w:hAnsi="Times New Roman" w:cs="Times New Roman"/>
          <w:color w:val="000000"/>
          <w:sz w:val="28"/>
          <w:szCs w:val="28"/>
        </w:rPr>
        <w:instrText xml:space="preserve"> REF _Ref389602725 \h </w:instrText>
      </w:r>
      <w:r w:rsidR="00893482">
        <w:rPr>
          <w:rFonts w:ascii="Times New Roman" w:eastAsia="Times New Roman" w:hAnsi="Times New Roman" w:cs="Times New Roman"/>
          <w:color w:val="000000"/>
          <w:sz w:val="28"/>
          <w:szCs w:val="28"/>
        </w:rPr>
        <w:instrText xml:space="preserve"> \* MERGEFORMAT </w:instrText>
      </w:r>
      <w:r w:rsidR="00A345ED" w:rsidRPr="00893482">
        <w:rPr>
          <w:rFonts w:ascii="Times New Roman" w:eastAsia="Times New Roman" w:hAnsi="Times New Roman" w:cs="Times New Roman"/>
          <w:color w:val="000000"/>
          <w:sz w:val="28"/>
          <w:szCs w:val="28"/>
        </w:rPr>
      </w:r>
      <w:r w:rsidR="00A345ED" w:rsidRPr="00893482">
        <w:rPr>
          <w:rFonts w:ascii="Times New Roman" w:eastAsia="Times New Roman" w:hAnsi="Times New Roman" w:cs="Times New Roman"/>
          <w:color w:val="000000"/>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6</w:t>
      </w:r>
      <w:r w:rsidR="00A345ED" w:rsidRPr="00893482">
        <w:rPr>
          <w:rFonts w:ascii="Times New Roman" w:eastAsia="Times New Roman" w:hAnsi="Times New Roman" w:cs="Times New Roman"/>
          <w:color w:val="000000"/>
          <w:sz w:val="28"/>
          <w:szCs w:val="28"/>
        </w:rPr>
        <w:fldChar w:fldCharType="end"/>
      </w:r>
      <w:r w:rsidR="00A345ED" w:rsidRPr="00893482">
        <w:rPr>
          <w:rFonts w:ascii="Times New Roman" w:eastAsia="Times New Roman" w:hAnsi="Times New Roman" w:cs="Times New Roman"/>
          <w:color w:val="000000"/>
          <w:sz w:val="28"/>
          <w:szCs w:val="28"/>
        </w:rPr>
        <w:t xml:space="preserve">, </w:t>
      </w:r>
      <w:r w:rsidR="00A345ED" w:rsidRPr="00893482">
        <w:rPr>
          <w:rFonts w:ascii="Times New Roman" w:eastAsia="Times New Roman" w:hAnsi="Times New Roman" w:cs="Times New Roman"/>
          <w:color w:val="000000"/>
          <w:sz w:val="28"/>
          <w:szCs w:val="28"/>
        </w:rPr>
        <w:fldChar w:fldCharType="begin"/>
      </w:r>
      <w:r w:rsidR="00A345ED" w:rsidRPr="00893482">
        <w:rPr>
          <w:rFonts w:ascii="Times New Roman" w:eastAsia="Times New Roman" w:hAnsi="Times New Roman" w:cs="Times New Roman"/>
          <w:color w:val="000000"/>
          <w:sz w:val="28"/>
          <w:szCs w:val="28"/>
        </w:rPr>
        <w:instrText xml:space="preserve"> REF _Ref389602728 \h </w:instrText>
      </w:r>
      <w:r w:rsidR="00893482">
        <w:rPr>
          <w:rFonts w:ascii="Times New Roman" w:eastAsia="Times New Roman" w:hAnsi="Times New Roman" w:cs="Times New Roman"/>
          <w:color w:val="000000"/>
          <w:sz w:val="28"/>
          <w:szCs w:val="28"/>
        </w:rPr>
        <w:instrText xml:space="preserve"> \* MERGEFORMAT </w:instrText>
      </w:r>
      <w:r w:rsidR="00A345ED" w:rsidRPr="00893482">
        <w:rPr>
          <w:rFonts w:ascii="Times New Roman" w:eastAsia="Times New Roman" w:hAnsi="Times New Roman" w:cs="Times New Roman"/>
          <w:color w:val="000000"/>
          <w:sz w:val="28"/>
          <w:szCs w:val="28"/>
        </w:rPr>
      </w:r>
      <w:r w:rsidR="00A345ED" w:rsidRPr="00893482">
        <w:rPr>
          <w:rFonts w:ascii="Times New Roman" w:eastAsia="Times New Roman" w:hAnsi="Times New Roman" w:cs="Times New Roman"/>
          <w:color w:val="000000"/>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7</w:t>
      </w:r>
      <w:r w:rsidR="00A345ED" w:rsidRPr="00893482">
        <w:rPr>
          <w:rFonts w:ascii="Times New Roman" w:eastAsia="Times New Roman" w:hAnsi="Times New Roman" w:cs="Times New Roman"/>
          <w:color w:val="000000"/>
          <w:sz w:val="28"/>
          <w:szCs w:val="28"/>
        </w:rPr>
        <w:fldChar w:fldCharType="end"/>
      </w:r>
      <w:r w:rsidR="00A345ED" w:rsidRPr="00893482">
        <w:rPr>
          <w:rFonts w:ascii="Times New Roman" w:eastAsia="Times New Roman" w:hAnsi="Times New Roman" w:cs="Times New Roman"/>
          <w:color w:val="000000"/>
          <w:sz w:val="28"/>
          <w:szCs w:val="28"/>
        </w:rPr>
        <w:t xml:space="preserve"> и </w:t>
      </w:r>
      <w:r w:rsidR="00A345ED" w:rsidRPr="00893482">
        <w:rPr>
          <w:rFonts w:ascii="Times New Roman" w:eastAsia="Times New Roman" w:hAnsi="Times New Roman" w:cs="Times New Roman"/>
          <w:color w:val="000000"/>
          <w:sz w:val="28"/>
          <w:szCs w:val="28"/>
        </w:rPr>
        <w:fldChar w:fldCharType="begin"/>
      </w:r>
      <w:r w:rsidR="00A345ED" w:rsidRPr="00893482">
        <w:rPr>
          <w:rFonts w:ascii="Times New Roman" w:eastAsia="Times New Roman" w:hAnsi="Times New Roman" w:cs="Times New Roman"/>
          <w:color w:val="000000"/>
          <w:sz w:val="28"/>
          <w:szCs w:val="28"/>
        </w:rPr>
        <w:instrText xml:space="preserve"> REF _Ref389602729 \h </w:instrText>
      </w:r>
      <w:r w:rsidR="00893482">
        <w:rPr>
          <w:rFonts w:ascii="Times New Roman" w:eastAsia="Times New Roman" w:hAnsi="Times New Roman" w:cs="Times New Roman"/>
          <w:color w:val="000000"/>
          <w:sz w:val="28"/>
          <w:szCs w:val="28"/>
        </w:rPr>
        <w:instrText xml:space="preserve"> \* MERGEFORMAT </w:instrText>
      </w:r>
      <w:r w:rsidR="00A345ED" w:rsidRPr="00893482">
        <w:rPr>
          <w:rFonts w:ascii="Times New Roman" w:eastAsia="Times New Roman" w:hAnsi="Times New Roman" w:cs="Times New Roman"/>
          <w:color w:val="000000"/>
          <w:sz w:val="28"/>
          <w:szCs w:val="28"/>
        </w:rPr>
      </w:r>
      <w:r w:rsidR="00A345ED" w:rsidRPr="00893482">
        <w:rPr>
          <w:rFonts w:ascii="Times New Roman" w:eastAsia="Times New Roman" w:hAnsi="Times New Roman" w:cs="Times New Roman"/>
          <w:color w:val="000000"/>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8</w:t>
      </w:r>
      <w:r w:rsidR="00A345ED" w:rsidRPr="00893482">
        <w:rPr>
          <w:rFonts w:ascii="Times New Roman" w:eastAsia="Times New Roman" w:hAnsi="Times New Roman" w:cs="Times New Roman"/>
          <w:color w:val="000000"/>
          <w:sz w:val="28"/>
          <w:szCs w:val="28"/>
        </w:rPr>
        <w:fldChar w:fldCharType="end"/>
      </w:r>
      <w:r w:rsidR="000A2096" w:rsidRPr="00893482">
        <w:rPr>
          <w:rFonts w:ascii="Times New Roman" w:eastAsia="Times New Roman" w:hAnsi="Times New Roman" w:cs="Times New Roman"/>
          <w:color w:val="000000"/>
          <w:sz w:val="28"/>
          <w:szCs w:val="28"/>
        </w:rPr>
        <w:t>.</w:t>
      </w:r>
    </w:p>
    <w:p w14:paraId="4CDC4DFD" w14:textId="5B6F23D0" w:rsidR="00E40977" w:rsidRPr="00893482" w:rsidRDefault="00B96595" w:rsidP="00E40977">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Введенная гипотеза №1 отвергается на уровне значимости </w:t>
      </w:r>
      <w:r w:rsidR="009D5766" w:rsidRPr="00893482">
        <w:rPr>
          <w:rFonts w:ascii="Times New Roman" w:hAnsi="Times New Roman" w:cs="Times New Roman"/>
          <w:sz w:val="28"/>
          <w:szCs w:val="28"/>
        </w:rPr>
        <w:t>1</w:t>
      </w:r>
      <w:r w:rsidRPr="00893482">
        <w:rPr>
          <w:rFonts w:ascii="Times New Roman" w:hAnsi="Times New Roman" w:cs="Times New Roman"/>
          <w:sz w:val="28"/>
          <w:szCs w:val="28"/>
        </w:rPr>
        <w:t>%. Из результатов анализа</w:t>
      </w:r>
      <w:r w:rsidR="00116C37" w:rsidRPr="00893482">
        <w:rPr>
          <w:rFonts w:ascii="Times New Roman" w:hAnsi="Times New Roman" w:cs="Times New Roman"/>
          <w:sz w:val="28"/>
          <w:szCs w:val="28"/>
        </w:rPr>
        <w:t xml:space="preserve"> </w:t>
      </w:r>
      <w:r w:rsidR="0095341A" w:rsidRPr="00893482">
        <w:rPr>
          <w:rFonts w:ascii="Times New Roman" w:hAnsi="Times New Roman" w:cs="Times New Roman"/>
          <w:sz w:val="28"/>
          <w:szCs w:val="28"/>
        </w:rPr>
        <w:t>метода событий</w:t>
      </w:r>
      <w:r w:rsidRPr="00893482">
        <w:rPr>
          <w:rFonts w:ascii="Times New Roman" w:hAnsi="Times New Roman" w:cs="Times New Roman"/>
          <w:sz w:val="28"/>
          <w:szCs w:val="28"/>
        </w:rPr>
        <w:t xml:space="preserve"> видно, что все окна событий накоплен</w:t>
      </w:r>
      <w:r w:rsidR="00D220B1" w:rsidRPr="00893482">
        <w:rPr>
          <w:rFonts w:ascii="Times New Roman" w:hAnsi="Times New Roman" w:cs="Times New Roman"/>
          <w:sz w:val="28"/>
          <w:szCs w:val="28"/>
        </w:rPr>
        <w:t>ной избыточной доходности характеризуются отрицательной накопленной избыточной доходностью.</w:t>
      </w:r>
    </w:p>
    <w:p w14:paraId="3AA8D09B" w14:textId="294DA250" w:rsidR="00E607EB" w:rsidRPr="00893482" w:rsidRDefault="00E607EB" w:rsidP="00E40977">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Для </w:t>
      </w:r>
      <w:r w:rsidR="0095341A" w:rsidRPr="00893482">
        <w:rPr>
          <w:rFonts w:ascii="Times New Roman" w:hAnsi="Times New Roman" w:cs="Times New Roman"/>
          <w:sz w:val="28"/>
          <w:szCs w:val="28"/>
        </w:rPr>
        <w:t xml:space="preserve">анализа влияния корпоративного управления на эффективность сделок </w:t>
      </w:r>
      <w:r w:rsidR="0095341A" w:rsidRPr="00893482">
        <w:rPr>
          <w:rFonts w:ascii="Times New Roman" w:hAnsi="Times New Roman" w:cs="Times New Roman"/>
          <w:sz w:val="28"/>
          <w:szCs w:val="28"/>
          <w:lang w:val="en-US"/>
        </w:rPr>
        <w:t>M</w:t>
      </w:r>
      <w:r w:rsidR="0095341A" w:rsidRPr="00893482">
        <w:rPr>
          <w:rFonts w:ascii="Times New Roman" w:hAnsi="Times New Roman" w:cs="Times New Roman"/>
          <w:sz w:val="28"/>
          <w:szCs w:val="28"/>
        </w:rPr>
        <w:t>&amp;</w:t>
      </w:r>
      <w:r w:rsidR="0095341A"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будет использоваться окно событий </w:t>
      </w:r>
      <w:r w:rsidRPr="00893482">
        <w:rPr>
          <w:rFonts w:ascii="Times New Roman" w:hAnsi="Times New Roman" w:cs="Times New Roman"/>
          <w:sz w:val="28"/>
          <w:szCs w:val="28"/>
          <w:lang w:val="en-US"/>
        </w:rPr>
        <w:t>CAR</w:t>
      </w:r>
      <w:r w:rsidRPr="00893482">
        <w:rPr>
          <w:rFonts w:ascii="Times New Roman" w:hAnsi="Times New Roman" w:cs="Times New Roman"/>
          <w:sz w:val="28"/>
          <w:szCs w:val="28"/>
        </w:rPr>
        <w:t xml:space="preserve"> (-20;20), так как данная </w:t>
      </w:r>
      <w:r w:rsidRPr="00893482">
        <w:rPr>
          <w:rFonts w:ascii="Times New Roman" w:hAnsi="Times New Roman" w:cs="Times New Roman"/>
          <w:sz w:val="28"/>
          <w:szCs w:val="28"/>
        </w:rPr>
        <w:lastRenderedPageBreak/>
        <w:t xml:space="preserve">регрессия имеет наибольшее количество статистически значимых переменных, кроме того регрессия в целом значима на уровне </w:t>
      </w:r>
      <w:r w:rsidR="009D5766" w:rsidRPr="00893482">
        <w:rPr>
          <w:rFonts w:ascii="Times New Roman" w:hAnsi="Times New Roman" w:cs="Times New Roman"/>
          <w:sz w:val="28"/>
          <w:szCs w:val="28"/>
        </w:rPr>
        <w:t>1</w:t>
      </w:r>
      <w:r w:rsidRPr="00893482">
        <w:rPr>
          <w:rFonts w:ascii="Times New Roman" w:hAnsi="Times New Roman" w:cs="Times New Roman"/>
          <w:sz w:val="28"/>
          <w:szCs w:val="28"/>
        </w:rPr>
        <w:t>%, что является высоким показателем.</w:t>
      </w:r>
    </w:p>
    <w:p w14:paraId="7957A126" w14:textId="77777777" w:rsidR="0014172F" w:rsidRPr="00893482" w:rsidRDefault="0014172F" w:rsidP="0014172F">
      <w:pPr>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t xml:space="preserve">Проверка </w:t>
      </w:r>
      <w:proofErr w:type="spellStart"/>
      <w:r w:rsidR="00FE7209" w:rsidRPr="00893482">
        <w:rPr>
          <w:rFonts w:ascii="Times New Roman" w:hAnsi="Times New Roman" w:cs="Times New Roman"/>
          <w:b/>
          <w:sz w:val="28"/>
          <w:szCs w:val="28"/>
        </w:rPr>
        <w:t>мультиколлинеарности</w:t>
      </w:r>
      <w:proofErr w:type="spellEnd"/>
      <w:r w:rsidR="00FE7209" w:rsidRPr="00893482">
        <w:rPr>
          <w:rFonts w:ascii="Times New Roman" w:hAnsi="Times New Roman" w:cs="Times New Roman"/>
          <w:b/>
          <w:sz w:val="28"/>
          <w:szCs w:val="28"/>
        </w:rPr>
        <w:t xml:space="preserve"> независимых переменных </w:t>
      </w:r>
    </w:p>
    <w:p w14:paraId="31CE1CA7" w14:textId="4C86B1D2" w:rsidR="0014172F" w:rsidRPr="00893482" w:rsidRDefault="004D76B0" w:rsidP="00E40977">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Для дальнейшего анализа регрессии требуется провести проверку на </w:t>
      </w:r>
      <w:proofErr w:type="spellStart"/>
      <w:r w:rsidRPr="00893482">
        <w:rPr>
          <w:rFonts w:ascii="Times New Roman" w:hAnsi="Times New Roman" w:cs="Times New Roman"/>
          <w:sz w:val="28"/>
          <w:szCs w:val="28"/>
        </w:rPr>
        <w:t>мультиколлинерность</w:t>
      </w:r>
      <w:proofErr w:type="spellEnd"/>
      <w:r w:rsidRPr="00893482">
        <w:rPr>
          <w:rFonts w:ascii="Times New Roman" w:hAnsi="Times New Roman" w:cs="Times New Roman"/>
          <w:sz w:val="28"/>
          <w:szCs w:val="28"/>
        </w:rPr>
        <w:t xml:space="preserve"> независимых переменных. Результаты проверки на </w:t>
      </w:r>
      <w:proofErr w:type="spellStart"/>
      <w:r w:rsidRPr="00893482">
        <w:rPr>
          <w:rFonts w:ascii="Times New Roman" w:hAnsi="Times New Roman" w:cs="Times New Roman"/>
          <w:sz w:val="28"/>
          <w:szCs w:val="28"/>
        </w:rPr>
        <w:t>мультиколлинеарность</w:t>
      </w:r>
      <w:proofErr w:type="spellEnd"/>
      <w:r w:rsidRPr="00893482">
        <w:rPr>
          <w:rFonts w:ascii="Times New Roman" w:hAnsi="Times New Roman" w:cs="Times New Roman"/>
          <w:sz w:val="28"/>
          <w:szCs w:val="28"/>
        </w:rPr>
        <w:t xml:space="preserve"> приведены  в </w:t>
      </w:r>
      <w:r w:rsidR="00C74659" w:rsidRPr="00893482">
        <w:rPr>
          <w:rFonts w:ascii="Times New Roman" w:hAnsi="Times New Roman" w:cs="Times New Roman"/>
          <w:sz w:val="28"/>
          <w:szCs w:val="28"/>
        </w:rPr>
        <w:fldChar w:fldCharType="begin"/>
      </w:r>
      <w:r w:rsidR="00C74659" w:rsidRPr="00893482">
        <w:rPr>
          <w:rFonts w:ascii="Times New Roman" w:hAnsi="Times New Roman" w:cs="Times New Roman"/>
          <w:sz w:val="28"/>
          <w:szCs w:val="28"/>
        </w:rPr>
        <w:instrText xml:space="preserve"> REF _Ref389428413 \h </w:instrText>
      </w:r>
      <w:r w:rsidR="00893482">
        <w:rPr>
          <w:rFonts w:ascii="Times New Roman" w:hAnsi="Times New Roman" w:cs="Times New Roman"/>
          <w:sz w:val="28"/>
          <w:szCs w:val="28"/>
        </w:rPr>
        <w:instrText xml:space="preserve"> \* MERGEFORMAT </w:instrText>
      </w:r>
      <w:r w:rsidR="00C74659" w:rsidRPr="00893482">
        <w:rPr>
          <w:rFonts w:ascii="Times New Roman" w:hAnsi="Times New Roman" w:cs="Times New Roman"/>
          <w:sz w:val="28"/>
          <w:szCs w:val="28"/>
        </w:rPr>
      </w:r>
      <w:r w:rsidR="00C7465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9</w:t>
      </w:r>
      <w:r w:rsidR="00C74659" w:rsidRPr="00893482">
        <w:rPr>
          <w:rFonts w:ascii="Times New Roman" w:hAnsi="Times New Roman" w:cs="Times New Roman"/>
          <w:sz w:val="28"/>
          <w:szCs w:val="28"/>
        </w:rPr>
        <w:fldChar w:fldCharType="end"/>
      </w:r>
      <w:r w:rsidRPr="00893482">
        <w:rPr>
          <w:rFonts w:ascii="Times New Roman" w:hAnsi="Times New Roman" w:cs="Times New Roman"/>
          <w:sz w:val="28"/>
          <w:szCs w:val="28"/>
        </w:rPr>
        <w:t>.</w:t>
      </w:r>
    </w:p>
    <w:p w14:paraId="4B2DF13C" w14:textId="6A26BD3C" w:rsidR="00891933" w:rsidRPr="00893482" w:rsidRDefault="00CB2980" w:rsidP="0089193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Данные проверки независимых пер</w:t>
      </w:r>
      <w:r w:rsidR="00891933" w:rsidRPr="00893482">
        <w:rPr>
          <w:rFonts w:ascii="Times New Roman" w:hAnsi="Times New Roman" w:cs="Times New Roman"/>
          <w:sz w:val="28"/>
          <w:szCs w:val="28"/>
        </w:rPr>
        <w:t xml:space="preserve">еменных на </w:t>
      </w:r>
      <w:proofErr w:type="spellStart"/>
      <w:r w:rsidR="00891933" w:rsidRPr="00893482">
        <w:rPr>
          <w:rFonts w:ascii="Times New Roman" w:hAnsi="Times New Roman" w:cs="Times New Roman"/>
          <w:sz w:val="28"/>
          <w:szCs w:val="28"/>
        </w:rPr>
        <w:t>мультиколлинеарность</w:t>
      </w:r>
      <w:proofErr w:type="spellEnd"/>
      <w:r w:rsidR="00891933" w:rsidRPr="00893482">
        <w:rPr>
          <w:rFonts w:ascii="Times New Roman" w:hAnsi="Times New Roman" w:cs="Times New Roman"/>
          <w:sz w:val="28"/>
          <w:szCs w:val="28"/>
        </w:rPr>
        <w:t xml:space="preserve">, приведенные в </w:t>
      </w:r>
      <w:r w:rsidR="00C74659" w:rsidRPr="00893482">
        <w:rPr>
          <w:rFonts w:ascii="Times New Roman" w:hAnsi="Times New Roman" w:cs="Times New Roman"/>
          <w:sz w:val="28"/>
          <w:szCs w:val="28"/>
        </w:rPr>
        <w:fldChar w:fldCharType="begin"/>
      </w:r>
      <w:r w:rsidR="00C74659" w:rsidRPr="00893482">
        <w:rPr>
          <w:rFonts w:ascii="Times New Roman" w:hAnsi="Times New Roman" w:cs="Times New Roman"/>
          <w:sz w:val="28"/>
          <w:szCs w:val="28"/>
        </w:rPr>
        <w:instrText xml:space="preserve"> REF _Ref389428413 \h </w:instrText>
      </w:r>
      <w:r w:rsidR="00893482">
        <w:rPr>
          <w:rFonts w:ascii="Times New Roman" w:hAnsi="Times New Roman" w:cs="Times New Roman"/>
          <w:sz w:val="28"/>
          <w:szCs w:val="28"/>
        </w:rPr>
        <w:instrText xml:space="preserve"> \* MERGEFORMAT </w:instrText>
      </w:r>
      <w:r w:rsidR="00C74659" w:rsidRPr="00893482">
        <w:rPr>
          <w:rFonts w:ascii="Times New Roman" w:hAnsi="Times New Roman" w:cs="Times New Roman"/>
          <w:sz w:val="28"/>
          <w:szCs w:val="28"/>
        </w:rPr>
      </w:r>
      <w:r w:rsidR="00C7465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9</w:t>
      </w:r>
      <w:r w:rsidR="00C74659" w:rsidRPr="00893482">
        <w:rPr>
          <w:rFonts w:ascii="Times New Roman" w:hAnsi="Times New Roman" w:cs="Times New Roman"/>
          <w:sz w:val="28"/>
          <w:szCs w:val="28"/>
        </w:rPr>
        <w:fldChar w:fldCharType="end"/>
      </w:r>
      <w:r w:rsidR="00891933" w:rsidRPr="00893482">
        <w:rPr>
          <w:rFonts w:ascii="Times New Roman" w:hAnsi="Times New Roman" w:cs="Times New Roman"/>
          <w:sz w:val="28"/>
          <w:szCs w:val="28"/>
        </w:rPr>
        <w:t xml:space="preserve"> показывают, что </w:t>
      </w:r>
      <w:proofErr w:type="spellStart"/>
      <w:r w:rsidR="00891933" w:rsidRPr="00893482">
        <w:rPr>
          <w:rFonts w:ascii="Times New Roman" w:hAnsi="Times New Roman" w:cs="Times New Roman"/>
          <w:sz w:val="28"/>
          <w:szCs w:val="28"/>
        </w:rPr>
        <w:t>мультиколлинеарность</w:t>
      </w:r>
      <w:proofErr w:type="spellEnd"/>
      <w:r w:rsidR="00891933" w:rsidRPr="00893482">
        <w:rPr>
          <w:rFonts w:ascii="Times New Roman" w:hAnsi="Times New Roman" w:cs="Times New Roman"/>
          <w:sz w:val="28"/>
          <w:szCs w:val="28"/>
        </w:rPr>
        <w:t xml:space="preserve"> наблюдается у двух независимых переменных – </w:t>
      </w:r>
      <w:r w:rsidR="00891933" w:rsidRPr="00893482">
        <w:rPr>
          <w:rFonts w:ascii="Times New Roman" w:hAnsi="Times New Roman" w:cs="Times New Roman"/>
          <w:sz w:val="28"/>
          <w:szCs w:val="28"/>
          <w:lang w:val="en-US"/>
        </w:rPr>
        <w:t>CFO</w:t>
      </w:r>
      <w:r w:rsidR="00891933" w:rsidRPr="00893482">
        <w:rPr>
          <w:rFonts w:ascii="Times New Roman" w:hAnsi="Times New Roman" w:cs="Times New Roman"/>
          <w:sz w:val="28"/>
          <w:szCs w:val="28"/>
        </w:rPr>
        <w:t xml:space="preserve"> (размер операционного денежного потока компании-покупателя) и </w:t>
      </w:r>
      <w:r w:rsidR="00891933" w:rsidRPr="00893482">
        <w:rPr>
          <w:rFonts w:ascii="Times New Roman" w:hAnsi="Times New Roman" w:cs="Times New Roman"/>
          <w:sz w:val="28"/>
          <w:szCs w:val="28"/>
          <w:lang w:val="en-US"/>
        </w:rPr>
        <w:t>TA</w:t>
      </w:r>
      <w:r w:rsidR="00891933" w:rsidRPr="00893482">
        <w:rPr>
          <w:rFonts w:ascii="Times New Roman" w:hAnsi="Times New Roman" w:cs="Times New Roman"/>
          <w:sz w:val="28"/>
          <w:szCs w:val="28"/>
        </w:rPr>
        <w:t xml:space="preserve"> (размер общих активов компании-покупателя)</w:t>
      </w:r>
      <w:r w:rsidR="000B287D" w:rsidRPr="00893482">
        <w:rPr>
          <w:rFonts w:ascii="Times New Roman" w:hAnsi="Times New Roman" w:cs="Times New Roman"/>
          <w:sz w:val="28"/>
          <w:szCs w:val="28"/>
        </w:rPr>
        <w:t>.</w:t>
      </w:r>
      <w:r w:rsidR="00FF50F0" w:rsidRPr="00893482">
        <w:rPr>
          <w:rFonts w:ascii="Times New Roman" w:hAnsi="Times New Roman" w:cs="Times New Roman"/>
          <w:sz w:val="28"/>
          <w:szCs w:val="28"/>
        </w:rPr>
        <w:t xml:space="preserve"> Уровень корреляции данных переменных составляет 0,92, что является свидетельством наличия </w:t>
      </w:r>
      <w:proofErr w:type="spellStart"/>
      <w:r w:rsidR="00FF50F0" w:rsidRPr="00893482">
        <w:rPr>
          <w:rFonts w:ascii="Times New Roman" w:hAnsi="Times New Roman" w:cs="Times New Roman"/>
          <w:sz w:val="28"/>
          <w:szCs w:val="28"/>
        </w:rPr>
        <w:t>мультиколлинеарности</w:t>
      </w:r>
      <w:proofErr w:type="spellEnd"/>
      <w:r w:rsidR="00FF50F0" w:rsidRPr="00893482">
        <w:rPr>
          <w:rFonts w:ascii="Times New Roman" w:hAnsi="Times New Roman" w:cs="Times New Roman"/>
          <w:sz w:val="28"/>
          <w:szCs w:val="28"/>
        </w:rPr>
        <w:t>.</w:t>
      </w:r>
      <w:r w:rsidR="00004C53" w:rsidRPr="00893482">
        <w:rPr>
          <w:rFonts w:ascii="Times New Roman" w:hAnsi="Times New Roman" w:cs="Times New Roman"/>
          <w:sz w:val="28"/>
          <w:szCs w:val="28"/>
        </w:rPr>
        <w:t xml:space="preserve"> Кроме того, стоит </w:t>
      </w:r>
      <w:r w:rsidR="00067CE9" w:rsidRPr="00893482">
        <w:rPr>
          <w:rFonts w:ascii="Times New Roman" w:hAnsi="Times New Roman" w:cs="Times New Roman"/>
          <w:sz w:val="28"/>
          <w:szCs w:val="28"/>
        </w:rPr>
        <w:t>отметить,</w:t>
      </w:r>
      <w:r w:rsidR="00004C53" w:rsidRPr="00893482">
        <w:rPr>
          <w:rFonts w:ascii="Times New Roman" w:hAnsi="Times New Roman" w:cs="Times New Roman"/>
          <w:sz w:val="28"/>
          <w:szCs w:val="28"/>
        </w:rPr>
        <w:t xml:space="preserve"> что переменные </w:t>
      </w:r>
      <w:r w:rsidR="00004C53" w:rsidRPr="00893482">
        <w:rPr>
          <w:rFonts w:ascii="Times New Roman" w:hAnsi="Times New Roman" w:cs="Times New Roman"/>
          <w:sz w:val="28"/>
          <w:szCs w:val="28"/>
          <w:lang w:val="en-US"/>
        </w:rPr>
        <w:t>board</w:t>
      </w:r>
      <w:r w:rsidR="00004C53" w:rsidRPr="00893482">
        <w:rPr>
          <w:rFonts w:ascii="Times New Roman" w:hAnsi="Times New Roman" w:cs="Times New Roman"/>
          <w:sz w:val="28"/>
          <w:szCs w:val="28"/>
        </w:rPr>
        <w:t>_</w:t>
      </w:r>
      <w:r w:rsidR="00004C53" w:rsidRPr="00893482">
        <w:rPr>
          <w:rFonts w:ascii="Times New Roman" w:hAnsi="Times New Roman" w:cs="Times New Roman"/>
          <w:sz w:val="28"/>
          <w:szCs w:val="28"/>
          <w:lang w:val="en-US"/>
        </w:rPr>
        <w:t>s</w:t>
      </w:r>
      <w:r w:rsidR="00004C53" w:rsidRPr="00893482">
        <w:rPr>
          <w:rFonts w:ascii="Times New Roman" w:hAnsi="Times New Roman" w:cs="Times New Roman"/>
          <w:sz w:val="28"/>
          <w:szCs w:val="28"/>
        </w:rPr>
        <w:t xml:space="preserve"> (размер совета директоров) и </w:t>
      </w:r>
      <w:r w:rsidR="00004C53" w:rsidRPr="00893482">
        <w:rPr>
          <w:rFonts w:ascii="Times New Roman" w:hAnsi="Times New Roman" w:cs="Times New Roman"/>
          <w:sz w:val="28"/>
          <w:szCs w:val="28"/>
          <w:lang w:val="en-US"/>
        </w:rPr>
        <w:t>board</w:t>
      </w:r>
      <w:r w:rsidR="00004C53" w:rsidRPr="00893482">
        <w:rPr>
          <w:rFonts w:ascii="Times New Roman" w:hAnsi="Times New Roman" w:cs="Times New Roman"/>
          <w:sz w:val="28"/>
          <w:szCs w:val="28"/>
        </w:rPr>
        <w:t>_</w:t>
      </w:r>
      <w:proofErr w:type="spellStart"/>
      <w:r w:rsidR="00004C53" w:rsidRPr="00893482">
        <w:rPr>
          <w:rFonts w:ascii="Times New Roman" w:hAnsi="Times New Roman" w:cs="Times New Roman"/>
          <w:sz w:val="28"/>
          <w:szCs w:val="28"/>
          <w:lang w:val="en-US"/>
        </w:rPr>
        <w:t>i</w:t>
      </w:r>
      <w:proofErr w:type="spellEnd"/>
      <w:r w:rsidR="00004C53" w:rsidRPr="00893482">
        <w:rPr>
          <w:rFonts w:ascii="Times New Roman" w:hAnsi="Times New Roman" w:cs="Times New Roman"/>
          <w:sz w:val="28"/>
          <w:szCs w:val="28"/>
        </w:rPr>
        <w:t xml:space="preserve"> (число независимых членов совета директ</w:t>
      </w:r>
      <w:r w:rsidR="0078061E" w:rsidRPr="00893482">
        <w:rPr>
          <w:rFonts w:ascii="Times New Roman" w:hAnsi="Times New Roman" w:cs="Times New Roman"/>
          <w:sz w:val="28"/>
          <w:szCs w:val="28"/>
        </w:rPr>
        <w:t>ор</w:t>
      </w:r>
      <w:r w:rsidR="00004C53" w:rsidRPr="00893482">
        <w:rPr>
          <w:rFonts w:ascii="Times New Roman" w:hAnsi="Times New Roman" w:cs="Times New Roman"/>
          <w:sz w:val="28"/>
          <w:szCs w:val="28"/>
        </w:rPr>
        <w:t>ов) имеют уровень корреляции 0,62, что является допустимы</w:t>
      </w:r>
      <w:r w:rsidR="00EA523C" w:rsidRPr="00893482">
        <w:rPr>
          <w:rFonts w:ascii="Times New Roman" w:hAnsi="Times New Roman" w:cs="Times New Roman"/>
          <w:sz w:val="28"/>
          <w:szCs w:val="28"/>
        </w:rPr>
        <w:t>м. Кроме того, уровень корреляции по другим независимым переменным не превышает 0,42.</w:t>
      </w:r>
    </w:p>
    <w:p w14:paraId="3C8C57F9" w14:textId="77777777" w:rsidR="006E3363" w:rsidRPr="00893482" w:rsidRDefault="00BF7C2D" w:rsidP="0089193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Для устранения </w:t>
      </w:r>
      <w:proofErr w:type="spellStart"/>
      <w:r w:rsidRPr="00893482">
        <w:rPr>
          <w:rFonts w:ascii="Times New Roman" w:hAnsi="Times New Roman" w:cs="Times New Roman"/>
          <w:sz w:val="28"/>
          <w:szCs w:val="28"/>
        </w:rPr>
        <w:t>мультиколлинеарности</w:t>
      </w:r>
      <w:proofErr w:type="spellEnd"/>
      <w:r w:rsidRPr="00893482">
        <w:rPr>
          <w:rFonts w:ascii="Times New Roman" w:hAnsi="Times New Roman" w:cs="Times New Roman"/>
          <w:sz w:val="28"/>
          <w:szCs w:val="28"/>
        </w:rPr>
        <w:t xml:space="preserve"> в регрессии, будет удалена из рассмотрения контрольная переменная </w:t>
      </w:r>
      <w:r w:rsidRPr="00893482">
        <w:rPr>
          <w:rFonts w:ascii="Times New Roman" w:hAnsi="Times New Roman" w:cs="Times New Roman"/>
          <w:sz w:val="28"/>
          <w:szCs w:val="28"/>
          <w:lang w:val="en-US"/>
        </w:rPr>
        <w:t>TA</w:t>
      </w:r>
      <w:r w:rsidRPr="00893482">
        <w:rPr>
          <w:rFonts w:ascii="Times New Roman" w:hAnsi="Times New Roman" w:cs="Times New Roman"/>
          <w:sz w:val="28"/>
          <w:szCs w:val="28"/>
        </w:rPr>
        <w:t xml:space="preserve"> (размер общих активов компании-покупателя). Предполагается, что контрольная переменная </w:t>
      </w:r>
      <w:r w:rsidRPr="00893482">
        <w:rPr>
          <w:rFonts w:ascii="Times New Roman" w:hAnsi="Times New Roman" w:cs="Times New Roman"/>
          <w:sz w:val="28"/>
          <w:szCs w:val="28"/>
          <w:lang w:val="en-US"/>
        </w:rPr>
        <w:t>CFO</w:t>
      </w:r>
      <w:r w:rsidRPr="00893482">
        <w:rPr>
          <w:rFonts w:ascii="Times New Roman" w:hAnsi="Times New Roman" w:cs="Times New Roman"/>
          <w:sz w:val="28"/>
          <w:szCs w:val="28"/>
        </w:rPr>
        <w:t xml:space="preserve"> (размер операционного денежного потока компании-покупателя) сильнее отображает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и в целом больше соотносится с эффективностью деятельность компании. Кроме того, статистическая значимость у переменной </w:t>
      </w:r>
      <w:r w:rsidRPr="00893482">
        <w:rPr>
          <w:rFonts w:ascii="Times New Roman" w:hAnsi="Times New Roman" w:cs="Times New Roman"/>
          <w:sz w:val="28"/>
          <w:szCs w:val="28"/>
          <w:lang w:val="en-US"/>
        </w:rPr>
        <w:t>CFO</w:t>
      </w:r>
      <w:r w:rsidRPr="00893482">
        <w:rPr>
          <w:rFonts w:ascii="Times New Roman" w:hAnsi="Times New Roman" w:cs="Times New Roman"/>
          <w:sz w:val="28"/>
          <w:szCs w:val="28"/>
        </w:rPr>
        <w:t xml:space="preserve"> (размер операционного денежного потока компании-покупателя) выше.</w:t>
      </w:r>
    </w:p>
    <w:p w14:paraId="6F17C8BD" w14:textId="77777777" w:rsidR="007320EE" w:rsidRPr="00893482" w:rsidRDefault="00437681" w:rsidP="00F860D6">
      <w:pPr>
        <w:pageBreakBefore/>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lastRenderedPageBreak/>
        <w:t xml:space="preserve">Тест на </w:t>
      </w:r>
      <w:proofErr w:type="spellStart"/>
      <w:r w:rsidRPr="00893482">
        <w:rPr>
          <w:rFonts w:ascii="Times New Roman" w:hAnsi="Times New Roman" w:cs="Times New Roman"/>
          <w:b/>
          <w:sz w:val="28"/>
          <w:szCs w:val="28"/>
        </w:rPr>
        <w:t>гетер</w:t>
      </w:r>
      <w:r w:rsidR="007A5D54" w:rsidRPr="00893482">
        <w:rPr>
          <w:rFonts w:ascii="Times New Roman" w:hAnsi="Times New Roman" w:cs="Times New Roman"/>
          <w:b/>
          <w:sz w:val="28"/>
          <w:szCs w:val="28"/>
        </w:rPr>
        <w:t>о</w:t>
      </w:r>
      <w:r w:rsidRPr="00893482">
        <w:rPr>
          <w:rFonts w:ascii="Times New Roman" w:hAnsi="Times New Roman" w:cs="Times New Roman"/>
          <w:b/>
          <w:sz w:val="28"/>
          <w:szCs w:val="28"/>
        </w:rPr>
        <w:t>скедостичность</w:t>
      </w:r>
      <w:proofErr w:type="spellEnd"/>
    </w:p>
    <w:p w14:paraId="7E7D0054" w14:textId="085FA3EC" w:rsidR="007320EE" w:rsidRPr="00893482" w:rsidRDefault="007A5D54" w:rsidP="0089193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Тест на </w:t>
      </w:r>
      <w:proofErr w:type="spellStart"/>
      <w:r w:rsidRPr="00893482">
        <w:rPr>
          <w:rFonts w:ascii="Times New Roman" w:hAnsi="Times New Roman" w:cs="Times New Roman"/>
          <w:sz w:val="28"/>
          <w:szCs w:val="28"/>
        </w:rPr>
        <w:t>гетероскедостичность</w:t>
      </w:r>
      <w:proofErr w:type="spellEnd"/>
      <w:r w:rsidRPr="00893482">
        <w:rPr>
          <w:rFonts w:ascii="Times New Roman" w:hAnsi="Times New Roman" w:cs="Times New Roman"/>
          <w:sz w:val="28"/>
          <w:szCs w:val="28"/>
        </w:rPr>
        <w:t xml:space="preserve"> проводился с помощью теста </w:t>
      </w:r>
      <w:proofErr w:type="spellStart"/>
      <w:r w:rsidRPr="00893482">
        <w:rPr>
          <w:rFonts w:ascii="Times New Roman" w:hAnsi="Times New Roman" w:cs="Times New Roman"/>
          <w:sz w:val="28"/>
          <w:szCs w:val="28"/>
        </w:rPr>
        <w:t>Бройша-Пагана</w:t>
      </w:r>
      <w:proofErr w:type="spellEnd"/>
      <w:r w:rsidRPr="00893482">
        <w:rPr>
          <w:rFonts w:ascii="Times New Roman" w:hAnsi="Times New Roman" w:cs="Times New Roman"/>
          <w:sz w:val="28"/>
          <w:szCs w:val="28"/>
        </w:rPr>
        <w:t xml:space="preserve"> и с помощью </w:t>
      </w:r>
      <w:proofErr w:type="spellStart"/>
      <w:r w:rsidRPr="00893482">
        <w:rPr>
          <w:rFonts w:ascii="Times New Roman" w:hAnsi="Times New Roman" w:cs="Times New Roman"/>
          <w:sz w:val="28"/>
          <w:szCs w:val="28"/>
          <w:lang w:val="en-US"/>
        </w:rPr>
        <w:t>imtest</w:t>
      </w:r>
      <w:proofErr w:type="spellEnd"/>
      <w:r w:rsidRPr="00893482">
        <w:rPr>
          <w:rFonts w:ascii="Times New Roman" w:hAnsi="Times New Roman" w:cs="Times New Roman"/>
          <w:sz w:val="28"/>
          <w:szCs w:val="28"/>
        </w:rPr>
        <w:t xml:space="preserve">. Из </w:t>
      </w:r>
      <w:r w:rsidR="00C74659" w:rsidRPr="00893482">
        <w:rPr>
          <w:rFonts w:ascii="Times New Roman" w:hAnsi="Times New Roman" w:cs="Times New Roman"/>
          <w:sz w:val="28"/>
          <w:szCs w:val="28"/>
        </w:rPr>
        <w:fldChar w:fldCharType="begin"/>
      </w:r>
      <w:r w:rsidR="00C74659" w:rsidRPr="00893482">
        <w:rPr>
          <w:rFonts w:ascii="Times New Roman" w:hAnsi="Times New Roman" w:cs="Times New Roman"/>
          <w:sz w:val="28"/>
          <w:szCs w:val="28"/>
        </w:rPr>
        <w:instrText xml:space="preserve"> REF _Ref389428452 \h </w:instrText>
      </w:r>
      <w:r w:rsidR="00893482">
        <w:rPr>
          <w:rFonts w:ascii="Times New Roman" w:hAnsi="Times New Roman" w:cs="Times New Roman"/>
          <w:sz w:val="28"/>
          <w:szCs w:val="28"/>
        </w:rPr>
        <w:instrText xml:space="preserve"> \* MERGEFORMAT </w:instrText>
      </w:r>
      <w:r w:rsidR="00C74659" w:rsidRPr="00893482">
        <w:rPr>
          <w:rFonts w:ascii="Times New Roman" w:hAnsi="Times New Roman" w:cs="Times New Roman"/>
          <w:sz w:val="28"/>
          <w:szCs w:val="28"/>
        </w:rPr>
      </w:r>
      <w:r w:rsidR="00C7465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я</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10</w:t>
      </w:r>
      <w:r w:rsidR="00C74659" w:rsidRPr="00893482">
        <w:rPr>
          <w:rFonts w:ascii="Times New Roman" w:hAnsi="Times New Roman" w:cs="Times New Roman"/>
          <w:sz w:val="28"/>
          <w:szCs w:val="28"/>
        </w:rPr>
        <w:fldChar w:fldCharType="end"/>
      </w:r>
      <w:r w:rsidR="00C74659" w:rsidRPr="00893482">
        <w:rPr>
          <w:rFonts w:ascii="Times New Roman" w:hAnsi="Times New Roman" w:cs="Times New Roman"/>
          <w:sz w:val="28"/>
          <w:szCs w:val="28"/>
        </w:rPr>
        <w:t xml:space="preserve"> и </w:t>
      </w:r>
      <w:r w:rsidR="00C74659" w:rsidRPr="00893482">
        <w:rPr>
          <w:rFonts w:ascii="Times New Roman" w:hAnsi="Times New Roman" w:cs="Times New Roman"/>
          <w:sz w:val="28"/>
          <w:szCs w:val="28"/>
        </w:rPr>
        <w:fldChar w:fldCharType="begin"/>
      </w:r>
      <w:r w:rsidR="00C74659" w:rsidRPr="00893482">
        <w:rPr>
          <w:rFonts w:ascii="Times New Roman" w:hAnsi="Times New Roman" w:cs="Times New Roman"/>
          <w:sz w:val="28"/>
          <w:szCs w:val="28"/>
        </w:rPr>
        <w:instrText xml:space="preserve"> REF _Ref389428457 \h </w:instrText>
      </w:r>
      <w:r w:rsidR="00893482">
        <w:rPr>
          <w:rFonts w:ascii="Times New Roman" w:hAnsi="Times New Roman" w:cs="Times New Roman"/>
          <w:sz w:val="28"/>
          <w:szCs w:val="28"/>
        </w:rPr>
        <w:instrText xml:space="preserve"> \* MERGEFORMAT </w:instrText>
      </w:r>
      <w:r w:rsidR="00C74659" w:rsidRPr="00893482">
        <w:rPr>
          <w:rFonts w:ascii="Times New Roman" w:hAnsi="Times New Roman" w:cs="Times New Roman"/>
          <w:sz w:val="28"/>
          <w:szCs w:val="28"/>
        </w:rPr>
      </w:r>
      <w:r w:rsidR="00C7465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я</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11</w:t>
      </w:r>
      <w:r w:rsidR="00C74659" w:rsidRPr="00893482">
        <w:rPr>
          <w:rFonts w:ascii="Times New Roman" w:hAnsi="Times New Roman" w:cs="Times New Roman"/>
          <w:sz w:val="28"/>
          <w:szCs w:val="28"/>
        </w:rPr>
        <w:fldChar w:fldCharType="end"/>
      </w:r>
      <w:r w:rsidRPr="00893482">
        <w:rPr>
          <w:rFonts w:ascii="Times New Roman" w:hAnsi="Times New Roman" w:cs="Times New Roman"/>
          <w:sz w:val="28"/>
          <w:szCs w:val="28"/>
        </w:rPr>
        <w:t xml:space="preserve"> видно, что в регрессии присутствует </w:t>
      </w:r>
      <w:proofErr w:type="spellStart"/>
      <w:r w:rsidRPr="00893482">
        <w:rPr>
          <w:rFonts w:ascii="Times New Roman" w:hAnsi="Times New Roman" w:cs="Times New Roman"/>
          <w:sz w:val="28"/>
          <w:szCs w:val="28"/>
        </w:rPr>
        <w:t>гетероскедостичность</w:t>
      </w:r>
      <w:proofErr w:type="spellEnd"/>
      <w:r w:rsidRPr="00893482">
        <w:rPr>
          <w:rFonts w:ascii="Times New Roman" w:hAnsi="Times New Roman" w:cs="Times New Roman"/>
          <w:sz w:val="28"/>
          <w:szCs w:val="28"/>
        </w:rPr>
        <w:t xml:space="preserve">. При наличии </w:t>
      </w:r>
      <w:proofErr w:type="spellStart"/>
      <w:r w:rsidRPr="00893482">
        <w:rPr>
          <w:rFonts w:ascii="Times New Roman" w:hAnsi="Times New Roman" w:cs="Times New Roman"/>
          <w:sz w:val="28"/>
          <w:szCs w:val="28"/>
        </w:rPr>
        <w:t>гетероседостичности</w:t>
      </w:r>
      <w:proofErr w:type="spellEnd"/>
      <w:r w:rsidRPr="00893482">
        <w:rPr>
          <w:rFonts w:ascii="Times New Roman" w:hAnsi="Times New Roman" w:cs="Times New Roman"/>
          <w:sz w:val="28"/>
          <w:szCs w:val="28"/>
        </w:rPr>
        <w:t xml:space="preserve"> регрессионный анализ показывает неэффективность оценок, а также статистические выводы могут быть неверными. Для устранения </w:t>
      </w:r>
      <w:proofErr w:type="spellStart"/>
      <w:r w:rsidRPr="00893482">
        <w:rPr>
          <w:rFonts w:ascii="Times New Roman" w:hAnsi="Times New Roman" w:cs="Times New Roman"/>
          <w:sz w:val="28"/>
          <w:szCs w:val="28"/>
        </w:rPr>
        <w:t>гетероскедостичности</w:t>
      </w:r>
      <w:proofErr w:type="spellEnd"/>
      <w:r w:rsidRPr="00893482">
        <w:rPr>
          <w:rFonts w:ascii="Times New Roman" w:hAnsi="Times New Roman" w:cs="Times New Roman"/>
          <w:sz w:val="28"/>
          <w:szCs w:val="28"/>
        </w:rPr>
        <w:t xml:space="preserve"> в дальнейшем будет </w:t>
      </w:r>
      <w:r w:rsidR="00486328" w:rsidRPr="00893482">
        <w:rPr>
          <w:rFonts w:ascii="Times New Roman" w:hAnsi="Times New Roman" w:cs="Times New Roman"/>
          <w:sz w:val="28"/>
          <w:szCs w:val="28"/>
        </w:rPr>
        <w:t>использоваться</w:t>
      </w:r>
      <w:r w:rsidRPr="00893482">
        <w:rPr>
          <w:rFonts w:ascii="Times New Roman" w:hAnsi="Times New Roman" w:cs="Times New Roman"/>
          <w:sz w:val="28"/>
          <w:szCs w:val="28"/>
        </w:rPr>
        <w:t xml:space="preserve"> регрессия с </w:t>
      </w:r>
      <w:r w:rsidRPr="00893482">
        <w:rPr>
          <w:rFonts w:ascii="Times New Roman" w:hAnsi="Times New Roman" w:cs="Times New Roman"/>
          <w:sz w:val="28"/>
          <w:szCs w:val="28"/>
          <w:lang w:val="en-US"/>
        </w:rPr>
        <w:t>robust</w:t>
      </w:r>
      <w:r w:rsidRPr="00893482">
        <w:rPr>
          <w:rFonts w:ascii="Times New Roman" w:hAnsi="Times New Roman" w:cs="Times New Roman"/>
          <w:sz w:val="28"/>
          <w:szCs w:val="28"/>
        </w:rPr>
        <w:t xml:space="preserve"> тестом, что помогает избежать </w:t>
      </w:r>
      <w:proofErr w:type="spellStart"/>
      <w:r w:rsidRPr="00893482">
        <w:rPr>
          <w:rFonts w:ascii="Times New Roman" w:hAnsi="Times New Roman" w:cs="Times New Roman"/>
          <w:sz w:val="28"/>
          <w:szCs w:val="28"/>
        </w:rPr>
        <w:t>гетероскедостичности</w:t>
      </w:r>
      <w:proofErr w:type="spellEnd"/>
      <w:r w:rsidRPr="00893482">
        <w:rPr>
          <w:rFonts w:ascii="Times New Roman" w:hAnsi="Times New Roman" w:cs="Times New Roman"/>
          <w:sz w:val="28"/>
          <w:szCs w:val="28"/>
        </w:rPr>
        <w:t>.</w:t>
      </w:r>
    </w:p>
    <w:p w14:paraId="1C829885" w14:textId="77777777" w:rsidR="003A5AE4" w:rsidRPr="00893482" w:rsidRDefault="00633756" w:rsidP="003A5AE4">
      <w:pPr>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t>Анализ распределения остатков регрессии</w:t>
      </w:r>
      <w:r w:rsidR="00184603" w:rsidRPr="00893482">
        <w:rPr>
          <w:rFonts w:ascii="Times New Roman" w:hAnsi="Times New Roman" w:cs="Times New Roman"/>
          <w:b/>
          <w:sz w:val="28"/>
          <w:szCs w:val="28"/>
        </w:rPr>
        <w:t>, нормальность ошибок и</w:t>
      </w:r>
      <w:r w:rsidR="00E45699" w:rsidRPr="00893482">
        <w:rPr>
          <w:rFonts w:ascii="Times New Roman" w:hAnsi="Times New Roman" w:cs="Times New Roman"/>
          <w:b/>
          <w:sz w:val="28"/>
          <w:szCs w:val="28"/>
        </w:rPr>
        <w:t xml:space="preserve"> проверка на выбросы</w:t>
      </w:r>
    </w:p>
    <w:p w14:paraId="5921DF7C" w14:textId="297AF9EE" w:rsidR="006B276E" w:rsidRPr="00893482" w:rsidRDefault="006B276E" w:rsidP="0089193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В результате проведения регрессионного анализа был проведена проверка на выбросы независимых переменных. Графики выбросов независимых переменных приведены в </w:t>
      </w:r>
      <w:r w:rsidR="00C74659" w:rsidRPr="00893482">
        <w:rPr>
          <w:rFonts w:ascii="Times New Roman" w:hAnsi="Times New Roman" w:cs="Times New Roman"/>
          <w:sz w:val="28"/>
          <w:szCs w:val="28"/>
        </w:rPr>
        <w:fldChar w:fldCharType="begin"/>
      </w:r>
      <w:r w:rsidR="00C74659" w:rsidRPr="00893482">
        <w:rPr>
          <w:rFonts w:ascii="Times New Roman" w:hAnsi="Times New Roman" w:cs="Times New Roman"/>
          <w:sz w:val="28"/>
          <w:szCs w:val="28"/>
        </w:rPr>
        <w:instrText xml:space="preserve"> REF _Ref389428483 \h </w:instrText>
      </w:r>
      <w:r w:rsidR="00893482">
        <w:rPr>
          <w:rFonts w:ascii="Times New Roman" w:hAnsi="Times New Roman" w:cs="Times New Roman"/>
          <w:sz w:val="28"/>
          <w:szCs w:val="28"/>
        </w:rPr>
        <w:instrText xml:space="preserve"> \* MERGEFORMAT </w:instrText>
      </w:r>
      <w:r w:rsidR="00C74659" w:rsidRPr="00893482">
        <w:rPr>
          <w:rFonts w:ascii="Times New Roman" w:hAnsi="Times New Roman" w:cs="Times New Roman"/>
          <w:sz w:val="28"/>
          <w:szCs w:val="28"/>
        </w:rPr>
      </w:r>
      <w:r w:rsidR="00C7465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12</w:t>
      </w:r>
      <w:r w:rsidR="00C74659" w:rsidRPr="00893482">
        <w:rPr>
          <w:rFonts w:ascii="Times New Roman" w:hAnsi="Times New Roman" w:cs="Times New Roman"/>
          <w:sz w:val="28"/>
          <w:szCs w:val="28"/>
        </w:rPr>
        <w:fldChar w:fldCharType="end"/>
      </w:r>
      <w:r w:rsidR="00C74659" w:rsidRPr="00893482">
        <w:rPr>
          <w:rFonts w:ascii="Times New Roman" w:hAnsi="Times New Roman" w:cs="Times New Roman"/>
          <w:sz w:val="28"/>
          <w:szCs w:val="28"/>
        </w:rPr>
        <w:t>.</w:t>
      </w:r>
      <w:r w:rsidRPr="00893482">
        <w:rPr>
          <w:rFonts w:ascii="Times New Roman" w:hAnsi="Times New Roman" w:cs="Times New Roman"/>
          <w:sz w:val="28"/>
          <w:szCs w:val="28"/>
        </w:rPr>
        <w:t xml:space="preserve"> По результатам визуального анализа видно что, </w:t>
      </w:r>
      <w:r w:rsidR="001518CC" w:rsidRPr="00893482">
        <w:rPr>
          <w:rFonts w:ascii="Times New Roman" w:hAnsi="Times New Roman" w:cs="Times New Roman"/>
          <w:sz w:val="28"/>
          <w:szCs w:val="28"/>
        </w:rPr>
        <w:t>независимые переменные не имеют чрезвычайных выбросов, которые негативно влияют на оценку регрессии.</w:t>
      </w:r>
    </w:p>
    <w:p w14:paraId="03878898" w14:textId="6B7653D5" w:rsidR="003A5AE4" w:rsidRPr="00893482" w:rsidRDefault="00B24EE4" w:rsidP="0089193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В результате проверки на распределение остатков построена гистограмма распределения данных остатков. Как видно из </w:t>
      </w:r>
      <w:r w:rsidR="00C74659" w:rsidRPr="00893482">
        <w:rPr>
          <w:rFonts w:ascii="Times New Roman" w:hAnsi="Times New Roman" w:cs="Times New Roman"/>
          <w:sz w:val="28"/>
          <w:szCs w:val="28"/>
        </w:rPr>
        <w:fldChar w:fldCharType="begin"/>
      </w:r>
      <w:r w:rsidR="00C74659" w:rsidRPr="00893482">
        <w:rPr>
          <w:rFonts w:ascii="Times New Roman" w:hAnsi="Times New Roman" w:cs="Times New Roman"/>
          <w:sz w:val="28"/>
          <w:szCs w:val="28"/>
        </w:rPr>
        <w:instrText xml:space="preserve"> REF _Ref389428497 \h </w:instrText>
      </w:r>
      <w:r w:rsidR="00893482">
        <w:rPr>
          <w:rFonts w:ascii="Times New Roman" w:hAnsi="Times New Roman" w:cs="Times New Roman"/>
          <w:sz w:val="28"/>
          <w:szCs w:val="28"/>
        </w:rPr>
        <w:instrText xml:space="preserve"> \* MERGEFORMAT </w:instrText>
      </w:r>
      <w:r w:rsidR="00C74659" w:rsidRPr="00893482">
        <w:rPr>
          <w:rFonts w:ascii="Times New Roman" w:hAnsi="Times New Roman" w:cs="Times New Roman"/>
          <w:sz w:val="28"/>
          <w:szCs w:val="28"/>
        </w:rPr>
      </w:r>
      <w:r w:rsidR="00C7465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я</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13</w:t>
      </w:r>
      <w:r w:rsidR="00C74659" w:rsidRPr="00893482">
        <w:rPr>
          <w:rFonts w:ascii="Times New Roman" w:hAnsi="Times New Roman" w:cs="Times New Roman"/>
          <w:sz w:val="28"/>
          <w:szCs w:val="28"/>
        </w:rPr>
        <w:fldChar w:fldCharType="end"/>
      </w:r>
      <w:r w:rsidR="00C74659" w:rsidRPr="00893482">
        <w:rPr>
          <w:rFonts w:ascii="Times New Roman" w:hAnsi="Times New Roman" w:cs="Times New Roman"/>
          <w:sz w:val="28"/>
          <w:szCs w:val="28"/>
        </w:rPr>
        <w:t xml:space="preserve"> </w:t>
      </w:r>
      <w:r w:rsidRPr="00893482">
        <w:rPr>
          <w:rFonts w:ascii="Times New Roman" w:hAnsi="Times New Roman" w:cs="Times New Roman"/>
          <w:sz w:val="28"/>
          <w:szCs w:val="28"/>
        </w:rPr>
        <w:t>распределение остатков принимает нормальный вид. Однако распределение немного смещенно в отрицательную сторону. Данное смещение допустимо в регрессии и не приводит к искажению окончательных результатов.</w:t>
      </w:r>
      <w:r w:rsidR="00E53FB7" w:rsidRPr="00893482">
        <w:rPr>
          <w:rFonts w:ascii="Times New Roman" w:hAnsi="Times New Roman" w:cs="Times New Roman"/>
          <w:sz w:val="28"/>
          <w:szCs w:val="28"/>
        </w:rPr>
        <w:t xml:space="preserve"> </w:t>
      </w:r>
    </w:p>
    <w:p w14:paraId="018FDBF5" w14:textId="3351114C" w:rsidR="00E53FB7" w:rsidRPr="00893482" w:rsidRDefault="00E53FB7" w:rsidP="0089193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Проведена проверка нормальности ошибок. В</w:t>
      </w:r>
      <w:r w:rsidR="00C74659" w:rsidRPr="00893482">
        <w:rPr>
          <w:rFonts w:ascii="Times New Roman" w:hAnsi="Times New Roman" w:cs="Times New Roman"/>
          <w:sz w:val="28"/>
          <w:szCs w:val="28"/>
        </w:rPr>
        <w:t xml:space="preserve"> </w:t>
      </w:r>
      <w:r w:rsidR="00C74659" w:rsidRPr="00893482">
        <w:rPr>
          <w:rFonts w:ascii="Times New Roman" w:hAnsi="Times New Roman" w:cs="Times New Roman"/>
          <w:sz w:val="28"/>
          <w:szCs w:val="28"/>
        </w:rPr>
        <w:fldChar w:fldCharType="begin"/>
      </w:r>
      <w:r w:rsidR="00C74659" w:rsidRPr="00893482">
        <w:rPr>
          <w:rFonts w:ascii="Times New Roman" w:hAnsi="Times New Roman" w:cs="Times New Roman"/>
          <w:sz w:val="28"/>
          <w:szCs w:val="28"/>
        </w:rPr>
        <w:instrText xml:space="preserve"> REF _Ref389428515 \h </w:instrText>
      </w:r>
      <w:r w:rsidR="00893482">
        <w:rPr>
          <w:rFonts w:ascii="Times New Roman" w:hAnsi="Times New Roman" w:cs="Times New Roman"/>
          <w:sz w:val="28"/>
          <w:szCs w:val="28"/>
        </w:rPr>
        <w:instrText xml:space="preserve"> \* MERGEFORMAT </w:instrText>
      </w:r>
      <w:r w:rsidR="00C74659" w:rsidRPr="00893482">
        <w:rPr>
          <w:rFonts w:ascii="Times New Roman" w:hAnsi="Times New Roman" w:cs="Times New Roman"/>
          <w:sz w:val="28"/>
          <w:szCs w:val="28"/>
        </w:rPr>
      </w:r>
      <w:r w:rsidR="00C7465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14</w:t>
      </w:r>
      <w:r w:rsidR="00C74659" w:rsidRPr="00893482">
        <w:rPr>
          <w:rFonts w:ascii="Times New Roman" w:hAnsi="Times New Roman" w:cs="Times New Roman"/>
          <w:sz w:val="28"/>
          <w:szCs w:val="28"/>
        </w:rPr>
        <w:fldChar w:fldCharType="end"/>
      </w:r>
      <w:r w:rsidRPr="00893482">
        <w:rPr>
          <w:rFonts w:ascii="Times New Roman" w:hAnsi="Times New Roman" w:cs="Times New Roman"/>
          <w:sz w:val="28"/>
          <w:szCs w:val="28"/>
        </w:rPr>
        <w:t xml:space="preserve"> приведен график нормальности ошибок. Из графика видно, что нормальность ошибок регрессии совпадает с нормальным распределением.</w:t>
      </w:r>
    </w:p>
    <w:p w14:paraId="06F5E3FB" w14:textId="77777777" w:rsidR="001F7F9C" w:rsidRPr="00893482" w:rsidRDefault="001F7F9C" w:rsidP="005358C1">
      <w:pPr>
        <w:pageBreakBefore/>
        <w:spacing w:before="240" w:line="360" w:lineRule="auto"/>
        <w:ind w:firstLine="709"/>
        <w:jc w:val="center"/>
        <w:rPr>
          <w:rFonts w:ascii="Times New Roman" w:hAnsi="Times New Roman" w:cs="Times New Roman"/>
          <w:b/>
          <w:sz w:val="28"/>
          <w:szCs w:val="28"/>
        </w:rPr>
      </w:pPr>
      <w:r w:rsidRPr="00893482">
        <w:rPr>
          <w:rFonts w:ascii="Times New Roman" w:hAnsi="Times New Roman" w:cs="Times New Roman"/>
          <w:b/>
          <w:sz w:val="28"/>
          <w:szCs w:val="28"/>
        </w:rPr>
        <w:lastRenderedPageBreak/>
        <w:t>Окончательный регрессионный анализ выборки</w:t>
      </w:r>
    </w:p>
    <w:p w14:paraId="413D8FF4" w14:textId="2D7B6724" w:rsidR="00E4527D" w:rsidRPr="00893482" w:rsidRDefault="00D02E10" w:rsidP="0089193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Данные по окончательному регрессионному анализу приведены в </w:t>
      </w:r>
      <w:r w:rsidR="00C74659" w:rsidRPr="00893482">
        <w:rPr>
          <w:rFonts w:ascii="Times New Roman" w:hAnsi="Times New Roman" w:cs="Times New Roman"/>
          <w:sz w:val="28"/>
          <w:szCs w:val="28"/>
        </w:rPr>
        <w:fldChar w:fldCharType="begin"/>
      </w:r>
      <w:r w:rsidR="00C74659" w:rsidRPr="00893482">
        <w:rPr>
          <w:rFonts w:ascii="Times New Roman" w:hAnsi="Times New Roman" w:cs="Times New Roman"/>
          <w:sz w:val="28"/>
          <w:szCs w:val="28"/>
        </w:rPr>
        <w:instrText xml:space="preserve"> REF _Ref389428533 \h </w:instrText>
      </w:r>
      <w:r w:rsidR="00893482">
        <w:rPr>
          <w:rFonts w:ascii="Times New Roman" w:hAnsi="Times New Roman" w:cs="Times New Roman"/>
          <w:sz w:val="28"/>
          <w:szCs w:val="28"/>
        </w:rPr>
        <w:instrText xml:space="preserve"> \* MERGEFORMAT </w:instrText>
      </w:r>
      <w:r w:rsidR="00C74659" w:rsidRPr="00893482">
        <w:rPr>
          <w:rFonts w:ascii="Times New Roman" w:hAnsi="Times New Roman" w:cs="Times New Roman"/>
          <w:sz w:val="28"/>
          <w:szCs w:val="28"/>
        </w:rPr>
      </w:r>
      <w:r w:rsidR="00C7465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15</w:t>
      </w:r>
      <w:r w:rsidR="00C74659" w:rsidRPr="00893482">
        <w:rPr>
          <w:rFonts w:ascii="Times New Roman" w:hAnsi="Times New Roman" w:cs="Times New Roman"/>
          <w:sz w:val="28"/>
          <w:szCs w:val="28"/>
        </w:rPr>
        <w:fldChar w:fldCharType="end"/>
      </w:r>
      <w:r w:rsidR="00C74659"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и </w:t>
      </w:r>
      <w:r w:rsidR="00C74659" w:rsidRPr="00893482">
        <w:rPr>
          <w:rFonts w:ascii="Times New Roman" w:hAnsi="Times New Roman" w:cs="Times New Roman"/>
          <w:sz w:val="28"/>
          <w:szCs w:val="28"/>
        </w:rPr>
        <w:fldChar w:fldCharType="begin"/>
      </w:r>
      <w:r w:rsidR="00C74659" w:rsidRPr="00893482">
        <w:rPr>
          <w:rFonts w:ascii="Times New Roman" w:hAnsi="Times New Roman" w:cs="Times New Roman"/>
          <w:sz w:val="28"/>
          <w:szCs w:val="28"/>
        </w:rPr>
        <w:instrText xml:space="preserve"> REF _Ref389428543 \h </w:instrText>
      </w:r>
      <w:r w:rsidR="00893482">
        <w:rPr>
          <w:rFonts w:ascii="Times New Roman" w:hAnsi="Times New Roman" w:cs="Times New Roman"/>
          <w:sz w:val="28"/>
          <w:szCs w:val="28"/>
        </w:rPr>
        <w:instrText xml:space="preserve"> \* MERGEFORMAT </w:instrText>
      </w:r>
      <w:r w:rsidR="00C74659" w:rsidRPr="00893482">
        <w:rPr>
          <w:rFonts w:ascii="Times New Roman" w:hAnsi="Times New Roman" w:cs="Times New Roman"/>
          <w:sz w:val="28"/>
          <w:szCs w:val="28"/>
        </w:rPr>
      </w:r>
      <w:r w:rsidR="00C7465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16</w:t>
      </w:r>
      <w:r w:rsidR="00C74659" w:rsidRPr="00893482">
        <w:rPr>
          <w:rFonts w:ascii="Times New Roman" w:hAnsi="Times New Roman" w:cs="Times New Roman"/>
          <w:sz w:val="28"/>
          <w:szCs w:val="28"/>
        </w:rPr>
        <w:fldChar w:fldCharType="end"/>
      </w:r>
      <w:r w:rsidR="00F1354E" w:rsidRPr="00893482">
        <w:rPr>
          <w:rFonts w:ascii="Times New Roman" w:hAnsi="Times New Roman" w:cs="Times New Roman"/>
          <w:sz w:val="28"/>
          <w:szCs w:val="28"/>
        </w:rPr>
        <w:t xml:space="preserve">, кроме того, регрессии для всех окон событий </w:t>
      </w:r>
      <w:r w:rsidR="00F1354E" w:rsidRPr="00893482">
        <w:rPr>
          <w:rFonts w:ascii="Times New Roman" w:hAnsi="Times New Roman" w:cs="Times New Roman"/>
          <w:sz w:val="28"/>
          <w:szCs w:val="28"/>
          <w:lang w:val="en-US"/>
        </w:rPr>
        <w:t>CAR</w:t>
      </w:r>
      <w:r w:rsidR="00F1354E" w:rsidRPr="00893482">
        <w:rPr>
          <w:rFonts w:ascii="Times New Roman" w:hAnsi="Times New Roman" w:cs="Times New Roman"/>
          <w:sz w:val="28"/>
          <w:szCs w:val="28"/>
        </w:rPr>
        <w:t xml:space="preserve"> приведены в </w:t>
      </w:r>
      <w:r w:rsidR="00F1354E" w:rsidRPr="00893482">
        <w:rPr>
          <w:rFonts w:ascii="Times New Roman" w:eastAsia="Times New Roman" w:hAnsi="Times New Roman" w:cs="Times New Roman"/>
          <w:color w:val="000000"/>
          <w:sz w:val="28"/>
          <w:szCs w:val="28"/>
        </w:rPr>
        <w:fldChar w:fldCharType="begin"/>
      </w:r>
      <w:r w:rsidR="00F1354E" w:rsidRPr="00893482">
        <w:rPr>
          <w:rFonts w:ascii="Times New Roman" w:eastAsia="Times New Roman" w:hAnsi="Times New Roman" w:cs="Times New Roman"/>
          <w:color w:val="000000"/>
          <w:sz w:val="28"/>
          <w:szCs w:val="28"/>
        </w:rPr>
        <w:instrText xml:space="preserve"> REF _Ref389602719 \h </w:instrText>
      </w:r>
      <w:r w:rsidR="00893482">
        <w:rPr>
          <w:rFonts w:ascii="Times New Roman" w:eastAsia="Times New Roman" w:hAnsi="Times New Roman" w:cs="Times New Roman"/>
          <w:color w:val="000000"/>
          <w:sz w:val="28"/>
          <w:szCs w:val="28"/>
        </w:rPr>
        <w:instrText xml:space="preserve"> \* MERGEFORMAT </w:instrText>
      </w:r>
      <w:r w:rsidR="00F1354E" w:rsidRPr="00893482">
        <w:rPr>
          <w:rFonts w:ascii="Times New Roman" w:eastAsia="Times New Roman" w:hAnsi="Times New Roman" w:cs="Times New Roman"/>
          <w:color w:val="000000"/>
          <w:sz w:val="28"/>
          <w:szCs w:val="28"/>
        </w:rPr>
      </w:r>
      <w:r w:rsidR="00F1354E" w:rsidRPr="00893482">
        <w:rPr>
          <w:rFonts w:ascii="Times New Roman" w:eastAsia="Times New Roman" w:hAnsi="Times New Roman" w:cs="Times New Roman"/>
          <w:color w:val="000000"/>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4</w:t>
      </w:r>
      <w:r w:rsidR="00F1354E" w:rsidRPr="00893482">
        <w:rPr>
          <w:rFonts w:ascii="Times New Roman" w:eastAsia="Times New Roman" w:hAnsi="Times New Roman" w:cs="Times New Roman"/>
          <w:color w:val="000000"/>
          <w:sz w:val="28"/>
          <w:szCs w:val="28"/>
        </w:rPr>
        <w:fldChar w:fldCharType="end"/>
      </w:r>
      <w:r w:rsidR="00F1354E" w:rsidRPr="00893482">
        <w:rPr>
          <w:rFonts w:ascii="Times New Roman" w:eastAsia="Times New Roman" w:hAnsi="Times New Roman" w:cs="Times New Roman"/>
          <w:color w:val="000000"/>
          <w:sz w:val="28"/>
          <w:szCs w:val="28"/>
        </w:rPr>
        <w:t xml:space="preserve">, </w:t>
      </w:r>
      <w:r w:rsidR="00F1354E" w:rsidRPr="00893482">
        <w:rPr>
          <w:rFonts w:ascii="Times New Roman" w:eastAsia="Times New Roman" w:hAnsi="Times New Roman" w:cs="Times New Roman"/>
          <w:color w:val="000000"/>
          <w:sz w:val="28"/>
          <w:szCs w:val="28"/>
        </w:rPr>
        <w:fldChar w:fldCharType="begin"/>
      </w:r>
      <w:r w:rsidR="00F1354E" w:rsidRPr="00893482">
        <w:rPr>
          <w:rFonts w:ascii="Times New Roman" w:eastAsia="Times New Roman" w:hAnsi="Times New Roman" w:cs="Times New Roman"/>
          <w:color w:val="000000"/>
          <w:sz w:val="28"/>
          <w:szCs w:val="28"/>
        </w:rPr>
        <w:instrText xml:space="preserve"> REF _Ref389602722 \h </w:instrText>
      </w:r>
      <w:r w:rsidR="00893482">
        <w:rPr>
          <w:rFonts w:ascii="Times New Roman" w:eastAsia="Times New Roman" w:hAnsi="Times New Roman" w:cs="Times New Roman"/>
          <w:color w:val="000000"/>
          <w:sz w:val="28"/>
          <w:szCs w:val="28"/>
        </w:rPr>
        <w:instrText xml:space="preserve"> \* MERGEFORMAT </w:instrText>
      </w:r>
      <w:r w:rsidR="00F1354E" w:rsidRPr="00893482">
        <w:rPr>
          <w:rFonts w:ascii="Times New Roman" w:eastAsia="Times New Roman" w:hAnsi="Times New Roman" w:cs="Times New Roman"/>
          <w:color w:val="000000"/>
          <w:sz w:val="28"/>
          <w:szCs w:val="28"/>
        </w:rPr>
      </w:r>
      <w:r w:rsidR="00F1354E" w:rsidRPr="00893482">
        <w:rPr>
          <w:rFonts w:ascii="Times New Roman" w:eastAsia="Times New Roman" w:hAnsi="Times New Roman" w:cs="Times New Roman"/>
          <w:color w:val="000000"/>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5</w:t>
      </w:r>
      <w:r w:rsidR="00F1354E" w:rsidRPr="00893482">
        <w:rPr>
          <w:rFonts w:ascii="Times New Roman" w:eastAsia="Times New Roman" w:hAnsi="Times New Roman" w:cs="Times New Roman"/>
          <w:color w:val="000000"/>
          <w:sz w:val="28"/>
          <w:szCs w:val="28"/>
        </w:rPr>
        <w:fldChar w:fldCharType="end"/>
      </w:r>
      <w:r w:rsidR="00F1354E" w:rsidRPr="00893482">
        <w:rPr>
          <w:rFonts w:ascii="Times New Roman" w:eastAsia="Times New Roman" w:hAnsi="Times New Roman" w:cs="Times New Roman"/>
          <w:color w:val="000000"/>
          <w:sz w:val="28"/>
          <w:szCs w:val="28"/>
        </w:rPr>
        <w:t xml:space="preserve">, </w:t>
      </w:r>
      <w:r w:rsidR="00F1354E" w:rsidRPr="00893482">
        <w:rPr>
          <w:rFonts w:ascii="Times New Roman" w:eastAsia="Times New Roman" w:hAnsi="Times New Roman" w:cs="Times New Roman"/>
          <w:color w:val="000000"/>
          <w:sz w:val="28"/>
          <w:szCs w:val="28"/>
        </w:rPr>
        <w:fldChar w:fldCharType="begin"/>
      </w:r>
      <w:r w:rsidR="00F1354E" w:rsidRPr="00893482">
        <w:rPr>
          <w:rFonts w:ascii="Times New Roman" w:eastAsia="Times New Roman" w:hAnsi="Times New Roman" w:cs="Times New Roman"/>
          <w:color w:val="000000"/>
          <w:sz w:val="28"/>
          <w:szCs w:val="28"/>
        </w:rPr>
        <w:instrText xml:space="preserve"> REF _Ref389602725 \h </w:instrText>
      </w:r>
      <w:r w:rsidR="00893482">
        <w:rPr>
          <w:rFonts w:ascii="Times New Roman" w:eastAsia="Times New Roman" w:hAnsi="Times New Roman" w:cs="Times New Roman"/>
          <w:color w:val="000000"/>
          <w:sz w:val="28"/>
          <w:szCs w:val="28"/>
        </w:rPr>
        <w:instrText xml:space="preserve"> \* MERGEFORMAT </w:instrText>
      </w:r>
      <w:r w:rsidR="00F1354E" w:rsidRPr="00893482">
        <w:rPr>
          <w:rFonts w:ascii="Times New Roman" w:eastAsia="Times New Roman" w:hAnsi="Times New Roman" w:cs="Times New Roman"/>
          <w:color w:val="000000"/>
          <w:sz w:val="28"/>
          <w:szCs w:val="28"/>
        </w:rPr>
      </w:r>
      <w:r w:rsidR="00F1354E" w:rsidRPr="00893482">
        <w:rPr>
          <w:rFonts w:ascii="Times New Roman" w:eastAsia="Times New Roman" w:hAnsi="Times New Roman" w:cs="Times New Roman"/>
          <w:color w:val="000000"/>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6</w:t>
      </w:r>
      <w:r w:rsidR="00F1354E" w:rsidRPr="00893482">
        <w:rPr>
          <w:rFonts w:ascii="Times New Roman" w:eastAsia="Times New Roman" w:hAnsi="Times New Roman" w:cs="Times New Roman"/>
          <w:color w:val="000000"/>
          <w:sz w:val="28"/>
          <w:szCs w:val="28"/>
        </w:rPr>
        <w:fldChar w:fldCharType="end"/>
      </w:r>
      <w:r w:rsidR="00F1354E" w:rsidRPr="00893482">
        <w:rPr>
          <w:rFonts w:ascii="Times New Roman" w:eastAsia="Times New Roman" w:hAnsi="Times New Roman" w:cs="Times New Roman"/>
          <w:color w:val="000000"/>
          <w:sz w:val="28"/>
          <w:szCs w:val="28"/>
        </w:rPr>
        <w:t xml:space="preserve">, </w:t>
      </w:r>
      <w:r w:rsidR="00F1354E" w:rsidRPr="00893482">
        <w:rPr>
          <w:rFonts w:ascii="Times New Roman" w:eastAsia="Times New Roman" w:hAnsi="Times New Roman" w:cs="Times New Roman"/>
          <w:color w:val="000000"/>
          <w:sz w:val="28"/>
          <w:szCs w:val="28"/>
        </w:rPr>
        <w:fldChar w:fldCharType="begin"/>
      </w:r>
      <w:r w:rsidR="00F1354E" w:rsidRPr="00893482">
        <w:rPr>
          <w:rFonts w:ascii="Times New Roman" w:eastAsia="Times New Roman" w:hAnsi="Times New Roman" w:cs="Times New Roman"/>
          <w:color w:val="000000"/>
          <w:sz w:val="28"/>
          <w:szCs w:val="28"/>
        </w:rPr>
        <w:instrText xml:space="preserve"> REF _Ref389602728 \h </w:instrText>
      </w:r>
      <w:r w:rsidR="00893482">
        <w:rPr>
          <w:rFonts w:ascii="Times New Roman" w:eastAsia="Times New Roman" w:hAnsi="Times New Roman" w:cs="Times New Roman"/>
          <w:color w:val="000000"/>
          <w:sz w:val="28"/>
          <w:szCs w:val="28"/>
        </w:rPr>
        <w:instrText xml:space="preserve"> \* MERGEFORMAT </w:instrText>
      </w:r>
      <w:r w:rsidR="00F1354E" w:rsidRPr="00893482">
        <w:rPr>
          <w:rFonts w:ascii="Times New Roman" w:eastAsia="Times New Roman" w:hAnsi="Times New Roman" w:cs="Times New Roman"/>
          <w:color w:val="000000"/>
          <w:sz w:val="28"/>
          <w:szCs w:val="28"/>
        </w:rPr>
      </w:r>
      <w:r w:rsidR="00F1354E" w:rsidRPr="00893482">
        <w:rPr>
          <w:rFonts w:ascii="Times New Roman" w:eastAsia="Times New Roman" w:hAnsi="Times New Roman" w:cs="Times New Roman"/>
          <w:color w:val="000000"/>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7</w:t>
      </w:r>
      <w:r w:rsidR="00F1354E" w:rsidRPr="00893482">
        <w:rPr>
          <w:rFonts w:ascii="Times New Roman" w:eastAsia="Times New Roman" w:hAnsi="Times New Roman" w:cs="Times New Roman"/>
          <w:color w:val="000000"/>
          <w:sz w:val="28"/>
          <w:szCs w:val="28"/>
        </w:rPr>
        <w:fldChar w:fldCharType="end"/>
      </w:r>
      <w:r w:rsidR="00F1354E" w:rsidRPr="00893482">
        <w:rPr>
          <w:rFonts w:ascii="Times New Roman" w:eastAsia="Times New Roman" w:hAnsi="Times New Roman" w:cs="Times New Roman"/>
          <w:color w:val="000000"/>
          <w:sz w:val="28"/>
          <w:szCs w:val="28"/>
        </w:rPr>
        <w:t xml:space="preserve"> и </w:t>
      </w:r>
      <w:r w:rsidR="00F1354E" w:rsidRPr="00893482">
        <w:rPr>
          <w:rFonts w:ascii="Times New Roman" w:eastAsia="Times New Roman" w:hAnsi="Times New Roman" w:cs="Times New Roman"/>
          <w:color w:val="000000"/>
          <w:sz w:val="28"/>
          <w:szCs w:val="28"/>
        </w:rPr>
        <w:fldChar w:fldCharType="begin"/>
      </w:r>
      <w:r w:rsidR="00F1354E" w:rsidRPr="00893482">
        <w:rPr>
          <w:rFonts w:ascii="Times New Roman" w:eastAsia="Times New Roman" w:hAnsi="Times New Roman" w:cs="Times New Roman"/>
          <w:color w:val="000000"/>
          <w:sz w:val="28"/>
          <w:szCs w:val="28"/>
        </w:rPr>
        <w:instrText xml:space="preserve"> REF _Ref389602729 \h </w:instrText>
      </w:r>
      <w:r w:rsidR="00893482">
        <w:rPr>
          <w:rFonts w:ascii="Times New Roman" w:eastAsia="Times New Roman" w:hAnsi="Times New Roman" w:cs="Times New Roman"/>
          <w:color w:val="000000"/>
          <w:sz w:val="28"/>
          <w:szCs w:val="28"/>
        </w:rPr>
        <w:instrText xml:space="preserve"> \* MERGEFORMAT </w:instrText>
      </w:r>
      <w:r w:rsidR="00F1354E" w:rsidRPr="00893482">
        <w:rPr>
          <w:rFonts w:ascii="Times New Roman" w:eastAsia="Times New Roman" w:hAnsi="Times New Roman" w:cs="Times New Roman"/>
          <w:color w:val="000000"/>
          <w:sz w:val="28"/>
          <w:szCs w:val="28"/>
        </w:rPr>
      </w:r>
      <w:r w:rsidR="00F1354E" w:rsidRPr="00893482">
        <w:rPr>
          <w:rFonts w:ascii="Times New Roman" w:eastAsia="Times New Roman" w:hAnsi="Times New Roman" w:cs="Times New Roman"/>
          <w:color w:val="000000"/>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8</w:t>
      </w:r>
      <w:r w:rsidR="00F1354E" w:rsidRPr="00893482">
        <w:rPr>
          <w:rFonts w:ascii="Times New Roman" w:eastAsia="Times New Roman" w:hAnsi="Times New Roman" w:cs="Times New Roman"/>
          <w:color w:val="000000"/>
          <w:sz w:val="28"/>
          <w:szCs w:val="28"/>
        </w:rPr>
        <w:fldChar w:fldCharType="end"/>
      </w:r>
      <w:r w:rsidR="00A92B3A" w:rsidRPr="00893482">
        <w:rPr>
          <w:rFonts w:ascii="Times New Roman" w:eastAsia="Times New Roman" w:hAnsi="Times New Roman" w:cs="Times New Roman"/>
          <w:color w:val="000000"/>
          <w:sz w:val="28"/>
          <w:szCs w:val="28"/>
        </w:rPr>
        <w:t>. Данные регрессионного анализа по всем окнам событий подтверждают робастность результатов</w:t>
      </w:r>
      <w:r w:rsidRPr="00893482">
        <w:rPr>
          <w:rFonts w:ascii="Times New Roman" w:hAnsi="Times New Roman" w:cs="Times New Roman"/>
          <w:sz w:val="28"/>
          <w:szCs w:val="28"/>
        </w:rPr>
        <w:t>.</w:t>
      </w:r>
      <w:r w:rsidR="00AD07DD" w:rsidRPr="00893482">
        <w:rPr>
          <w:rFonts w:ascii="Times New Roman" w:hAnsi="Times New Roman" w:cs="Times New Roman"/>
          <w:sz w:val="28"/>
          <w:szCs w:val="28"/>
        </w:rPr>
        <w:t xml:space="preserve"> </w:t>
      </w:r>
      <w:r w:rsidRPr="00893482">
        <w:rPr>
          <w:rFonts w:ascii="Times New Roman" w:hAnsi="Times New Roman" w:cs="Times New Roman"/>
          <w:sz w:val="28"/>
          <w:szCs w:val="28"/>
        </w:rPr>
        <w:t>При этом</w:t>
      </w:r>
      <w:r w:rsidR="00C74659" w:rsidRPr="00893482">
        <w:rPr>
          <w:rFonts w:ascii="Times New Roman" w:hAnsi="Times New Roman" w:cs="Times New Roman"/>
          <w:sz w:val="28"/>
          <w:szCs w:val="28"/>
        </w:rPr>
        <w:t xml:space="preserve"> </w:t>
      </w:r>
      <w:r w:rsidR="00C74659" w:rsidRPr="00893482">
        <w:rPr>
          <w:rFonts w:ascii="Times New Roman" w:hAnsi="Times New Roman" w:cs="Times New Roman"/>
          <w:sz w:val="28"/>
          <w:szCs w:val="28"/>
        </w:rPr>
        <w:fldChar w:fldCharType="begin"/>
      </w:r>
      <w:r w:rsidR="00C74659" w:rsidRPr="00893482">
        <w:rPr>
          <w:rFonts w:ascii="Times New Roman" w:hAnsi="Times New Roman" w:cs="Times New Roman"/>
          <w:sz w:val="28"/>
          <w:szCs w:val="28"/>
        </w:rPr>
        <w:instrText xml:space="preserve"> REF _Ref389428543 \h </w:instrText>
      </w:r>
      <w:r w:rsidR="00893482">
        <w:rPr>
          <w:rFonts w:ascii="Times New Roman" w:hAnsi="Times New Roman" w:cs="Times New Roman"/>
          <w:sz w:val="28"/>
          <w:szCs w:val="28"/>
        </w:rPr>
        <w:instrText xml:space="preserve"> \* MERGEFORMAT </w:instrText>
      </w:r>
      <w:r w:rsidR="00C74659" w:rsidRPr="00893482">
        <w:rPr>
          <w:rFonts w:ascii="Times New Roman" w:hAnsi="Times New Roman" w:cs="Times New Roman"/>
          <w:sz w:val="28"/>
          <w:szCs w:val="28"/>
        </w:rPr>
      </w:r>
      <w:r w:rsidR="00C7465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 xml:space="preserve">риложение </w:t>
      </w:r>
      <w:r w:rsidR="00680845">
        <w:rPr>
          <w:rFonts w:ascii="Times New Roman" w:hAnsi="Times New Roman" w:cs="Times New Roman"/>
          <w:noProof/>
          <w:sz w:val="28"/>
          <w:szCs w:val="28"/>
        </w:rPr>
        <w:t>16</w:t>
      </w:r>
      <w:r w:rsidR="00C74659" w:rsidRPr="00893482">
        <w:rPr>
          <w:rFonts w:ascii="Times New Roman" w:hAnsi="Times New Roman" w:cs="Times New Roman"/>
          <w:sz w:val="28"/>
          <w:szCs w:val="28"/>
        </w:rPr>
        <w:fldChar w:fldCharType="end"/>
      </w:r>
      <w:r w:rsidRPr="00893482">
        <w:rPr>
          <w:rFonts w:ascii="Times New Roman" w:hAnsi="Times New Roman" w:cs="Times New Roman"/>
          <w:sz w:val="28"/>
          <w:szCs w:val="28"/>
        </w:rPr>
        <w:t xml:space="preserve"> включает в себя только статистически значимые переменные. Данная регрессия с</w:t>
      </w:r>
      <w:r w:rsidR="00067CE9" w:rsidRPr="00893482">
        <w:rPr>
          <w:rFonts w:ascii="Times New Roman" w:hAnsi="Times New Roman" w:cs="Times New Roman"/>
          <w:sz w:val="28"/>
          <w:szCs w:val="28"/>
        </w:rPr>
        <w:t>о</w:t>
      </w:r>
      <w:r w:rsidR="00B70914" w:rsidRPr="00893482">
        <w:rPr>
          <w:rFonts w:ascii="Times New Roman" w:hAnsi="Times New Roman" w:cs="Times New Roman"/>
          <w:sz w:val="28"/>
          <w:szCs w:val="28"/>
        </w:rPr>
        <w:t xml:space="preserve"> статистически значимыми независимыми переменными </w:t>
      </w:r>
      <w:r w:rsidR="00B70914" w:rsidRPr="00893482">
        <w:rPr>
          <w:rFonts w:ascii="Times New Roman" w:hAnsi="Times New Roman" w:cs="Times New Roman"/>
          <w:sz w:val="28"/>
          <w:szCs w:val="28"/>
          <w:lang w:val="en-US"/>
        </w:rPr>
        <w:t>board</w:t>
      </w:r>
      <w:r w:rsidR="00B70914" w:rsidRPr="00893482">
        <w:rPr>
          <w:rFonts w:ascii="Times New Roman" w:hAnsi="Times New Roman" w:cs="Times New Roman"/>
          <w:sz w:val="28"/>
          <w:szCs w:val="28"/>
        </w:rPr>
        <w:t>_</w:t>
      </w:r>
      <w:proofErr w:type="spellStart"/>
      <w:r w:rsidR="00B70914" w:rsidRPr="00893482">
        <w:rPr>
          <w:rFonts w:ascii="Times New Roman" w:hAnsi="Times New Roman" w:cs="Times New Roman"/>
          <w:sz w:val="28"/>
          <w:szCs w:val="28"/>
          <w:lang w:val="en-US"/>
        </w:rPr>
        <w:t>i</w:t>
      </w:r>
      <w:proofErr w:type="spellEnd"/>
      <w:r w:rsidR="0078061E" w:rsidRPr="00893482">
        <w:rPr>
          <w:rFonts w:ascii="Times New Roman" w:hAnsi="Times New Roman" w:cs="Times New Roman"/>
          <w:sz w:val="28"/>
          <w:szCs w:val="28"/>
        </w:rPr>
        <w:t xml:space="preserve"> (численность независимых членов совета директоров)</w:t>
      </w:r>
      <w:r w:rsidR="00B70914" w:rsidRPr="00893482">
        <w:rPr>
          <w:rFonts w:ascii="Times New Roman" w:hAnsi="Times New Roman" w:cs="Times New Roman"/>
          <w:sz w:val="28"/>
          <w:szCs w:val="28"/>
        </w:rPr>
        <w:t xml:space="preserve">, </w:t>
      </w:r>
      <w:proofErr w:type="spellStart"/>
      <w:r w:rsidR="00B70914" w:rsidRPr="00893482">
        <w:rPr>
          <w:rFonts w:ascii="Times New Roman" w:hAnsi="Times New Roman" w:cs="Times New Roman"/>
          <w:sz w:val="28"/>
          <w:szCs w:val="28"/>
          <w:lang w:val="en-US"/>
        </w:rPr>
        <w:t>ceo</w:t>
      </w:r>
      <w:proofErr w:type="spellEnd"/>
      <w:r w:rsidR="00B70914" w:rsidRPr="00893482">
        <w:rPr>
          <w:rFonts w:ascii="Times New Roman" w:hAnsi="Times New Roman" w:cs="Times New Roman"/>
          <w:sz w:val="28"/>
          <w:szCs w:val="28"/>
        </w:rPr>
        <w:t>_</w:t>
      </w:r>
      <w:r w:rsidR="00B70914" w:rsidRPr="00893482">
        <w:rPr>
          <w:rFonts w:ascii="Times New Roman" w:hAnsi="Times New Roman" w:cs="Times New Roman"/>
          <w:sz w:val="28"/>
          <w:szCs w:val="28"/>
          <w:lang w:val="en-US"/>
        </w:rPr>
        <w:t>d</w:t>
      </w:r>
      <w:r w:rsidR="0078061E" w:rsidRPr="00893482">
        <w:rPr>
          <w:rFonts w:ascii="Times New Roman" w:hAnsi="Times New Roman" w:cs="Times New Roman"/>
          <w:sz w:val="28"/>
          <w:szCs w:val="28"/>
        </w:rPr>
        <w:t xml:space="preserve"> (совмещение поста генерального директора и председателя совета директоров)</w:t>
      </w:r>
      <w:r w:rsidR="00B70914" w:rsidRPr="00893482">
        <w:rPr>
          <w:rFonts w:ascii="Times New Roman" w:hAnsi="Times New Roman" w:cs="Times New Roman"/>
          <w:sz w:val="28"/>
          <w:szCs w:val="28"/>
        </w:rPr>
        <w:t xml:space="preserve"> и </w:t>
      </w:r>
      <w:r w:rsidR="00B70914" w:rsidRPr="00893482">
        <w:rPr>
          <w:rFonts w:ascii="Times New Roman" w:hAnsi="Times New Roman" w:cs="Times New Roman"/>
          <w:sz w:val="28"/>
          <w:szCs w:val="28"/>
          <w:lang w:val="en-US"/>
        </w:rPr>
        <w:t>payment</w:t>
      </w:r>
      <w:r w:rsidR="00B70914" w:rsidRPr="00893482">
        <w:rPr>
          <w:rFonts w:ascii="Times New Roman" w:hAnsi="Times New Roman" w:cs="Times New Roman"/>
          <w:sz w:val="28"/>
          <w:szCs w:val="28"/>
        </w:rPr>
        <w:t xml:space="preserve"> </w:t>
      </w:r>
      <w:r w:rsidR="0078061E" w:rsidRPr="00893482">
        <w:rPr>
          <w:rFonts w:ascii="Times New Roman" w:hAnsi="Times New Roman" w:cs="Times New Roman"/>
          <w:sz w:val="28"/>
          <w:szCs w:val="28"/>
        </w:rPr>
        <w:t xml:space="preserve">(способ платежа в сделках </w:t>
      </w:r>
      <w:r w:rsidR="0078061E" w:rsidRPr="00893482">
        <w:rPr>
          <w:rFonts w:ascii="Times New Roman" w:hAnsi="Times New Roman" w:cs="Times New Roman"/>
          <w:sz w:val="28"/>
          <w:szCs w:val="28"/>
          <w:lang w:val="en-US"/>
        </w:rPr>
        <w:t>M</w:t>
      </w:r>
      <w:r w:rsidR="0078061E" w:rsidRPr="00893482">
        <w:rPr>
          <w:rFonts w:ascii="Times New Roman" w:hAnsi="Times New Roman" w:cs="Times New Roman"/>
          <w:sz w:val="28"/>
          <w:szCs w:val="28"/>
        </w:rPr>
        <w:t>&amp;</w:t>
      </w:r>
      <w:r w:rsidR="0078061E" w:rsidRPr="00893482">
        <w:rPr>
          <w:rFonts w:ascii="Times New Roman" w:hAnsi="Times New Roman" w:cs="Times New Roman"/>
          <w:sz w:val="28"/>
          <w:szCs w:val="28"/>
          <w:lang w:val="en-US"/>
        </w:rPr>
        <w:t>A</w:t>
      </w:r>
      <w:r w:rsidR="0078061E" w:rsidRPr="00893482">
        <w:rPr>
          <w:rFonts w:ascii="Times New Roman" w:hAnsi="Times New Roman" w:cs="Times New Roman"/>
          <w:sz w:val="28"/>
          <w:szCs w:val="28"/>
        </w:rPr>
        <w:t xml:space="preserve">) </w:t>
      </w:r>
      <w:r w:rsidR="00B70914" w:rsidRPr="00893482">
        <w:rPr>
          <w:rFonts w:ascii="Times New Roman" w:hAnsi="Times New Roman" w:cs="Times New Roman"/>
          <w:sz w:val="28"/>
          <w:szCs w:val="28"/>
        </w:rPr>
        <w:t>получена путем поэтапного исключения статистически нез</w:t>
      </w:r>
      <w:r w:rsidR="00062F2C" w:rsidRPr="00893482">
        <w:rPr>
          <w:rFonts w:ascii="Times New Roman" w:hAnsi="Times New Roman" w:cs="Times New Roman"/>
          <w:sz w:val="28"/>
          <w:szCs w:val="28"/>
        </w:rPr>
        <w:t xml:space="preserve">начимых независимых переменных. </w:t>
      </w:r>
      <w:r w:rsidR="00A121DD" w:rsidRPr="00893482">
        <w:rPr>
          <w:rFonts w:ascii="Times New Roman" w:hAnsi="Times New Roman" w:cs="Times New Roman"/>
          <w:sz w:val="28"/>
          <w:szCs w:val="28"/>
        </w:rPr>
        <w:t xml:space="preserve">При этом статистическая значимость </w:t>
      </w:r>
      <w:r w:rsidR="004C1DB0" w:rsidRPr="00893482">
        <w:rPr>
          <w:rFonts w:ascii="Times New Roman" w:hAnsi="Times New Roman" w:cs="Times New Roman"/>
          <w:sz w:val="28"/>
          <w:szCs w:val="28"/>
        </w:rPr>
        <w:t xml:space="preserve">достигнута на уровне </w:t>
      </w:r>
      <w:r w:rsidR="00067CE9" w:rsidRPr="00893482">
        <w:rPr>
          <w:rFonts w:ascii="Times New Roman" w:hAnsi="Times New Roman" w:cs="Times New Roman"/>
          <w:sz w:val="28"/>
          <w:szCs w:val="28"/>
        </w:rPr>
        <w:t>1</w:t>
      </w:r>
      <w:r w:rsidR="004C1DB0" w:rsidRPr="00893482">
        <w:rPr>
          <w:rFonts w:ascii="Times New Roman" w:hAnsi="Times New Roman" w:cs="Times New Roman"/>
          <w:sz w:val="28"/>
          <w:szCs w:val="28"/>
        </w:rPr>
        <w:t xml:space="preserve">%. </w:t>
      </w:r>
      <w:r w:rsidR="00062F2C" w:rsidRPr="00893482">
        <w:rPr>
          <w:rFonts w:ascii="Times New Roman" w:hAnsi="Times New Roman" w:cs="Times New Roman"/>
          <w:sz w:val="28"/>
          <w:szCs w:val="28"/>
        </w:rPr>
        <w:t xml:space="preserve">Как видно из </w:t>
      </w:r>
      <w:r w:rsidR="00A345ED" w:rsidRPr="00893482">
        <w:rPr>
          <w:rFonts w:ascii="Times New Roman" w:hAnsi="Times New Roman" w:cs="Times New Roman"/>
          <w:sz w:val="28"/>
          <w:szCs w:val="28"/>
        </w:rPr>
        <w:fldChar w:fldCharType="begin"/>
      </w:r>
      <w:r w:rsidR="00A345ED" w:rsidRPr="00893482">
        <w:rPr>
          <w:rFonts w:ascii="Times New Roman" w:hAnsi="Times New Roman" w:cs="Times New Roman"/>
          <w:sz w:val="28"/>
          <w:szCs w:val="28"/>
        </w:rPr>
        <w:instrText xml:space="preserve"> REF _Ref389428515 \h </w:instrText>
      </w:r>
      <w:r w:rsidR="00893482">
        <w:rPr>
          <w:rFonts w:ascii="Times New Roman" w:hAnsi="Times New Roman" w:cs="Times New Roman"/>
          <w:sz w:val="28"/>
          <w:szCs w:val="28"/>
        </w:rPr>
        <w:instrText xml:space="preserve"> \* MERGEFORMAT </w:instrText>
      </w:r>
      <w:r w:rsidR="00A345ED" w:rsidRPr="00893482">
        <w:rPr>
          <w:rFonts w:ascii="Times New Roman" w:hAnsi="Times New Roman" w:cs="Times New Roman"/>
          <w:sz w:val="28"/>
          <w:szCs w:val="28"/>
        </w:rPr>
      </w:r>
      <w:r w:rsidR="00A345ED"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я</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14</w:t>
      </w:r>
      <w:r w:rsidR="00A345ED" w:rsidRPr="00893482">
        <w:rPr>
          <w:rFonts w:ascii="Times New Roman" w:hAnsi="Times New Roman" w:cs="Times New Roman"/>
          <w:sz w:val="28"/>
          <w:szCs w:val="28"/>
        </w:rPr>
        <w:fldChar w:fldCharType="end"/>
      </w:r>
      <w:r w:rsidR="00A345ED" w:rsidRPr="00893482">
        <w:rPr>
          <w:rFonts w:ascii="Times New Roman" w:hAnsi="Times New Roman" w:cs="Times New Roman"/>
          <w:sz w:val="28"/>
          <w:szCs w:val="28"/>
        </w:rPr>
        <w:t xml:space="preserve"> </w:t>
      </w:r>
      <w:r w:rsidR="00062F2C" w:rsidRPr="00893482">
        <w:rPr>
          <w:rFonts w:ascii="Times New Roman" w:hAnsi="Times New Roman" w:cs="Times New Roman"/>
          <w:sz w:val="28"/>
          <w:szCs w:val="28"/>
        </w:rPr>
        <w:t xml:space="preserve">и </w:t>
      </w:r>
      <w:r w:rsidR="00A345ED" w:rsidRPr="00893482">
        <w:rPr>
          <w:rFonts w:ascii="Times New Roman" w:hAnsi="Times New Roman" w:cs="Times New Roman"/>
          <w:sz w:val="28"/>
          <w:szCs w:val="28"/>
        </w:rPr>
        <w:fldChar w:fldCharType="begin"/>
      </w:r>
      <w:r w:rsidR="00A345ED" w:rsidRPr="00893482">
        <w:rPr>
          <w:rFonts w:ascii="Times New Roman" w:hAnsi="Times New Roman" w:cs="Times New Roman"/>
          <w:sz w:val="28"/>
          <w:szCs w:val="28"/>
        </w:rPr>
        <w:instrText xml:space="preserve"> REF _Ref389428533 \h </w:instrText>
      </w:r>
      <w:r w:rsidR="00893482">
        <w:rPr>
          <w:rFonts w:ascii="Times New Roman" w:hAnsi="Times New Roman" w:cs="Times New Roman"/>
          <w:sz w:val="28"/>
          <w:szCs w:val="28"/>
        </w:rPr>
        <w:instrText xml:space="preserve"> \* MERGEFORMAT </w:instrText>
      </w:r>
      <w:r w:rsidR="00A345ED" w:rsidRPr="00893482">
        <w:rPr>
          <w:rFonts w:ascii="Times New Roman" w:hAnsi="Times New Roman" w:cs="Times New Roman"/>
          <w:sz w:val="28"/>
          <w:szCs w:val="28"/>
        </w:rPr>
      </w:r>
      <w:r w:rsidR="00A345ED"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я</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15</w:t>
      </w:r>
      <w:r w:rsidR="00A345ED" w:rsidRPr="00893482">
        <w:rPr>
          <w:rFonts w:ascii="Times New Roman" w:hAnsi="Times New Roman" w:cs="Times New Roman"/>
          <w:sz w:val="28"/>
          <w:szCs w:val="28"/>
        </w:rPr>
        <w:fldChar w:fldCharType="end"/>
      </w:r>
      <w:r w:rsidR="00062F2C" w:rsidRPr="00893482">
        <w:rPr>
          <w:rFonts w:ascii="Times New Roman" w:hAnsi="Times New Roman" w:cs="Times New Roman"/>
          <w:sz w:val="28"/>
          <w:szCs w:val="28"/>
        </w:rPr>
        <w:t xml:space="preserve"> </w:t>
      </w:r>
      <w:r w:rsidR="00062F2C" w:rsidRPr="00893482">
        <w:rPr>
          <w:rFonts w:ascii="Times New Roman" w:hAnsi="Times New Roman" w:cs="Times New Roman"/>
          <w:sz w:val="28"/>
          <w:szCs w:val="28"/>
          <w:lang w:val="en-US"/>
        </w:rPr>
        <w:t>R</w:t>
      </w:r>
      <w:r w:rsidR="00062F2C" w:rsidRPr="00893482">
        <w:rPr>
          <w:rFonts w:ascii="Times New Roman" w:hAnsi="Times New Roman" w:cs="Times New Roman"/>
          <w:sz w:val="28"/>
          <w:szCs w:val="28"/>
        </w:rPr>
        <w:t xml:space="preserve">^2 является допустимым и составляет 22,21% для полной регрессии и 17,96% для усеченной регрессии. </w:t>
      </w:r>
      <w:r w:rsidR="009D46E9" w:rsidRPr="00893482">
        <w:rPr>
          <w:rFonts w:ascii="Times New Roman" w:hAnsi="Times New Roman" w:cs="Times New Roman"/>
          <w:sz w:val="28"/>
          <w:szCs w:val="28"/>
        </w:rPr>
        <w:t xml:space="preserve">Коэффициенты при переменных регрессии приведены в </w:t>
      </w:r>
      <w:r w:rsidR="009D46E9" w:rsidRPr="00893482">
        <w:rPr>
          <w:rFonts w:ascii="Times New Roman" w:hAnsi="Times New Roman" w:cs="Times New Roman"/>
          <w:sz w:val="28"/>
          <w:szCs w:val="28"/>
        </w:rPr>
        <w:fldChar w:fldCharType="begin"/>
      </w:r>
      <w:r w:rsidR="009D46E9" w:rsidRPr="00893482">
        <w:rPr>
          <w:rFonts w:ascii="Times New Roman" w:hAnsi="Times New Roman" w:cs="Times New Roman"/>
          <w:sz w:val="28"/>
          <w:szCs w:val="28"/>
        </w:rPr>
        <w:instrText xml:space="preserve"> REF _Ref389408991 \h </w:instrText>
      </w:r>
      <w:r w:rsidR="00893482">
        <w:rPr>
          <w:rFonts w:ascii="Times New Roman" w:hAnsi="Times New Roman" w:cs="Times New Roman"/>
          <w:sz w:val="28"/>
          <w:szCs w:val="28"/>
        </w:rPr>
        <w:instrText xml:space="preserve"> \* MERGEFORMAT </w:instrText>
      </w:r>
      <w:r w:rsidR="009D46E9" w:rsidRPr="00893482">
        <w:rPr>
          <w:rFonts w:ascii="Times New Roman" w:hAnsi="Times New Roman" w:cs="Times New Roman"/>
          <w:sz w:val="28"/>
          <w:szCs w:val="28"/>
        </w:rPr>
      </w:r>
      <w:r w:rsidR="009D46E9"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т</w:t>
      </w:r>
      <w:r w:rsidR="00680845" w:rsidRPr="00893482">
        <w:rPr>
          <w:rFonts w:ascii="Times New Roman" w:hAnsi="Times New Roman" w:cs="Times New Roman"/>
          <w:sz w:val="28"/>
          <w:szCs w:val="28"/>
        </w:rPr>
        <w:t>аблиц</w:t>
      </w:r>
      <w:r w:rsidR="00680845">
        <w:rPr>
          <w:rFonts w:ascii="Times New Roman" w:hAnsi="Times New Roman" w:cs="Times New Roman"/>
          <w:sz w:val="28"/>
          <w:szCs w:val="28"/>
        </w:rPr>
        <w:t>е</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3</w:t>
      </w:r>
      <w:r w:rsidR="009D46E9" w:rsidRPr="00893482">
        <w:rPr>
          <w:rFonts w:ascii="Times New Roman" w:hAnsi="Times New Roman" w:cs="Times New Roman"/>
          <w:sz w:val="28"/>
          <w:szCs w:val="28"/>
        </w:rPr>
        <w:fldChar w:fldCharType="end"/>
      </w:r>
      <w:r w:rsidR="009D46E9" w:rsidRPr="00893482">
        <w:rPr>
          <w:rFonts w:ascii="Times New Roman" w:hAnsi="Times New Roman" w:cs="Times New Roman"/>
          <w:sz w:val="28"/>
          <w:szCs w:val="28"/>
        </w:rPr>
        <w:t>.</w:t>
      </w:r>
    </w:p>
    <w:p w14:paraId="74F94886" w14:textId="6F07783D" w:rsidR="009D46E9" w:rsidRPr="00893482" w:rsidRDefault="009D46E9" w:rsidP="009D46E9">
      <w:pPr>
        <w:pStyle w:val="ad"/>
        <w:keepNext/>
        <w:spacing w:after="0" w:line="360" w:lineRule="auto"/>
        <w:jc w:val="center"/>
        <w:rPr>
          <w:rFonts w:ascii="Times New Roman" w:hAnsi="Times New Roman" w:cs="Times New Roman"/>
          <w:color w:val="auto"/>
          <w:sz w:val="28"/>
          <w:szCs w:val="28"/>
        </w:rPr>
      </w:pPr>
      <w:bookmarkStart w:id="34" w:name="_Ref389408991"/>
      <w:r w:rsidRPr="00893482">
        <w:rPr>
          <w:rFonts w:ascii="Times New Roman" w:hAnsi="Times New Roman" w:cs="Times New Roman"/>
          <w:color w:val="auto"/>
          <w:sz w:val="28"/>
          <w:szCs w:val="28"/>
        </w:rPr>
        <w:t xml:space="preserve">Таблица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Таблица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3</w:t>
      </w:r>
      <w:r w:rsidRPr="00893482">
        <w:rPr>
          <w:rFonts w:ascii="Times New Roman" w:hAnsi="Times New Roman" w:cs="Times New Roman"/>
          <w:color w:val="auto"/>
          <w:sz w:val="28"/>
          <w:szCs w:val="28"/>
        </w:rPr>
        <w:fldChar w:fldCharType="end"/>
      </w:r>
      <w:bookmarkEnd w:id="34"/>
      <w:r w:rsidRPr="00893482">
        <w:rPr>
          <w:rFonts w:ascii="Times New Roman" w:hAnsi="Times New Roman" w:cs="Times New Roman"/>
          <w:color w:val="auto"/>
          <w:sz w:val="28"/>
          <w:szCs w:val="28"/>
        </w:rPr>
        <w:t>. Оценка переменных регрессии</w:t>
      </w:r>
    </w:p>
    <w:tbl>
      <w:tblPr>
        <w:tblW w:w="8600" w:type="dxa"/>
        <w:jc w:val="center"/>
        <w:tblInd w:w="93" w:type="dxa"/>
        <w:tblLook w:val="04A0" w:firstRow="1" w:lastRow="0" w:firstColumn="1" w:lastColumn="0" w:noHBand="0" w:noVBand="1"/>
      </w:tblPr>
      <w:tblGrid>
        <w:gridCol w:w="4660"/>
        <w:gridCol w:w="3940"/>
      </w:tblGrid>
      <w:tr w:rsidR="000B21A5" w:rsidRPr="00893482" w14:paraId="0C250D83" w14:textId="77777777" w:rsidTr="000B21A5">
        <w:trPr>
          <w:trHeight w:val="375"/>
          <w:jc w:val="center"/>
        </w:trPr>
        <w:tc>
          <w:tcPr>
            <w:tcW w:w="4660" w:type="dxa"/>
            <w:tcBorders>
              <w:top w:val="single" w:sz="4" w:space="0" w:color="auto"/>
              <w:left w:val="nil"/>
              <w:bottom w:val="nil"/>
              <w:right w:val="nil"/>
            </w:tcBorders>
            <w:shd w:val="clear" w:color="auto" w:fill="auto"/>
            <w:noWrap/>
            <w:vAlign w:val="center"/>
            <w:hideMark/>
          </w:tcPr>
          <w:p w14:paraId="155BF02D" w14:textId="77777777" w:rsidR="000B21A5" w:rsidRPr="00893482" w:rsidRDefault="000B21A5" w:rsidP="005358C1">
            <w:pPr>
              <w:spacing w:after="0" w:line="240" w:lineRule="auto"/>
              <w:jc w:val="center"/>
              <w:rPr>
                <w:rFonts w:ascii="Times New Roman" w:eastAsia="Times New Roman" w:hAnsi="Times New Roman" w:cs="Times New Roman"/>
                <w:color w:val="000000"/>
                <w:sz w:val="28"/>
                <w:szCs w:val="28"/>
              </w:rPr>
            </w:pPr>
            <w:r w:rsidRPr="00893482">
              <w:rPr>
                <w:rFonts w:ascii="Times New Roman" w:eastAsia="Times New Roman" w:hAnsi="Times New Roman" w:cs="Times New Roman"/>
                <w:color w:val="000000"/>
                <w:sz w:val="28"/>
                <w:szCs w:val="28"/>
              </w:rPr>
              <w:t xml:space="preserve">Уровень значимости по </w:t>
            </w:r>
            <w:r w:rsidRPr="00893482">
              <w:rPr>
                <w:rFonts w:ascii="Times New Roman" w:eastAsia="Times New Roman" w:hAnsi="Times New Roman" w:cs="Times New Roman"/>
                <w:color w:val="000000"/>
                <w:sz w:val="28"/>
                <w:szCs w:val="28"/>
                <w:lang w:val="en-US"/>
              </w:rPr>
              <w:t>F</w:t>
            </w:r>
            <w:r w:rsidRPr="00893482">
              <w:rPr>
                <w:rFonts w:ascii="Times New Roman" w:eastAsia="Times New Roman" w:hAnsi="Times New Roman" w:cs="Times New Roman"/>
                <w:color w:val="000000"/>
                <w:sz w:val="28"/>
                <w:szCs w:val="28"/>
              </w:rPr>
              <w:t>-критерию</w:t>
            </w:r>
          </w:p>
        </w:tc>
        <w:tc>
          <w:tcPr>
            <w:tcW w:w="3940" w:type="dxa"/>
            <w:tcBorders>
              <w:top w:val="single" w:sz="4" w:space="0" w:color="auto"/>
              <w:left w:val="nil"/>
              <w:bottom w:val="nil"/>
              <w:right w:val="nil"/>
            </w:tcBorders>
            <w:shd w:val="clear" w:color="auto" w:fill="auto"/>
            <w:noWrap/>
            <w:vAlign w:val="center"/>
            <w:hideMark/>
          </w:tcPr>
          <w:p w14:paraId="0319B443" w14:textId="77777777" w:rsidR="000B21A5" w:rsidRPr="00893482" w:rsidRDefault="000B21A5" w:rsidP="005358C1">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2,87%</w:t>
            </w:r>
          </w:p>
        </w:tc>
      </w:tr>
      <w:tr w:rsidR="000B21A5" w:rsidRPr="00893482" w14:paraId="463E620C" w14:textId="77777777" w:rsidTr="005358C1">
        <w:trPr>
          <w:trHeight w:val="87"/>
          <w:jc w:val="center"/>
        </w:trPr>
        <w:tc>
          <w:tcPr>
            <w:tcW w:w="4660" w:type="dxa"/>
            <w:tcBorders>
              <w:top w:val="nil"/>
              <w:left w:val="nil"/>
              <w:bottom w:val="nil"/>
              <w:right w:val="nil"/>
            </w:tcBorders>
            <w:shd w:val="clear" w:color="auto" w:fill="auto"/>
            <w:noWrap/>
            <w:vAlign w:val="center"/>
            <w:hideMark/>
          </w:tcPr>
          <w:p w14:paraId="048423A7" w14:textId="77777777" w:rsidR="000B21A5" w:rsidRPr="00893482" w:rsidRDefault="000B21A5" w:rsidP="005358C1">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R^2</w:t>
            </w:r>
          </w:p>
        </w:tc>
        <w:tc>
          <w:tcPr>
            <w:tcW w:w="3940" w:type="dxa"/>
            <w:tcBorders>
              <w:top w:val="nil"/>
              <w:left w:val="nil"/>
              <w:bottom w:val="nil"/>
              <w:right w:val="nil"/>
            </w:tcBorders>
            <w:shd w:val="clear" w:color="auto" w:fill="auto"/>
            <w:noWrap/>
            <w:vAlign w:val="center"/>
            <w:hideMark/>
          </w:tcPr>
          <w:p w14:paraId="5C586598" w14:textId="77777777" w:rsidR="000B21A5" w:rsidRPr="00893482" w:rsidRDefault="000B21A5" w:rsidP="005358C1">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22,21%</w:t>
            </w:r>
          </w:p>
        </w:tc>
      </w:tr>
      <w:tr w:rsidR="000B21A5" w:rsidRPr="00893482" w14:paraId="7961B464" w14:textId="77777777" w:rsidTr="000B21A5">
        <w:trPr>
          <w:trHeight w:val="375"/>
          <w:jc w:val="center"/>
        </w:trPr>
        <w:tc>
          <w:tcPr>
            <w:tcW w:w="4660" w:type="dxa"/>
            <w:tcBorders>
              <w:top w:val="single" w:sz="4" w:space="0" w:color="auto"/>
              <w:left w:val="nil"/>
              <w:bottom w:val="single" w:sz="4" w:space="0" w:color="auto"/>
              <w:right w:val="nil"/>
            </w:tcBorders>
            <w:shd w:val="clear" w:color="auto" w:fill="auto"/>
            <w:noWrap/>
            <w:vAlign w:val="center"/>
            <w:hideMark/>
          </w:tcPr>
          <w:p w14:paraId="62443389"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Переменная</w:t>
            </w:r>
            <w:proofErr w:type="spellEnd"/>
          </w:p>
        </w:tc>
        <w:tc>
          <w:tcPr>
            <w:tcW w:w="3940" w:type="dxa"/>
            <w:tcBorders>
              <w:top w:val="single" w:sz="4" w:space="0" w:color="auto"/>
              <w:left w:val="nil"/>
              <w:bottom w:val="single" w:sz="4" w:space="0" w:color="auto"/>
              <w:right w:val="nil"/>
            </w:tcBorders>
            <w:shd w:val="clear" w:color="auto" w:fill="auto"/>
            <w:noWrap/>
            <w:vAlign w:val="center"/>
            <w:hideMark/>
          </w:tcPr>
          <w:p w14:paraId="6D79EC0E"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Коэффициент</w:t>
            </w:r>
            <w:proofErr w:type="spellEnd"/>
          </w:p>
        </w:tc>
      </w:tr>
      <w:tr w:rsidR="000B21A5" w:rsidRPr="00893482" w14:paraId="3FDB8CE7" w14:textId="77777777" w:rsidTr="000B21A5">
        <w:trPr>
          <w:trHeight w:val="375"/>
          <w:jc w:val="center"/>
        </w:trPr>
        <w:tc>
          <w:tcPr>
            <w:tcW w:w="4660" w:type="dxa"/>
            <w:tcBorders>
              <w:top w:val="nil"/>
              <w:left w:val="nil"/>
              <w:bottom w:val="nil"/>
              <w:right w:val="nil"/>
            </w:tcBorders>
            <w:shd w:val="clear" w:color="auto" w:fill="auto"/>
            <w:noWrap/>
            <w:vAlign w:val="center"/>
            <w:hideMark/>
          </w:tcPr>
          <w:p w14:paraId="34526254"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board_s</w:t>
            </w:r>
            <w:proofErr w:type="spellEnd"/>
          </w:p>
        </w:tc>
        <w:tc>
          <w:tcPr>
            <w:tcW w:w="3940" w:type="dxa"/>
            <w:tcBorders>
              <w:top w:val="nil"/>
              <w:left w:val="nil"/>
              <w:bottom w:val="nil"/>
              <w:right w:val="nil"/>
            </w:tcBorders>
            <w:shd w:val="clear" w:color="auto" w:fill="auto"/>
            <w:noWrap/>
            <w:vAlign w:val="center"/>
            <w:hideMark/>
          </w:tcPr>
          <w:p w14:paraId="5793100C"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-0,0080481</w:t>
            </w:r>
          </w:p>
        </w:tc>
      </w:tr>
      <w:tr w:rsidR="000B21A5" w:rsidRPr="00893482" w14:paraId="412A5009" w14:textId="77777777" w:rsidTr="000B21A5">
        <w:trPr>
          <w:trHeight w:val="375"/>
          <w:jc w:val="center"/>
        </w:trPr>
        <w:tc>
          <w:tcPr>
            <w:tcW w:w="4660" w:type="dxa"/>
            <w:tcBorders>
              <w:top w:val="nil"/>
              <w:left w:val="nil"/>
              <w:bottom w:val="nil"/>
              <w:right w:val="nil"/>
            </w:tcBorders>
            <w:shd w:val="clear" w:color="auto" w:fill="auto"/>
            <w:noWrap/>
            <w:vAlign w:val="center"/>
            <w:hideMark/>
          </w:tcPr>
          <w:p w14:paraId="64B94D03" w14:textId="13A6B4ED" w:rsidR="000B21A5" w:rsidRPr="00893482" w:rsidRDefault="00453C3B" w:rsidP="000B21A5">
            <w:pPr>
              <w:spacing w:after="0" w:line="240" w:lineRule="auto"/>
              <w:jc w:val="center"/>
              <w:rPr>
                <w:rFonts w:ascii="Times New Roman" w:eastAsia="Times New Roman" w:hAnsi="Times New Roman" w:cs="Times New Roman"/>
                <w:color w:val="000000"/>
                <w:sz w:val="28"/>
                <w:szCs w:val="28"/>
              </w:rPr>
            </w:pPr>
            <w:proofErr w:type="spellStart"/>
            <w:r w:rsidRPr="00893482">
              <w:rPr>
                <w:rFonts w:ascii="Times New Roman" w:eastAsia="Times New Roman" w:hAnsi="Times New Roman" w:cs="Times New Roman"/>
                <w:color w:val="000000"/>
                <w:sz w:val="28"/>
                <w:szCs w:val="28"/>
                <w:lang w:val="en-US"/>
              </w:rPr>
              <w:t>board_i</w:t>
            </w:r>
            <w:proofErr w:type="spellEnd"/>
            <w:r w:rsidRPr="00893482">
              <w:rPr>
                <w:rFonts w:ascii="Times New Roman" w:eastAsia="Times New Roman" w:hAnsi="Times New Roman" w:cs="Times New Roman"/>
                <w:color w:val="000000"/>
                <w:sz w:val="28"/>
                <w:szCs w:val="28"/>
                <w:lang w:val="en-US"/>
              </w:rPr>
              <w:t>*</w:t>
            </w:r>
            <w:r w:rsidR="00FD1F68" w:rsidRPr="00893482">
              <w:rPr>
                <w:rFonts w:ascii="Times New Roman" w:eastAsia="Times New Roman" w:hAnsi="Times New Roman" w:cs="Times New Roman"/>
                <w:color w:val="000000"/>
                <w:sz w:val="28"/>
                <w:szCs w:val="28"/>
              </w:rPr>
              <w:t>*</w:t>
            </w:r>
          </w:p>
        </w:tc>
        <w:tc>
          <w:tcPr>
            <w:tcW w:w="3940" w:type="dxa"/>
            <w:tcBorders>
              <w:top w:val="nil"/>
              <w:left w:val="nil"/>
              <w:bottom w:val="nil"/>
              <w:right w:val="nil"/>
            </w:tcBorders>
            <w:shd w:val="clear" w:color="auto" w:fill="auto"/>
            <w:noWrap/>
            <w:vAlign w:val="center"/>
            <w:hideMark/>
          </w:tcPr>
          <w:p w14:paraId="33CC56CA"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0,0141188</w:t>
            </w:r>
          </w:p>
        </w:tc>
      </w:tr>
      <w:tr w:rsidR="000B21A5" w:rsidRPr="00893482" w14:paraId="72597206" w14:textId="77777777" w:rsidTr="000B21A5">
        <w:trPr>
          <w:trHeight w:val="375"/>
          <w:jc w:val="center"/>
        </w:trPr>
        <w:tc>
          <w:tcPr>
            <w:tcW w:w="4660" w:type="dxa"/>
            <w:tcBorders>
              <w:top w:val="nil"/>
              <w:left w:val="nil"/>
              <w:bottom w:val="nil"/>
              <w:right w:val="nil"/>
            </w:tcBorders>
            <w:shd w:val="clear" w:color="auto" w:fill="auto"/>
            <w:noWrap/>
            <w:vAlign w:val="center"/>
            <w:hideMark/>
          </w:tcPr>
          <w:p w14:paraId="0F4D3C25" w14:textId="1C737044" w:rsidR="000B21A5" w:rsidRPr="00893482" w:rsidRDefault="00453C3B" w:rsidP="000B21A5">
            <w:pPr>
              <w:spacing w:after="0" w:line="240" w:lineRule="auto"/>
              <w:jc w:val="center"/>
              <w:rPr>
                <w:rFonts w:ascii="Times New Roman" w:eastAsia="Times New Roman" w:hAnsi="Times New Roman" w:cs="Times New Roman"/>
                <w:color w:val="000000"/>
                <w:sz w:val="28"/>
                <w:szCs w:val="28"/>
              </w:rPr>
            </w:pPr>
            <w:proofErr w:type="spellStart"/>
            <w:r w:rsidRPr="00893482">
              <w:rPr>
                <w:rFonts w:ascii="Times New Roman" w:eastAsia="Times New Roman" w:hAnsi="Times New Roman" w:cs="Times New Roman"/>
                <w:color w:val="000000"/>
                <w:sz w:val="28"/>
                <w:szCs w:val="28"/>
                <w:lang w:val="en-US"/>
              </w:rPr>
              <w:t>ceo_d</w:t>
            </w:r>
            <w:proofErr w:type="spellEnd"/>
            <w:r w:rsidRPr="00893482">
              <w:rPr>
                <w:rFonts w:ascii="Times New Roman" w:eastAsia="Times New Roman" w:hAnsi="Times New Roman" w:cs="Times New Roman"/>
                <w:color w:val="000000"/>
                <w:sz w:val="28"/>
                <w:szCs w:val="28"/>
                <w:lang w:val="en-US"/>
              </w:rPr>
              <w:t>**</w:t>
            </w:r>
            <w:r w:rsidR="00FD1F68" w:rsidRPr="00893482">
              <w:rPr>
                <w:rFonts w:ascii="Times New Roman" w:eastAsia="Times New Roman" w:hAnsi="Times New Roman" w:cs="Times New Roman"/>
                <w:color w:val="000000"/>
                <w:sz w:val="28"/>
                <w:szCs w:val="28"/>
              </w:rPr>
              <w:t>*</w:t>
            </w:r>
          </w:p>
        </w:tc>
        <w:tc>
          <w:tcPr>
            <w:tcW w:w="3940" w:type="dxa"/>
            <w:tcBorders>
              <w:top w:val="nil"/>
              <w:left w:val="nil"/>
              <w:bottom w:val="nil"/>
              <w:right w:val="nil"/>
            </w:tcBorders>
            <w:shd w:val="clear" w:color="auto" w:fill="auto"/>
            <w:noWrap/>
            <w:vAlign w:val="center"/>
            <w:hideMark/>
          </w:tcPr>
          <w:p w14:paraId="210906E0"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0,1624215</w:t>
            </w:r>
          </w:p>
        </w:tc>
      </w:tr>
      <w:tr w:rsidR="000B21A5" w:rsidRPr="00893482" w14:paraId="31103793" w14:textId="77777777" w:rsidTr="000B21A5">
        <w:trPr>
          <w:trHeight w:val="375"/>
          <w:jc w:val="center"/>
        </w:trPr>
        <w:tc>
          <w:tcPr>
            <w:tcW w:w="4660" w:type="dxa"/>
            <w:tcBorders>
              <w:top w:val="nil"/>
              <w:left w:val="nil"/>
              <w:bottom w:val="nil"/>
              <w:right w:val="nil"/>
            </w:tcBorders>
            <w:shd w:val="clear" w:color="auto" w:fill="auto"/>
            <w:noWrap/>
            <w:vAlign w:val="center"/>
            <w:hideMark/>
          </w:tcPr>
          <w:p w14:paraId="6C78484A"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share_st</w:t>
            </w:r>
            <w:proofErr w:type="spellEnd"/>
          </w:p>
        </w:tc>
        <w:tc>
          <w:tcPr>
            <w:tcW w:w="3940" w:type="dxa"/>
            <w:tcBorders>
              <w:top w:val="nil"/>
              <w:left w:val="nil"/>
              <w:bottom w:val="nil"/>
              <w:right w:val="nil"/>
            </w:tcBorders>
            <w:shd w:val="clear" w:color="auto" w:fill="auto"/>
            <w:noWrap/>
            <w:vAlign w:val="center"/>
            <w:hideMark/>
          </w:tcPr>
          <w:p w14:paraId="5D7A1F50"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-0,0467802</w:t>
            </w:r>
          </w:p>
        </w:tc>
      </w:tr>
      <w:tr w:rsidR="000B21A5" w:rsidRPr="00893482" w14:paraId="272B4569" w14:textId="77777777" w:rsidTr="000B21A5">
        <w:trPr>
          <w:trHeight w:val="375"/>
          <w:jc w:val="center"/>
        </w:trPr>
        <w:tc>
          <w:tcPr>
            <w:tcW w:w="4660" w:type="dxa"/>
            <w:tcBorders>
              <w:top w:val="nil"/>
              <w:left w:val="nil"/>
              <w:bottom w:val="nil"/>
              <w:right w:val="nil"/>
            </w:tcBorders>
            <w:shd w:val="clear" w:color="auto" w:fill="auto"/>
            <w:noWrap/>
            <w:vAlign w:val="center"/>
            <w:hideMark/>
          </w:tcPr>
          <w:p w14:paraId="5630D160"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age_ceo</w:t>
            </w:r>
            <w:proofErr w:type="spellEnd"/>
          </w:p>
        </w:tc>
        <w:tc>
          <w:tcPr>
            <w:tcW w:w="3940" w:type="dxa"/>
            <w:tcBorders>
              <w:top w:val="nil"/>
              <w:left w:val="nil"/>
              <w:bottom w:val="nil"/>
              <w:right w:val="nil"/>
            </w:tcBorders>
            <w:shd w:val="clear" w:color="auto" w:fill="auto"/>
            <w:noWrap/>
            <w:vAlign w:val="center"/>
            <w:hideMark/>
          </w:tcPr>
          <w:p w14:paraId="29DD3AF3"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0,0029346</w:t>
            </w:r>
          </w:p>
        </w:tc>
      </w:tr>
      <w:tr w:rsidR="000B21A5" w:rsidRPr="00893482" w14:paraId="788D7CF7" w14:textId="77777777" w:rsidTr="000B21A5">
        <w:trPr>
          <w:trHeight w:val="375"/>
          <w:jc w:val="center"/>
        </w:trPr>
        <w:tc>
          <w:tcPr>
            <w:tcW w:w="4660" w:type="dxa"/>
            <w:tcBorders>
              <w:top w:val="nil"/>
              <w:left w:val="nil"/>
              <w:bottom w:val="nil"/>
              <w:right w:val="nil"/>
            </w:tcBorders>
            <w:shd w:val="clear" w:color="auto" w:fill="auto"/>
            <w:noWrap/>
            <w:vAlign w:val="center"/>
            <w:hideMark/>
          </w:tcPr>
          <w:p w14:paraId="42128B69"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years_work</w:t>
            </w:r>
            <w:proofErr w:type="spellEnd"/>
          </w:p>
        </w:tc>
        <w:tc>
          <w:tcPr>
            <w:tcW w:w="3940" w:type="dxa"/>
            <w:tcBorders>
              <w:top w:val="nil"/>
              <w:left w:val="nil"/>
              <w:bottom w:val="nil"/>
              <w:right w:val="nil"/>
            </w:tcBorders>
            <w:shd w:val="clear" w:color="auto" w:fill="auto"/>
            <w:noWrap/>
            <w:vAlign w:val="center"/>
            <w:hideMark/>
          </w:tcPr>
          <w:p w14:paraId="5C7B12CF"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-0,0033959</w:t>
            </w:r>
          </w:p>
        </w:tc>
      </w:tr>
      <w:tr w:rsidR="000B21A5" w:rsidRPr="00893482" w14:paraId="23896EBC" w14:textId="77777777" w:rsidTr="000B21A5">
        <w:trPr>
          <w:trHeight w:val="375"/>
          <w:jc w:val="center"/>
        </w:trPr>
        <w:tc>
          <w:tcPr>
            <w:tcW w:w="4660" w:type="dxa"/>
            <w:tcBorders>
              <w:top w:val="nil"/>
              <w:left w:val="nil"/>
              <w:bottom w:val="nil"/>
              <w:right w:val="nil"/>
            </w:tcBorders>
            <w:shd w:val="clear" w:color="auto" w:fill="auto"/>
            <w:noWrap/>
            <w:vAlign w:val="center"/>
            <w:hideMark/>
          </w:tcPr>
          <w:p w14:paraId="670013E7" w14:textId="015F28A7" w:rsidR="000B21A5" w:rsidRPr="00893482" w:rsidRDefault="00453C3B" w:rsidP="000B21A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I</w:t>
            </w:r>
            <w:r w:rsidR="000B21A5" w:rsidRPr="00893482">
              <w:rPr>
                <w:rFonts w:ascii="Times New Roman" w:eastAsia="Times New Roman" w:hAnsi="Times New Roman" w:cs="Times New Roman"/>
                <w:color w:val="000000"/>
                <w:sz w:val="28"/>
                <w:szCs w:val="28"/>
                <w:lang w:val="en-US"/>
              </w:rPr>
              <w:t>ndustry</w:t>
            </w:r>
          </w:p>
        </w:tc>
        <w:tc>
          <w:tcPr>
            <w:tcW w:w="3940" w:type="dxa"/>
            <w:tcBorders>
              <w:top w:val="nil"/>
              <w:left w:val="nil"/>
              <w:bottom w:val="nil"/>
              <w:right w:val="nil"/>
            </w:tcBorders>
            <w:shd w:val="clear" w:color="auto" w:fill="auto"/>
            <w:noWrap/>
            <w:vAlign w:val="center"/>
            <w:hideMark/>
          </w:tcPr>
          <w:p w14:paraId="09086EA5"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-0,0228628</w:t>
            </w:r>
          </w:p>
        </w:tc>
      </w:tr>
      <w:tr w:rsidR="000B21A5" w:rsidRPr="00893482" w14:paraId="44BC134F" w14:textId="77777777" w:rsidTr="000B21A5">
        <w:trPr>
          <w:trHeight w:val="375"/>
          <w:jc w:val="center"/>
        </w:trPr>
        <w:tc>
          <w:tcPr>
            <w:tcW w:w="4660" w:type="dxa"/>
            <w:tcBorders>
              <w:top w:val="nil"/>
              <w:left w:val="nil"/>
              <w:bottom w:val="nil"/>
              <w:right w:val="nil"/>
            </w:tcBorders>
            <w:shd w:val="clear" w:color="auto" w:fill="auto"/>
            <w:noWrap/>
            <w:vAlign w:val="center"/>
            <w:hideMark/>
          </w:tcPr>
          <w:p w14:paraId="6A69DE03" w14:textId="2ABBDCDA" w:rsidR="000B21A5" w:rsidRPr="00893482" w:rsidRDefault="00453C3B" w:rsidP="000B21A5">
            <w:pPr>
              <w:spacing w:after="0" w:line="240" w:lineRule="auto"/>
              <w:jc w:val="center"/>
              <w:rPr>
                <w:rFonts w:ascii="Times New Roman" w:eastAsia="Times New Roman" w:hAnsi="Times New Roman" w:cs="Times New Roman"/>
                <w:color w:val="000000"/>
                <w:sz w:val="28"/>
                <w:szCs w:val="28"/>
              </w:rPr>
            </w:pPr>
            <w:r w:rsidRPr="00893482">
              <w:rPr>
                <w:rFonts w:ascii="Times New Roman" w:eastAsia="Times New Roman" w:hAnsi="Times New Roman" w:cs="Times New Roman"/>
                <w:color w:val="000000"/>
                <w:sz w:val="28"/>
                <w:szCs w:val="28"/>
                <w:lang w:val="en-US"/>
              </w:rPr>
              <w:t>Payment</w:t>
            </w:r>
            <w:r w:rsidRPr="00893482">
              <w:rPr>
                <w:rFonts w:ascii="Times New Roman" w:eastAsia="Times New Roman" w:hAnsi="Times New Roman" w:cs="Times New Roman"/>
                <w:color w:val="000000"/>
                <w:sz w:val="28"/>
                <w:szCs w:val="28"/>
              </w:rPr>
              <w:t>**</w:t>
            </w:r>
          </w:p>
        </w:tc>
        <w:tc>
          <w:tcPr>
            <w:tcW w:w="3940" w:type="dxa"/>
            <w:tcBorders>
              <w:top w:val="nil"/>
              <w:left w:val="nil"/>
              <w:bottom w:val="nil"/>
              <w:right w:val="nil"/>
            </w:tcBorders>
            <w:shd w:val="clear" w:color="auto" w:fill="auto"/>
            <w:noWrap/>
            <w:vAlign w:val="center"/>
            <w:hideMark/>
          </w:tcPr>
          <w:p w14:paraId="7A77105F"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0,1303198</w:t>
            </w:r>
          </w:p>
        </w:tc>
      </w:tr>
      <w:tr w:rsidR="000B21A5" w:rsidRPr="00893482" w14:paraId="371F6EE9" w14:textId="77777777" w:rsidTr="005358C1">
        <w:trPr>
          <w:trHeight w:val="87"/>
          <w:jc w:val="center"/>
        </w:trPr>
        <w:tc>
          <w:tcPr>
            <w:tcW w:w="4660" w:type="dxa"/>
            <w:tcBorders>
              <w:top w:val="nil"/>
              <w:left w:val="nil"/>
              <w:bottom w:val="single" w:sz="4" w:space="0" w:color="auto"/>
              <w:right w:val="nil"/>
            </w:tcBorders>
            <w:shd w:val="clear" w:color="auto" w:fill="auto"/>
            <w:noWrap/>
            <w:vAlign w:val="center"/>
            <w:hideMark/>
          </w:tcPr>
          <w:p w14:paraId="7E3D8ED8"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CFO</w:t>
            </w:r>
          </w:p>
        </w:tc>
        <w:tc>
          <w:tcPr>
            <w:tcW w:w="3940" w:type="dxa"/>
            <w:tcBorders>
              <w:top w:val="nil"/>
              <w:left w:val="nil"/>
              <w:bottom w:val="single" w:sz="4" w:space="0" w:color="auto"/>
              <w:right w:val="nil"/>
            </w:tcBorders>
            <w:shd w:val="clear" w:color="auto" w:fill="auto"/>
            <w:noWrap/>
            <w:vAlign w:val="center"/>
            <w:hideMark/>
          </w:tcPr>
          <w:p w14:paraId="1A9DE9CF" w14:textId="77777777" w:rsidR="000B21A5" w:rsidRPr="00893482" w:rsidRDefault="000B21A5" w:rsidP="000B21A5">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-0,00001</w:t>
            </w:r>
          </w:p>
        </w:tc>
      </w:tr>
      <w:tr w:rsidR="000B21A5" w:rsidRPr="00893482" w14:paraId="1DF3F590" w14:textId="77777777" w:rsidTr="000B21A5">
        <w:trPr>
          <w:trHeight w:val="375"/>
          <w:jc w:val="center"/>
        </w:trPr>
        <w:tc>
          <w:tcPr>
            <w:tcW w:w="8600" w:type="dxa"/>
            <w:gridSpan w:val="2"/>
            <w:tcBorders>
              <w:top w:val="single" w:sz="4" w:space="0" w:color="auto"/>
              <w:left w:val="nil"/>
              <w:bottom w:val="nil"/>
              <w:right w:val="nil"/>
            </w:tcBorders>
            <w:shd w:val="clear" w:color="auto" w:fill="auto"/>
            <w:noWrap/>
            <w:vAlign w:val="center"/>
            <w:hideMark/>
          </w:tcPr>
          <w:p w14:paraId="7841E2CD" w14:textId="77777777" w:rsidR="000B21A5" w:rsidRPr="00893482" w:rsidRDefault="000B21A5" w:rsidP="000B21A5">
            <w:pPr>
              <w:spacing w:after="0" w:line="240" w:lineRule="auto"/>
              <w:jc w:val="center"/>
              <w:rPr>
                <w:rFonts w:ascii="Times New Roman" w:hAnsi="Times New Roman" w:cs="Times New Roman"/>
                <w:sz w:val="28"/>
                <w:szCs w:val="28"/>
              </w:rPr>
            </w:pPr>
            <w:r w:rsidRPr="00893482">
              <w:rPr>
                <w:rFonts w:ascii="Times New Roman" w:hAnsi="Times New Roman" w:cs="Times New Roman"/>
                <w:sz w:val="28"/>
                <w:szCs w:val="28"/>
              </w:rPr>
              <w:t xml:space="preserve">*** - значимость на уровне 1%, ** - значимость на уровне 5%, * - </w:t>
            </w:r>
            <w:r w:rsidRPr="00893482">
              <w:rPr>
                <w:rFonts w:ascii="Times New Roman" w:hAnsi="Times New Roman" w:cs="Times New Roman"/>
                <w:sz w:val="28"/>
                <w:szCs w:val="28"/>
              </w:rPr>
              <w:lastRenderedPageBreak/>
              <w:t>значимость на уровне 10%;</w:t>
            </w:r>
          </w:p>
          <w:p w14:paraId="4BEEA9C6" w14:textId="77777777" w:rsidR="000B21A5" w:rsidRPr="00893482" w:rsidRDefault="000B21A5" w:rsidP="000B21A5">
            <w:pPr>
              <w:spacing w:after="0" w:line="240" w:lineRule="auto"/>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4EF99254" w14:textId="6E416E93" w:rsidR="00C707E7" w:rsidRPr="00893482" w:rsidRDefault="00F35825" w:rsidP="0089193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lastRenderedPageBreak/>
        <w:t xml:space="preserve">В результате проведенного регрессионного анализа можно сделать выводы относительно введенных гипотез. Гипотеза №1 о положительном влиянии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на увеличение благосостояния акционеров </w:t>
      </w:r>
      <w:r w:rsidR="00E4527D" w:rsidRPr="00893482">
        <w:rPr>
          <w:rFonts w:ascii="Times New Roman" w:hAnsi="Times New Roman" w:cs="Times New Roman"/>
          <w:sz w:val="28"/>
          <w:szCs w:val="28"/>
        </w:rPr>
        <w:t>отвергается на уровне значимости 1%</w:t>
      </w:r>
      <w:r w:rsidRPr="00893482">
        <w:rPr>
          <w:rFonts w:ascii="Times New Roman" w:hAnsi="Times New Roman" w:cs="Times New Roman"/>
          <w:sz w:val="28"/>
          <w:szCs w:val="28"/>
        </w:rPr>
        <w:t>.</w:t>
      </w:r>
      <w:r w:rsidR="00E2502C" w:rsidRPr="00893482">
        <w:rPr>
          <w:rFonts w:ascii="Times New Roman" w:hAnsi="Times New Roman" w:cs="Times New Roman"/>
          <w:sz w:val="28"/>
          <w:szCs w:val="28"/>
        </w:rPr>
        <w:t xml:space="preserve"> </w:t>
      </w:r>
      <w:r w:rsidRPr="00893482">
        <w:rPr>
          <w:rFonts w:ascii="Times New Roman" w:hAnsi="Times New Roman" w:cs="Times New Roman"/>
          <w:sz w:val="28"/>
          <w:szCs w:val="28"/>
        </w:rPr>
        <w:t xml:space="preserve">Среди рассчитанных значений накопленной избыточной доходности нет положительных значений </w:t>
      </w:r>
      <w:r w:rsidRPr="00893482">
        <w:rPr>
          <w:rFonts w:ascii="Times New Roman" w:hAnsi="Times New Roman" w:cs="Times New Roman"/>
          <w:sz w:val="28"/>
          <w:szCs w:val="28"/>
          <w:lang w:val="en-US"/>
        </w:rPr>
        <w:t>CAR</w:t>
      </w:r>
      <w:r w:rsidRPr="00893482">
        <w:rPr>
          <w:rFonts w:ascii="Times New Roman" w:hAnsi="Times New Roman" w:cs="Times New Roman"/>
          <w:sz w:val="28"/>
          <w:szCs w:val="28"/>
        </w:rPr>
        <w:t xml:space="preserve">. Таким образом, сделки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негативно влияют на благосостояние акционеров</w:t>
      </w:r>
      <w:r w:rsidR="00E2502C" w:rsidRPr="00893482">
        <w:rPr>
          <w:rFonts w:ascii="Times New Roman" w:hAnsi="Times New Roman" w:cs="Times New Roman"/>
          <w:sz w:val="28"/>
          <w:szCs w:val="28"/>
        </w:rPr>
        <w:t xml:space="preserve"> </w:t>
      </w:r>
      <w:r w:rsidR="00AC343B" w:rsidRPr="00893482">
        <w:rPr>
          <w:rFonts w:ascii="Times New Roman" w:hAnsi="Times New Roman" w:cs="Times New Roman"/>
          <w:sz w:val="28"/>
          <w:szCs w:val="28"/>
        </w:rPr>
        <w:t>компаний-покупателей</w:t>
      </w:r>
      <w:r w:rsidRPr="00893482">
        <w:rPr>
          <w:rFonts w:ascii="Times New Roman" w:hAnsi="Times New Roman" w:cs="Times New Roman"/>
          <w:sz w:val="28"/>
          <w:szCs w:val="28"/>
        </w:rPr>
        <w:t xml:space="preserve">, что подтверждено на уровне значимости </w:t>
      </w:r>
      <w:r w:rsidR="00675D92" w:rsidRPr="00893482">
        <w:rPr>
          <w:rFonts w:ascii="Times New Roman" w:hAnsi="Times New Roman" w:cs="Times New Roman"/>
          <w:sz w:val="28"/>
          <w:szCs w:val="28"/>
        </w:rPr>
        <w:t>1</w:t>
      </w:r>
      <w:r w:rsidRPr="00893482">
        <w:rPr>
          <w:rFonts w:ascii="Times New Roman" w:hAnsi="Times New Roman" w:cs="Times New Roman"/>
          <w:sz w:val="28"/>
          <w:szCs w:val="28"/>
        </w:rPr>
        <w:t xml:space="preserve">%. </w:t>
      </w:r>
      <w:r w:rsidR="00583EB2" w:rsidRPr="00893482">
        <w:rPr>
          <w:rFonts w:ascii="Times New Roman" w:hAnsi="Times New Roman" w:cs="Times New Roman"/>
          <w:sz w:val="28"/>
          <w:szCs w:val="28"/>
        </w:rPr>
        <w:t>Коэффициент при переменной, отвечающей за г</w:t>
      </w:r>
      <w:r w:rsidR="00050CE8" w:rsidRPr="00893482">
        <w:rPr>
          <w:rFonts w:ascii="Times New Roman" w:hAnsi="Times New Roman" w:cs="Times New Roman"/>
          <w:sz w:val="28"/>
          <w:szCs w:val="28"/>
        </w:rPr>
        <w:t>ипотез</w:t>
      </w:r>
      <w:r w:rsidR="00583EB2" w:rsidRPr="00893482">
        <w:rPr>
          <w:rFonts w:ascii="Times New Roman" w:hAnsi="Times New Roman" w:cs="Times New Roman"/>
          <w:sz w:val="28"/>
          <w:szCs w:val="28"/>
        </w:rPr>
        <w:t>у</w:t>
      </w:r>
      <w:r w:rsidR="00050CE8" w:rsidRPr="00893482">
        <w:rPr>
          <w:rFonts w:ascii="Times New Roman" w:hAnsi="Times New Roman" w:cs="Times New Roman"/>
          <w:sz w:val="28"/>
          <w:szCs w:val="28"/>
        </w:rPr>
        <w:t xml:space="preserve"> №2 </w:t>
      </w:r>
      <w:r w:rsidR="00CE123B" w:rsidRPr="00893482">
        <w:rPr>
          <w:rFonts w:ascii="Times New Roman" w:hAnsi="Times New Roman" w:cs="Times New Roman"/>
          <w:sz w:val="28"/>
          <w:szCs w:val="28"/>
        </w:rPr>
        <w:t>отрицательный</w:t>
      </w:r>
      <w:r w:rsidR="00583EB2" w:rsidRPr="00893482">
        <w:rPr>
          <w:rFonts w:ascii="Times New Roman" w:hAnsi="Times New Roman" w:cs="Times New Roman"/>
          <w:sz w:val="28"/>
          <w:szCs w:val="28"/>
        </w:rPr>
        <w:t xml:space="preserve">, однако переменная </w:t>
      </w:r>
      <w:r w:rsidR="00583EB2" w:rsidRPr="00893482">
        <w:rPr>
          <w:rFonts w:ascii="Times New Roman" w:hAnsi="Times New Roman" w:cs="Times New Roman"/>
          <w:sz w:val="28"/>
          <w:szCs w:val="28"/>
          <w:lang w:val="en-US"/>
        </w:rPr>
        <w:t>board</w:t>
      </w:r>
      <w:r w:rsidR="00583EB2" w:rsidRPr="00893482">
        <w:rPr>
          <w:rFonts w:ascii="Times New Roman" w:hAnsi="Times New Roman" w:cs="Times New Roman"/>
          <w:sz w:val="28"/>
          <w:szCs w:val="28"/>
        </w:rPr>
        <w:t>_</w:t>
      </w:r>
      <w:r w:rsidR="00583EB2" w:rsidRPr="00893482">
        <w:rPr>
          <w:rFonts w:ascii="Times New Roman" w:hAnsi="Times New Roman" w:cs="Times New Roman"/>
          <w:sz w:val="28"/>
          <w:szCs w:val="28"/>
          <w:lang w:val="en-US"/>
        </w:rPr>
        <w:t>s</w:t>
      </w:r>
      <w:r w:rsidR="00583EB2" w:rsidRPr="00893482">
        <w:rPr>
          <w:rFonts w:ascii="Times New Roman" w:hAnsi="Times New Roman" w:cs="Times New Roman"/>
          <w:sz w:val="28"/>
          <w:szCs w:val="28"/>
        </w:rPr>
        <w:t xml:space="preserve"> (размер совета директоров) является статистически незначимой</w:t>
      </w:r>
      <w:r w:rsidR="00CE123B" w:rsidRPr="00893482">
        <w:rPr>
          <w:rFonts w:ascii="Times New Roman" w:hAnsi="Times New Roman" w:cs="Times New Roman"/>
          <w:sz w:val="28"/>
          <w:szCs w:val="28"/>
        </w:rPr>
        <w:t xml:space="preserve">. </w:t>
      </w:r>
      <w:r w:rsidR="00E134EE" w:rsidRPr="00893482">
        <w:rPr>
          <w:rFonts w:ascii="Times New Roman" w:hAnsi="Times New Roman" w:cs="Times New Roman"/>
          <w:sz w:val="28"/>
          <w:szCs w:val="28"/>
        </w:rPr>
        <w:t xml:space="preserve">Подтверждение получила </w:t>
      </w:r>
      <w:r w:rsidR="00122BF5" w:rsidRPr="00893482">
        <w:rPr>
          <w:rFonts w:ascii="Times New Roman" w:hAnsi="Times New Roman" w:cs="Times New Roman"/>
          <w:sz w:val="28"/>
          <w:szCs w:val="28"/>
        </w:rPr>
        <w:t xml:space="preserve">гипотеза №3, о позитивном влиянии числа независимых членов совета директоров на эффективность сделок </w:t>
      </w:r>
      <w:r w:rsidR="00122BF5" w:rsidRPr="00893482">
        <w:rPr>
          <w:rFonts w:ascii="Times New Roman" w:hAnsi="Times New Roman" w:cs="Times New Roman"/>
          <w:sz w:val="28"/>
          <w:szCs w:val="28"/>
          <w:lang w:val="en-US"/>
        </w:rPr>
        <w:t>M</w:t>
      </w:r>
      <w:r w:rsidR="00122BF5" w:rsidRPr="00893482">
        <w:rPr>
          <w:rFonts w:ascii="Times New Roman" w:hAnsi="Times New Roman" w:cs="Times New Roman"/>
          <w:sz w:val="28"/>
          <w:szCs w:val="28"/>
        </w:rPr>
        <w:t>&amp;</w:t>
      </w:r>
      <w:r w:rsidR="00122BF5" w:rsidRPr="00893482">
        <w:rPr>
          <w:rFonts w:ascii="Times New Roman" w:hAnsi="Times New Roman" w:cs="Times New Roman"/>
          <w:sz w:val="28"/>
          <w:szCs w:val="28"/>
          <w:lang w:val="en-US"/>
        </w:rPr>
        <w:t>A</w:t>
      </w:r>
      <w:r w:rsidR="00122BF5" w:rsidRPr="00893482">
        <w:rPr>
          <w:rFonts w:ascii="Times New Roman" w:hAnsi="Times New Roman" w:cs="Times New Roman"/>
          <w:sz w:val="28"/>
          <w:szCs w:val="28"/>
        </w:rPr>
        <w:t xml:space="preserve">. </w:t>
      </w:r>
      <w:proofErr w:type="gramStart"/>
      <w:r w:rsidR="00122BF5" w:rsidRPr="00893482">
        <w:rPr>
          <w:rFonts w:ascii="Times New Roman" w:hAnsi="Times New Roman" w:cs="Times New Roman"/>
          <w:sz w:val="28"/>
          <w:szCs w:val="28"/>
        </w:rPr>
        <w:t>Коэффициент при переменной</w:t>
      </w:r>
      <w:r w:rsidR="0070244E" w:rsidRPr="00893482">
        <w:rPr>
          <w:rFonts w:ascii="Times New Roman" w:hAnsi="Times New Roman" w:cs="Times New Roman"/>
          <w:sz w:val="28"/>
          <w:szCs w:val="28"/>
        </w:rPr>
        <w:t xml:space="preserve"> </w:t>
      </w:r>
      <w:r w:rsidR="00122BF5" w:rsidRPr="00893482">
        <w:rPr>
          <w:rFonts w:ascii="Times New Roman" w:hAnsi="Times New Roman" w:cs="Times New Roman"/>
          <w:sz w:val="28"/>
          <w:szCs w:val="28"/>
          <w:lang w:val="en-US"/>
        </w:rPr>
        <w:t>board</w:t>
      </w:r>
      <w:r w:rsidR="00122BF5" w:rsidRPr="00893482">
        <w:rPr>
          <w:rFonts w:ascii="Times New Roman" w:hAnsi="Times New Roman" w:cs="Times New Roman"/>
          <w:sz w:val="28"/>
          <w:szCs w:val="28"/>
        </w:rPr>
        <w:t>_</w:t>
      </w:r>
      <w:proofErr w:type="spellStart"/>
      <w:r w:rsidR="00122BF5" w:rsidRPr="00893482">
        <w:rPr>
          <w:rFonts w:ascii="Times New Roman" w:hAnsi="Times New Roman" w:cs="Times New Roman"/>
          <w:sz w:val="28"/>
          <w:szCs w:val="28"/>
          <w:lang w:val="en-US"/>
        </w:rPr>
        <w:t>i</w:t>
      </w:r>
      <w:proofErr w:type="spellEnd"/>
      <w:r w:rsidR="0070244E" w:rsidRPr="00893482">
        <w:rPr>
          <w:rFonts w:ascii="Times New Roman" w:hAnsi="Times New Roman" w:cs="Times New Roman"/>
          <w:sz w:val="28"/>
          <w:szCs w:val="28"/>
        </w:rPr>
        <w:t xml:space="preserve"> (численность независимых членов совета директоров)</w:t>
      </w:r>
      <w:r w:rsidR="00122BF5" w:rsidRPr="00893482">
        <w:rPr>
          <w:rFonts w:ascii="Times New Roman" w:hAnsi="Times New Roman" w:cs="Times New Roman"/>
          <w:sz w:val="28"/>
          <w:szCs w:val="28"/>
        </w:rPr>
        <w:t xml:space="preserve"> положительный, кроме того переменная является статистически значимой</w:t>
      </w:r>
      <w:r w:rsidR="00E2502C" w:rsidRPr="00893482">
        <w:rPr>
          <w:rFonts w:ascii="Times New Roman" w:hAnsi="Times New Roman" w:cs="Times New Roman"/>
          <w:sz w:val="28"/>
          <w:szCs w:val="28"/>
        </w:rPr>
        <w:t xml:space="preserve"> </w:t>
      </w:r>
      <w:r w:rsidR="0070244E" w:rsidRPr="00893482">
        <w:rPr>
          <w:rFonts w:ascii="Times New Roman" w:hAnsi="Times New Roman" w:cs="Times New Roman"/>
          <w:sz w:val="28"/>
          <w:szCs w:val="28"/>
        </w:rPr>
        <w:t xml:space="preserve">на уровне </w:t>
      </w:r>
      <w:r w:rsidR="00FD1F68" w:rsidRPr="00893482">
        <w:rPr>
          <w:rFonts w:ascii="Times New Roman" w:hAnsi="Times New Roman" w:cs="Times New Roman"/>
          <w:sz w:val="28"/>
          <w:szCs w:val="28"/>
        </w:rPr>
        <w:t>5</w:t>
      </w:r>
      <w:r w:rsidR="0070244E" w:rsidRPr="00893482">
        <w:rPr>
          <w:rFonts w:ascii="Times New Roman" w:hAnsi="Times New Roman" w:cs="Times New Roman"/>
          <w:sz w:val="28"/>
          <w:szCs w:val="28"/>
        </w:rPr>
        <w:t>%</w:t>
      </w:r>
      <w:r w:rsidR="00122BF5" w:rsidRPr="00893482">
        <w:rPr>
          <w:rFonts w:ascii="Times New Roman" w:hAnsi="Times New Roman" w:cs="Times New Roman"/>
          <w:sz w:val="28"/>
          <w:szCs w:val="28"/>
        </w:rPr>
        <w:t xml:space="preserve">. Таким образом, можно утверждать, что </w:t>
      </w:r>
      <w:r w:rsidR="00117F60" w:rsidRPr="00893482">
        <w:rPr>
          <w:rFonts w:ascii="Times New Roman" w:hAnsi="Times New Roman" w:cs="Times New Roman"/>
          <w:sz w:val="28"/>
          <w:szCs w:val="28"/>
        </w:rPr>
        <w:t>увеличение независимых членов совета директоров добавля</w:t>
      </w:r>
      <w:r w:rsidR="00067CE9" w:rsidRPr="00893482">
        <w:rPr>
          <w:rFonts w:ascii="Times New Roman" w:hAnsi="Times New Roman" w:cs="Times New Roman"/>
          <w:sz w:val="28"/>
          <w:szCs w:val="28"/>
        </w:rPr>
        <w:t>е</w:t>
      </w:r>
      <w:r w:rsidR="00117F60" w:rsidRPr="00893482">
        <w:rPr>
          <w:rFonts w:ascii="Times New Roman" w:hAnsi="Times New Roman" w:cs="Times New Roman"/>
          <w:sz w:val="28"/>
          <w:szCs w:val="28"/>
        </w:rPr>
        <w:t>т к накопленной избыточной доходности 14,12%.</w:t>
      </w:r>
      <w:r w:rsidR="007536DB" w:rsidRPr="00893482">
        <w:rPr>
          <w:rFonts w:ascii="Times New Roman" w:hAnsi="Times New Roman" w:cs="Times New Roman"/>
          <w:sz w:val="28"/>
          <w:szCs w:val="28"/>
        </w:rPr>
        <w:t xml:space="preserve"> </w:t>
      </w:r>
      <w:r w:rsidR="007049CC" w:rsidRPr="00893482">
        <w:rPr>
          <w:rFonts w:ascii="Times New Roman" w:hAnsi="Times New Roman" w:cs="Times New Roman"/>
          <w:sz w:val="28"/>
          <w:szCs w:val="28"/>
        </w:rPr>
        <w:t xml:space="preserve">Гипотеза №4 </w:t>
      </w:r>
      <w:r w:rsidR="002B1D69" w:rsidRPr="00893482">
        <w:rPr>
          <w:rFonts w:ascii="Times New Roman" w:hAnsi="Times New Roman" w:cs="Times New Roman"/>
          <w:sz w:val="28"/>
          <w:szCs w:val="28"/>
        </w:rPr>
        <w:t>отвергается</w:t>
      </w:r>
      <w:r w:rsidR="007049CC" w:rsidRPr="00893482">
        <w:rPr>
          <w:rFonts w:ascii="Times New Roman" w:hAnsi="Times New Roman" w:cs="Times New Roman"/>
          <w:sz w:val="28"/>
          <w:szCs w:val="28"/>
        </w:rPr>
        <w:t xml:space="preserve">, коэффициент при переменной </w:t>
      </w:r>
      <w:proofErr w:type="spellStart"/>
      <w:r w:rsidR="0078061E" w:rsidRPr="00893482">
        <w:rPr>
          <w:rFonts w:ascii="Times New Roman" w:hAnsi="Times New Roman" w:cs="Times New Roman"/>
          <w:sz w:val="28"/>
          <w:szCs w:val="28"/>
          <w:lang w:val="en-US"/>
        </w:rPr>
        <w:t>ceo</w:t>
      </w:r>
      <w:proofErr w:type="spellEnd"/>
      <w:r w:rsidR="0078061E" w:rsidRPr="00893482">
        <w:rPr>
          <w:rFonts w:ascii="Times New Roman" w:hAnsi="Times New Roman" w:cs="Times New Roman"/>
          <w:sz w:val="28"/>
          <w:szCs w:val="28"/>
        </w:rPr>
        <w:t>_</w:t>
      </w:r>
      <w:r w:rsidR="0078061E" w:rsidRPr="00893482">
        <w:rPr>
          <w:rFonts w:ascii="Times New Roman" w:hAnsi="Times New Roman" w:cs="Times New Roman"/>
          <w:sz w:val="28"/>
          <w:szCs w:val="28"/>
          <w:lang w:val="en-US"/>
        </w:rPr>
        <w:t>d</w:t>
      </w:r>
      <w:r w:rsidR="0078061E" w:rsidRPr="00893482">
        <w:rPr>
          <w:rFonts w:ascii="Times New Roman" w:hAnsi="Times New Roman" w:cs="Times New Roman"/>
          <w:sz w:val="28"/>
          <w:szCs w:val="28"/>
        </w:rPr>
        <w:t xml:space="preserve"> (совмещение поста генерального директора и председателя совета директоров) </w:t>
      </w:r>
      <w:r w:rsidR="007049CC" w:rsidRPr="00893482">
        <w:rPr>
          <w:rFonts w:ascii="Times New Roman" w:hAnsi="Times New Roman" w:cs="Times New Roman"/>
          <w:sz w:val="28"/>
          <w:szCs w:val="28"/>
        </w:rPr>
        <w:t>положительный.</w:t>
      </w:r>
      <w:proofErr w:type="gramEnd"/>
      <w:r w:rsidR="007049CC" w:rsidRPr="00893482">
        <w:rPr>
          <w:rFonts w:ascii="Times New Roman" w:hAnsi="Times New Roman" w:cs="Times New Roman"/>
          <w:sz w:val="28"/>
          <w:szCs w:val="28"/>
        </w:rPr>
        <w:t xml:space="preserve"> Кроме того, статистическая значимость достигнута при уровне </w:t>
      </w:r>
      <w:r w:rsidR="0070244E" w:rsidRPr="00893482">
        <w:rPr>
          <w:rFonts w:ascii="Times New Roman" w:hAnsi="Times New Roman" w:cs="Times New Roman"/>
          <w:sz w:val="28"/>
          <w:szCs w:val="28"/>
        </w:rPr>
        <w:t>1</w:t>
      </w:r>
      <w:r w:rsidR="007049CC" w:rsidRPr="00893482">
        <w:rPr>
          <w:rFonts w:ascii="Times New Roman" w:hAnsi="Times New Roman" w:cs="Times New Roman"/>
          <w:sz w:val="28"/>
          <w:szCs w:val="28"/>
        </w:rPr>
        <w:t xml:space="preserve">%. </w:t>
      </w:r>
      <w:r w:rsidR="00733CA8" w:rsidRPr="00893482">
        <w:rPr>
          <w:rFonts w:ascii="Times New Roman" w:hAnsi="Times New Roman" w:cs="Times New Roman"/>
          <w:sz w:val="28"/>
          <w:szCs w:val="28"/>
        </w:rPr>
        <w:t xml:space="preserve">Переменная </w:t>
      </w:r>
      <w:r w:rsidR="00733CA8" w:rsidRPr="00893482">
        <w:rPr>
          <w:rFonts w:ascii="Times New Roman" w:hAnsi="Times New Roman" w:cs="Times New Roman"/>
          <w:sz w:val="28"/>
          <w:szCs w:val="28"/>
          <w:lang w:val="en-US"/>
        </w:rPr>
        <w:t>age</w:t>
      </w:r>
      <w:r w:rsidR="00733CA8" w:rsidRPr="00893482">
        <w:rPr>
          <w:rFonts w:ascii="Times New Roman" w:hAnsi="Times New Roman" w:cs="Times New Roman"/>
          <w:sz w:val="28"/>
          <w:szCs w:val="28"/>
        </w:rPr>
        <w:t>_</w:t>
      </w:r>
      <w:proofErr w:type="spellStart"/>
      <w:r w:rsidR="00733CA8" w:rsidRPr="00893482">
        <w:rPr>
          <w:rFonts w:ascii="Times New Roman" w:hAnsi="Times New Roman" w:cs="Times New Roman"/>
          <w:sz w:val="28"/>
          <w:szCs w:val="28"/>
          <w:lang w:val="en-US"/>
        </w:rPr>
        <w:t>ceo</w:t>
      </w:r>
      <w:proofErr w:type="spellEnd"/>
      <w:r w:rsidR="0070244E" w:rsidRPr="00893482">
        <w:rPr>
          <w:rFonts w:ascii="Times New Roman" w:hAnsi="Times New Roman" w:cs="Times New Roman"/>
          <w:sz w:val="28"/>
          <w:szCs w:val="28"/>
        </w:rPr>
        <w:t xml:space="preserve"> (возраст генерального директора)</w:t>
      </w:r>
      <w:r w:rsidR="00583EB2" w:rsidRPr="00893482">
        <w:rPr>
          <w:rFonts w:ascii="Times New Roman" w:hAnsi="Times New Roman" w:cs="Times New Roman"/>
          <w:sz w:val="28"/>
          <w:szCs w:val="28"/>
        </w:rPr>
        <w:t xml:space="preserve"> – гипотеза №5,</w:t>
      </w:r>
      <w:r w:rsidR="00733CA8" w:rsidRPr="00893482">
        <w:rPr>
          <w:rFonts w:ascii="Times New Roman" w:hAnsi="Times New Roman" w:cs="Times New Roman"/>
          <w:sz w:val="28"/>
          <w:szCs w:val="28"/>
        </w:rPr>
        <w:t xml:space="preserve"> статистически незначима. Коэффициент при переменной </w:t>
      </w:r>
      <w:r w:rsidR="00733CA8" w:rsidRPr="00893482">
        <w:rPr>
          <w:rFonts w:ascii="Times New Roman" w:hAnsi="Times New Roman" w:cs="Times New Roman"/>
          <w:sz w:val="28"/>
          <w:szCs w:val="28"/>
          <w:lang w:val="en-US"/>
        </w:rPr>
        <w:t>age</w:t>
      </w:r>
      <w:r w:rsidR="00733CA8" w:rsidRPr="00893482">
        <w:rPr>
          <w:rFonts w:ascii="Times New Roman" w:hAnsi="Times New Roman" w:cs="Times New Roman"/>
          <w:sz w:val="28"/>
          <w:szCs w:val="28"/>
        </w:rPr>
        <w:t>_</w:t>
      </w:r>
      <w:proofErr w:type="spellStart"/>
      <w:r w:rsidR="00733CA8" w:rsidRPr="00893482">
        <w:rPr>
          <w:rFonts w:ascii="Times New Roman" w:hAnsi="Times New Roman" w:cs="Times New Roman"/>
          <w:sz w:val="28"/>
          <w:szCs w:val="28"/>
          <w:lang w:val="en-US"/>
        </w:rPr>
        <w:t>ceo</w:t>
      </w:r>
      <w:proofErr w:type="spellEnd"/>
      <w:r w:rsidR="00E2502C" w:rsidRPr="00893482">
        <w:rPr>
          <w:rFonts w:ascii="Times New Roman" w:hAnsi="Times New Roman" w:cs="Times New Roman"/>
          <w:sz w:val="28"/>
          <w:szCs w:val="28"/>
        </w:rPr>
        <w:t xml:space="preserve"> </w:t>
      </w:r>
      <w:r w:rsidR="0070244E" w:rsidRPr="00893482">
        <w:rPr>
          <w:rFonts w:ascii="Times New Roman" w:hAnsi="Times New Roman" w:cs="Times New Roman"/>
          <w:sz w:val="28"/>
          <w:szCs w:val="28"/>
        </w:rPr>
        <w:t>(возраст генерального директора)</w:t>
      </w:r>
      <w:r w:rsidR="00733CA8" w:rsidRPr="00893482">
        <w:rPr>
          <w:rFonts w:ascii="Times New Roman" w:hAnsi="Times New Roman" w:cs="Times New Roman"/>
          <w:sz w:val="28"/>
          <w:szCs w:val="28"/>
        </w:rPr>
        <w:t xml:space="preserve"> положительный. </w:t>
      </w:r>
      <w:r w:rsidR="00583EB2" w:rsidRPr="00893482">
        <w:rPr>
          <w:rFonts w:ascii="Times New Roman" w:hAnsi="Times New Roman" w:cs="Times New Roman"/>
          <w:sz w:val="28"/>
          <w:szCs w:val="28"/>
        </w:rPr>
        <w:t>К</w:t>
      </w:r>
      <w:r w:rsidR="0047566E" w:rsidRPr="00893482">
        <w:rPr>
          <w:rFonts w:ascii="Times New Roman" w:hAnsi="Times New Roman" w:cs="Times New Roman"/>
          <w:sz w:val="28"/>
          <w:szCs w:val="28"/>
        </w:rPr>
        <w:t>оэффициент при переменной</w:t>
      </w:r>
      <w:r w:rsidR="0078061E" w:rsidRPr="00893482">
        <w:rPr>
          <w:rFonts w:ascii="Times New Roman" w:hAnsi="Times New Roman" w:cs="Times New Roman"/>
          <w:sz w:val="28"/>
          <w:szCs w:val="28"/>
        </w:rPr>
        <w:t xml:space="preserve"> </w:t>
      </w:r>
      <w:r w:rsidR="0078061E" w:rsidRPr="00893482">
        <w:rPr>
          <w:rFonts w:ascii="Times New Roman" w:hAnsi="Times New Roman" w:cs="Times New Roman"/>
          <w:sz w:val="28"/>
          <w:szCs w:val="28"/>
          <w:lang w:val="en-US"/>
        </w:rPr>
        <w:t>years</w:t>
      </w:r>
      <w:r w:rsidR="0078061E" w:rsidRPr="00893482">
        <w:rPr>
          <w:rFonts w:ascii="Times New Roman" w:hAnsi="Times New Roman" w:cs="Times New Roman"/>
          <w:sz w:val="28"/>
          <w:szCs w:val="28"/>
        </w:rPr>
        <w:t>_</w:t>
      </w:r>
      <w:r w:rsidR="0078061E" w:rsidRPr="00893482">
        <w:rPr>
          <w:rFonts w:ascii="Times New Roman" w:hAnsi="Times New Roman" w:cs="Times New Roman"/>
          <w:sz w:val="28"/>
          <w:szCs w:val="28"/>
          <w:lang w:val="en-US"/>
        </w:rPr>
        <w:t>work</w:t>
      </w:r>
      <w:r w:rsidR="0078061E" w:rsidRPr="00893482">
        <w:rPr>
          <w:rFonts w:ascii="Times New Roman" w:hAnsi="Times New Roman" w:cs="Times New Roman"/>
          <w:sz w:val="28"/>
          <w:szCs w:val="28"/>
        </w:rPr>
        <w:t xml:space="preserve"> (срок пребывания генерального директора в занимаемой должности)</w:t>
      </w:r>
      <w:r w:rsidR="00583EB2" w:rsidRPr="00893482">
        <w:rPr>
          <w:rFonts w:ascii="Times New Roman" w:hAnsi="Times New Roman" w:cs="Times New Roman"/>
          <w:sz w:val="28"/>
          <w:szCs w:val="28"/>
        </w:rPr>
        <w:t>, отвечающий за гипотезу №6,</w:t>
      </w:r>
      <w:r w:rsidR="0047566E" w:rsidRPr="00893482">
        <w:rPr>
          <w:rFonts w:ascii="Times New Roman" w:hAnsi="Times New Roman" w:cs="Times New Roman"/>
          <w:sz w:val="28"/>
          <w:szCs w:val="28"/>
        </w:rPr>
        <w:t xml:space="preserve"> равен -0,00339</w:t>
      </w:r>
      <w:r w:rsidR="0070244E" w:rsidRPr="00893482">
        <w:rPr>
          <w:rFonts w:ascii="Times New Roman" w:hAnsi="Times New Roman" w:cs="Times New Roman"/>
          <w:sz w:val="28"/>
          <w:szCs w:val="28"/>
        </w:rPr>
        <w:t>59</w:t>
      </w:r>
      <w:r w:rsidR="0047566E" w:rsidRPr="00893482">
        <w:rPr>
          <w:rFonts w:ascii="Times New Roman" w:hAnsi="Times New Roman" w:cs="Times New Roman"/>
          <w:sz w:val="28"/>
          <w:szCs w:val="28"/>
        </w:rPr>
        <w:t>. Однако переменная я</w:t>
      </w:r>
      <w:r w:rsidR="0070244E" w:rsidRPr="00893482">
        <w:rPr>
          <w:rFonts w:ascii="Times New Roman" w:hAnsi="Times New Roman" w:cs="Times New Roman"/>
          <w:sz w:val="28"/>
          <w:szCs w:val="28"/>
        </w:rPr>
        <w:t>вляется статистически незначимой</w:t>
      </w:r>
      <w:r w:rsidR="0047566E" w:rsidRPr="00893482">
        <w:rPr>
          <w:rFonts w:ascii="Times New Roman" w:hAnsi="Times New Roman" w:cs="Times New Roman"/>
          <w:sz w:val="28"/>
          <w:szCs w:val="28"/>
        </w:rPr>
        <w:t xml:space="preserve">. </w:t>
      </w:r>
      <w:r w:rsidR="00583EB2" w:rsidRPr="00893482">
        <w:rPr>
          <w:rFonts w:ascii="Times New Roman" w:hAnsi="Times New Roman" w:cs="Times New Roman"/>
          <w:sz w:val="28"/>
          <w:szCs w:val="28"/>
        </w:rPr>
        <w:t>К</w:t>
      </w:r>
      <w:r w:rsidR="00F12EC2" w:rsidRPr="00893482">
        <w:rPr>
          <w:rFonts w:ascii="Times New Roman" w:hAnsi="Times New Roman" w:cs="Times New Roman"/>
          <w:sz w:val="28"/>
          <w:szCs w:val="28"/>
        </w:rPr>
        <w:t xml:space="preserve">оэффициент при переменной </w:t>
      </w:r>
      <w:r w:rsidR="00F12EC2" w:rsidRPr="00893482">
        <w:rPr>
          <w:rFonts w:ascii="Times New Roman" w:hAnsi="Times New Roman" w:cs="Times New Roman"/>
          <w:sz w:val="28"/>
          <w:szCs w:val="28"/>
          <w:lang w:val="en-US"/>
        </w:rPr>
        <w:t>share</w:t>
      </w:r>
      <w:r w:rsidR="00F12EC2" w:rsidRPr="00893482">
        <w:rPr>
          <w:rFonts w:ascii="Times New Roman" w:hAnsi="Times New Roman" w:cs="Times New Roman"/>
          <w:sz w:val="28"/>
          <w:szCs w:val="28"/>
        </w:rPr>
        <w:t>_</w:t>
      </w:r>
      <w:proofErr w:type="spellStart"/>
      <w:r w:rsidR="00F12EC2" w:rsidRPr="00893482">
        <w:rPr>
          <w:rFonts w:ascii="Times New Roman" w:hAnsi="Times New Roman" w:cs="Times New Roman"/>
          <w:sz w:val="28"/>
          <w:szCs w:val="28"/>
          <w:lang w:val="en-US"/>
        </w:rPr>
        <w:t>st</w:t>
      </w:r>
      <w:proofErr w:type="spellEnd"/>
      <w:r w:rsidR="00583EB2" w:rsidRPr="00893482">
        <w:rPr>
          <w:rFonts w:ascii="Times New Roman" w:hAnsi="Times New Roman" w:cs="Times New Roman"/>
          <w:sz w:val="28"/>
          <w:szCs w:val="28"/>
        </w:rPr>
        <w:t xml:space="preserve"> </w:t>
      </w:r>
      <w:r w:rsidR="0078061E" w:rsidRPr="00893482">
        <w:rPr>
          <w:rFonts w:ascii="Times New Roman" w:hAnsi="Times New Roman" w:cs="Times New Roman"/>
          <w:sz w:val="28"/>
          <w:szCs w:val="28"/>
        </w:rPr>
        <w:t xml:space="preserve">(принадлежность блокирующего пакета акций компании-покупателя государству), отвечающий за </w:t>
      </w:r>
      <w:r w:rsidR="00583EB2" w:rsidRPr="00893482">
        <w:rPr>
          <w:rFonts w:ascii="Times New Roman" w:hAnsi="Times New Roman" w:cs="Times New Roman"/>
          <w:sz w:val="28"/>
          <w:szCs w:val="28"/>
        </w:rPr>
        <w:t>гипотез</w:t>
      </w:r>
      <w:r w:rsidR="0078061E" w:rsidRPr="00893482">
        <w:rPr>
          <w:rFonts w:ascii="Times New Roman" w:hAnsi="Times New Roman" w:cs="Times New Roman"/>
          <w:sz w:val="28"/>
          <w:szCs w:val="28"/>
        </w:rPr>
        <w:t>у</w:t>
      </w:r>
      <w:r w:rsidR="00583EB2" w:rsidRPr="00893482">
        <w:rPr>
          <w:rFonts w:ascii="Times New Roman" w:hAnsi="Times New Roman" w:cs="Times New Roman"/>
          <w:sz w:val="28"/>
          <w:szCs w:val="28"/>
        </w:rPr>
        <w:t xml:space="preserve"> №7</w:t>
      </w:r>
      <w:r w:rsidR="0078061E" w:rsidRPr="00893482">
        <w:rPr>
          <w:rFonts w:ascii="Times New Roman" w:hAnsi="Times New Roman" w:cs="Times New Roman"/>
          <w:sz w:val="28"/>
          <w:szCs w:val="28"/>
        </w:rPr>
        <w:t>,</w:t>
      </w:r>
      <w:r w:rsidR="00F12EC2" w:rsidRPr="00893482">
        <w:rPr>
          <w:rFonts w:ascii="Times New Roman" w:hAnsi="Times New Roman" w:cs="Times New Roman"/>
          <w:sz w:val="28"/>
          <w:szCs w:val="28"/>
        </w:rPr>
        <w:t xml:space="preserve"> является отрицательным –</w:t>
      </w:r>
      <w:r w:rsidR="0070244E" w:rsidRPr="00893482">
        <w:rPr>
          <w:rFonts w:ascii="Times New Roman" w:hAnsi="Times New Roman" w:cs="Times New Roman"/>
          <w:sz w:val="28"/>
          <w:szCs w:val="28"/>
        </w:rPr>
        <w:t xml:space="preserve"> -</w:t>
      </w:r>
      <w:r w:rsidR="00F12EC2" w:rsidRPr="00893482">
        <w:rPr>
          <w:rFonts w:ascii="Times New Roman" w:hAnsi="Times New Roman" w:cs="Times New Roman"/>
          <w:sz w:val="28"/>
          <w:szCs w:val="28"/>
        </w:rPr>
        <w:t xml:space="preserve"> 0,04678. Тем не </w:t>
      </w:r>
      <w:r w:rsidR="00AE62D4" w:rsidRPr="00893482">
        <w:rPr>
          <w:rFonts w:ascii="Times New Roman" w:hAnsi="Times New Roman" w:cs="Times New Roman"/>
          <w:sz w:val="28"/>
          <w:szCs w:val="28"/>
        </w:rPr>
        <w:t>менее,</w:t>
      </w:r>
      <w:r w:rsidR="00F12EC2" w:rsidRPr="00893482">
        <w:rPr>
          <w:rFonts w:ascii="Times New Roman" w:hAnsi="Times New Roman" w:cs="Times New Roman"/>
          <w:sz w:val="28"/>
          <w:szCs w:val="28"/>
        </w:rPr>
        <w:t xml:space="preserve"> переменная </w:t>
      </w:r>
      <w:r w:rsidR="00F12EC2" w:rsidRPr="00893482">
        <w:rPr>
          <w:rFonts w:ascii="Times New Roman" w:hAnsi="Times New Roman" w:cs="Times New Roman"/>
          <w:sz w:val="28"/>
          <w:szCs w:val="28"/>
        </w:rPr>
        <w:lastRenderedPageBreak/>
        <w:t>явл</w:t>
      </w:r>
      <w:r w:rsidR="004A7680" w:rsidRPr="00893482">
        <w:rPr>
          <w:rFonts w:ascii="Times New Roman" w:hAnsi="Times New Roman" w:cs="Times New Roman"/>
          <w:sz w:val="28"/>
          <w:szCs w:val="28"/>
        </w:rPr>
        <w:t>яется статистически незначимой.</w:t>
      </w:r>
      <w:r w:rsidR="007D4D9A" w:rsidRPr="00893482">
        <w:rPr>
          <w:rFonts w:ascii="Times New Roman" w:hAnsi="Times New Roman" w:cs="Times New Roman"/>
          <w:sz w:val="28"/>
          <w:szCs w:val="28"/>
        </w:rPr>
        <w:t xml:space="preserve"> </w:t>
      </w:r>
      <w:r w:rsidR="00A430B3" w:rsidRPr="00893482">
        <w:rPr>
          <w:rFonts w:ascii="Times New Roman" w:hAnsi="Times New Roman" w:cs="Times New Roman"/>
          <w:sz w:val="28"/>
          <w:szCs w:val="28"/>
        </w:rPr>
        <w:t xml:space="preserve">Среди контрольных переменных только переменная </w:t>
      </w:r>
      <w:r w:rsidR="00A430B3" w:rsidRPr="00893482">
        <w:rPr>
          <w:rFonts w:ascii="Times New Roman" w:hAnsi="Times New Roman" w:cs="Times New Roman"/>
          <w:sz w:val="28"/>
          <w:szCs w:val="28"/>
          <w:lang w:val="en-US"/>
        </w:rPr>
        <w:t>payment</w:t>
      </w:r>
      <w:r w:rsidR="0078061E" w:rsidRPr="00893482">
        <w:rPr>
          <w:rFonts w:ascii="Times New Roman" w:hAnsi="Times New Roman" w:cs="Times New Roman"/>
          <w:sz w:val="28"/>
          <w:szCs w:val="28"/>
        </w:rPr>
        <w:t xml:space="preserve"> (способ платежа в сделках </w:t>
      </w:r>
      <w:r w:rsidR="0078061E" w:rsidRPr="00893482">
        <w:rPr>
          <w:rFonts w:ascii="Times New Roman" w:hAnsi="Times New Roman" w:cs="Times New Roman"/>
          <w:sz w:val="28"/>
          <w:szCs w:val="28"/>
          <w:lang w:val="en-US"/>
        </w:rPr>
        <w:t>M</w:t>
      </w:r>
      <w:r w:rsidR="0078061E" w:rsidRPr="00893482">
        <w:rPr>
          <w:rFonts w:ascii="Times New Roman" w:hAnsi="Times New Roman" w:cs="Times New Roman"/>
          <w:sz w:val="28"/>
          <w:szCs w:val="28"/>
        </w:rPr>
        <w:t>&amp;</w:t>
      </w:r>
      <w:r w:rsidR="0078061E" w:rsidRPr="00893482">
        <w:rPr>
          <w:rFonts w:ascii="Times New Roman" w:hAnsi="Times New Roman" w:cs="Times New Roman"/>
          <w:sz w:val="28"/>
          <w:szCs w:val="28"/>
          <w:lang w:val="en-US"/>
        </w:rPr>
        <w:t>A</w:t>
      </w:r>
      <w:r w:rsidR="0078061E" w:rsidRPr="00893482">
        <w:rPr>
          <w:rFonts w:ascii="Times New Roman" w:hAnsi="Times New Roman" w:cs="Times New Roman"/>
          <w:sz w:val="28"/>
          <w:szCs w:val="28"/>
        </w:rPr>
        <w:t xml:space="preserve">) </w:t>
      </w:r>
      <w:r w:rsidR="00A430B3" w:rsidRPr="00893482">
        <w:rPr>
          <w:rFonts w:ascii="Times New Roman" w:hAnsi="Times New Roman" w:cs="Times New Roman"/>
          <w:sz w:val="28"/>
          <w:szCs w:val="28"/>
        </w:rPr>
        <w:t xml:space="preserve"> является статистически значимой на уровне </w:t>
      </w:r>
      <w:r w:rsidR="00FD1F68" w:rsidRPr="00893482">
        <w:rPr>
          <w:rFonts w:ascii="Times New Roman" w:hAnsi="Times New Roman" w:cs="Times New Roman"/>
          <w:sz w:val="28"/>
          <w:szCs w:val="28"/>
        </w:rPr>
        <w:t>5</w:t>
      </w:r>
      <w:r w:rsidR="00A430B3" w:rsidRPr="00893482">
        <w:rPr>
          <w:rFonts w:ascii="Times New Roman" w:hAnsi="Times New Roman" w:cs="Times New Roman"/>
          <w:sz w:val="28"/>
          <w:szCs w:val="28"/>
        </w:rPr>
        <w:t>%</w:t>
      </w:r>
      <w:r w:rsidR="00AC0F31" w:rsidRPr="00893482">
        <w:rPr>
          <w:rFonts w:ascii="Times New Roman" w:hAnsi="Times New Roman" w:cs="Times New Roman"/>
          <w:sz w:val="28"/>
          <w:szCs w:val="28"/>
        </w:rPr>
        <w:t>.</w:t>
      </w:r>
    </w:p>
    <w:p w14:paraId="17ADF96D" w14:textId="41ED2FEB" w:rsidR="007A47BE" w:rsidRPr="00093479" w:rsidRDefault="00B6096E" w:rsidP="0089193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Кроме того, проведен регрессионный анализ докризисного и посткризисного периода. </w:t>
      </w:r>
      <w:r w:rsidR="00093479" w:rsidRPr="00893482">
        <w:rPr>
          <w:rFonts w:ascii="Times New Roman" w:hAnsi="Times New Roman" w:cs="Times New Roman"/>
          <w:sz w:val="28"/>
          <w:szCs w:val="28"/>
        </w:rPr>
        <w:t>Характеристические данные по результатам расчета накопленной избыточной доходности</w:t>
      </w:r>
      <w:r w:rsidR="00093479">
        <w:rPr>
          <w:rFonts w:ascii="Times New Roman" w:hAnsi="Times New Roman" w:cs="Times New Roman"/>
          <w:sz w:val="28"/>
          <w:szCs w:val="28"/>
        </w:rPr>
        <w:t xml:space="preserve"> для докризисного периода</w:t>
      </w:r>
      <w:r w:rsidR="00093479" w:rsidRPr="00893482">
        <w:rPr>
          <w:rFonts w:ascii="Times New Roman" w:hAnsi="Times New Roman" w:cs="Times New Roman"/>
          <w:sz w:val="28"/>
          <w:szCs w:val="28"/>
        </w:rPr>
        <w:t xml:space="preserve"> приведены в</w:t>
      </w:r>
      <w:r w:rsidR="00093479">
        <w:rPr>
          <w:rFonts w:ascii="Times New Roman" w:hAnsi="Times New Roman" w:cs="Times New Roman"/>
          <w:sz w:val="28"/>
          <w:szCs w:val="28"/>
        </w:rPr>
        <w:t xml:space="preserve"> </w:t>
      </w:r>
      <w:r w:rsidR="00093479">
        <w:rPr>
          <w:rFonts w:ascii="Times New Roman" w:hAnsi="Times New Roman" w:cs="Times New Roman"/>
          <w:sz w:val="28"/>
          <w:szCs w:val="28"/>
        </w:rPr>
        <w:fldChar w:fldCharType="begin"/>
      </w:r>
      <w:r w:rsidR="00093479">
        <w:rPr>
          <w:rFonts w:ascii="Times New Roman" w:hAnsi="Times New Roman" w:cs="Times New Roman"/>
          <w:sz w:val="28"/>
          <w:szCs w:val="28"/>
        </w:rPr>
        <w:instrText xml:space="preserve"> REF _Ref389676200 \h </w:instrText>
      </w:r>
      <w:r w:rsidR="00093479">
        <w:rPr>
          <w:rFonts w:ascii="Times New Roman" w:hAnsi="Times New Roman" w:cs="Times New Roman"/>
          <w:sz w:val="28"/>
          <w:szCs w:val="28"/>
        </w:rPr>
      </w:r>
      <w:r w:rsidR="00093479">
        <w:rPr>
          <w:rFonts w:ascii="Times New Roman" w:hAnsi="Times New Roman" w:cs="Times New Roman"/>
          <w:sz w:val="28"/>
          <w:szCs w:val="28"/>
        </w:rPr>
        <w:fldChar w:fldCharType="separate"/>
      </w:r>
      <w:r w:rsidR="00680845">
        <w:rPr>
          <w:rFonts w:ascii="Times New Roman" w:hAnsi="Times New Roman" w:cs="Times New Roman"/>
          <w:sz w:val="28"/>
          <w:szCs w:val="28"/>
        </w:rPr>
        <w:t>т</w:t>
      </w:r>
      <w:r w:rsidR="00680845" w:rsidRPr="007A47BE">
        <w:rPr>
          <w:rFonts w:ascii="Times New Roman" w:hAnsi="Times New Roman" w:cs="Times New Roman"/>
          <w:sz w:val="28"/>
          <w:szCs w:val="28"/>
        </w:rPr>
        <w:t>аблиц</w:t>
      </w:r>
      <w:r w:rsidR="00680845">
        <w:rPr>
          <w:rFonts w:ascii="Times New Roman" w:hAnsi="Times New Roman" w:cs="Times New Roman"/>
          <w:sz w:val="28"/>
          <w:szCs w:val="28"/>
        </w:rPr>
        <w:t>е</w:t>
      </w:r>
      <w:r w:rsidR="00680845" w:rsidRPr="007A47BE">
        <w:rPr>
          <w:rFonts w:ascii="Times New Roman" w:hAnsi="Times New Roman" w:cs="Times New Roman"/>
          <w:sz w:val="28"/>
          <w:szCs w:val="28"/>
        </w:rPr>
        <w:t xml:space="preserve"> </w:t>
      </w:r>
      <w:r w:rsidR="00680845">
        <w:rPr>
          <w:rFonts w:ascii="Times New Roman" w:hAnsi="Times New Roman" w:cs="Times New Roman"/>
          <w:noProof/>
          <w:sz w:val="28"/>
          <w:szCs w:val="28"/>
        </w:rPr>
        <w:t>4</w:t>
      </w:r>
      <w:r w:rsidR="00093479">
        <w:rPr>
          <w:rFonts w:ascii="Times New Roman" w:hAnsi="Times New Roman" w:cs="Times New Roman"/>
          <w:sz w:val="28"/>
          <w:szCs w:val="28"/>
        </w:rPr>
        <w:fldChar w:fldCharType="end"/>
      </w:r>
      <w:r w:rsidR="00093479">
        <w:rPr>
          <w:rFonts w:ascii="Times New Roman" w:hAnsi="Times New Roman" w:cs="Times New Roman"/>
          <w:sz w:val="28"/>
          <w:szCs w:val="28"/>
        </w:rPr>
        <w:t>.</w:t>
      </w:r>
    </w:p>
    <w:p w14:paraId="6FF139FF" w14:textId="3DD1C854" w:rsidR="007A47BE" w:rsidRPr="007A47BE" w:rsidRDefault="007A47BE" w:rsidP="007A47BE">
      <w:pPr>
        <w:pStyle w:val="ad"/>
        <w:keepNext/>
        <w:spacing w:after="0" w:line="360" w:lineRule="auto"/>
        <w:jc w:val="center"/>
        <w:rPr>
          <w:rFonts w:ascii="Times New Roman" w:hAnsi="Times New Roman" w:cs="Times New Roman"/>
          <w:color w:val="auto"/>
          <w:sz w:val="28"/>
          <w:szCs w:val="28"/>
        </w:rPr>
      </w:pPr>
      <w:bookmarkStart w:id="35" w:name="_Ref389676200"/>
      <w:r w:rsidRPr="007A47BE">
        <w:rPr>
          <w:rFonts w:ascii="Times New Roman" w:hAnsi="Times New Roman" w:cs="Times New Roman"/>
          <w:color w:val="auto"/>
          <w:sz w:val="28"/>
          <w:szCs w:val="28"/>
        </w:rPr>
        <w:t xml:space="preserve">Таблица </w:t>
      </w:r>
      <w:r w:rsidRPr="007A47BE">
        <w:rPr>
          <w:rFonts w:ascii="Times New Roman" w:hAnsi="Times New Roman" w:cs="Times New Roman"/>
          <w:color w:val="auto"/>
          <w:sz w:val="28"/>
          <w:szCs w:val="28"/>
        </w:rPr>
        <w:fldChar w:fldCharType="begin"/>
      </w:r>
      <w:r w:rsidRPr="007A47BE">
        <w:rPr>
          <w:rFonts w:ascii="Times New Roman" w:hAnsi="Times New Roman" w:cs="Times New Roman"/>
          <w:color w:val="auto"/>
          <w:sz w:val="28"/>
          <w:szCs w:val="28"/>
        </w:rPr>
        <w:instrText xml:space="preserve"> SEQ Таблица \* ARABIC </w:instrText>
      </w:r>
      <w:r w:rsidRPr="007A47BE">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4</w:t>
      </w:r>
      <w:r w:rsidRPr="007A47BE">
        <w:rPr>
          <w:rFonts w:ascii="Times New Roman" w:hAnsi="Times New Roman" w:cs="Times New Roman"/>
          <w:color w:val="auto"/>
          <w:sz w:val="28"/>
          <w:szCs w:val="28"/>
        </w:rPr>
        <w:fldChar w:fldCharType="end"/>
      </w:r>
      <w:bookmarkEnd w:id="35"/>
      <w:r w:rsidRPr="007A47BE">
        <w:rPr>
          <w:rFonts w:ascii="Times New Roman" w:hAnsi="Times New Roman" w:cs="Times New Roman"/>
          <w:color w:val="auto"/>
          <w:sz w:val="28"/>
          <w:szCs w:val="28"/>
        </w:rPr>
        <w:t xml:space="preserve">. </w:t>
      </w:r>
      <w:r w:rsidRPr="00893482">
        <w:rPr>
          <w:rFonts w:ascii="Times New Roman" w:hAnsi="Times New Roman" w:cs="Times New Roman"/>
          <w:color w:val="auto"/>
          <w:sz w:val="28"/>
          <w:szCs w:val="28"/>
        </w:rPr>
        <w:t>Характеристические данные накопленной избыточной доходности</w:t>
      </w:r>
      <w:r w:rsidRPr="007A47BE">
        <w:rPr>
          <w:rFonts w:ascii="Times New Roman" w:hAnsi="Times New Roman" w:cs="Times New Roman"/>
          <w:color w:val="auto"/>
          <w:sz w:val="28"/>
          <w:szCs w:val="28"/>
        </w:rPr>
        <w:t xml:space="preserve"> </w:t>
      </w:r>
      <w:r>
        <w:rPr>
          <w:rFonts w:ascii="Times New Roman" w:hAnsi="Times New Roman" w:cs="Times New Roman"/>
          <w:color w:val="auto"/>
          <w:sz w:val="28"/>
          <w:szCs w:val="28"/>
        </w:rPr>
        <w:t>для докризисного периода</w:t>
      </w:r>
    </w:p>
    <w:tbl>
      <w:tblPr>
        <w:tblW w:w="5000" w:type="pct"/>
        <w:tblLook w:val="04A0" w:firstRow="1" w:lastRow="0" w:firstColumn="1" w:lastColumn="0" w:noHBand="0" w:noVBand="1"/>
      </w:tblPr>
      <w:tblGrid>
        <w:gridCol w:w="2608"/>
        <w:gridCol w:w="2150"/>
        <w:gridCol w:w="2532"/>
        <w:gridCol w:w="2615"/>
      </w:tblGrid>
      <w:tr w:rsidR="007A47BE" w:rsidRPr="007A47BE" w14:paraId="0BAEAD18" w14:textId="77777777" w:rsidTr="007A47BE">
        <w:trPr>
          <w:trHeight w:val="375"/>
        </w:trPr>
        <w:tc>
          <w:tcPr>
            <w:tcW w:w="1317" w:type="pct"/>
            <w:tcBorders>
              <w:top w:val="single" w:sz="4" w:space="0" w:color="auto"/>
              <w:left w:val="nil"/>
              <w:bottom w:val="single" w:sz="4" w:space="0" w:color="auto"/>
              <w:right w:val="nil"/>
            </w:tcBorders>
            <w:shd w:val="clear" w:color="auto" w:fill="auto"/>
            <w:noWrap/>
            <w:vAlign w:val="center"/>
            <w:hideMark/>
          </w:tcPr>
          <w:p w14:paraId="430F142E"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proofErr w:type="spellStart"/>
            <w:r w:rsidRPr="007A47BE">
              <w:rPr>
                <w:rFonts w:ascii="Times New Roman" w:eastAsia="Times New Roman" w:hAnsi="Times New Roman" w:cs="Times New Roman"/>
                <w:color w:val="000000"/>
                <w:sz w:val="28"/>
                <w:szCs w:val="28"/>
                <w:lang w:val="en-US"/>
              </w:rPr>
              <w:t>Окно</w:t>
            </w:r>
            <w:proofErr w:type="spellEnd"/>
            <w:r w:rsidRPr="007A47BE">
              <w:rPr>
                <w:rFonts w:ascii="Times New Roman" w:eastAsia="Times New Roman" w:hAnsi="Times New Roman" w:cs="Times New Roman"/>
                <w:color w:val="000000"/>
                <w:sz w:val="28"/>
                <w:szCs w:val="28"/>
                <w:lang w:val="en-US"/>
              </w:rPr>
              <w:t xml:space="preserve"> </w:t>
            </w:r>
            <w:proofErr w:type="spellStart"/>
            <w:r w:rsidRPr="007A47BE">
              <w:rPr>
                <w:rFonts w:ascii="Times New Roman" w:eastAsia="Times New Roman" w:hAnsi="Times New Roman" w:cs="Times New Roman"/>
                <w:color w:val="000000"/>
                <w:sz w:val="28"/>
                <w:szCs w:val="28"/>
                <w:lang w:val="en-US"/>
              </w:rPr>
              <w:t>событий</w:t>
            </w:r>
            <w:proofErr w:type="spellEnd"/>
            <w:r w:rsidRPr="007A47BE">
              <w:rPr>
                <w:rFonts w:ascii="Times New Roman" w:eastAsia="Times New Roman" w:hAnsi="Times New Roman" w:cs="Times New Roman"/>
                <w:color w:val="000000"/>
                <w:sz w:val="28"/>
                <w:szCs w:val="28"/>
                <w:lang w:val="en-US"/>
              </w:rPr>
              <w:t xml:space="preserve"> CAR</w:t>
            </w:r>
          </w:p>
        </w:tc>
        <w:tc>
          <w:tcPr>
            <w:tcW w:w="1083" w:type="pct"/>
            <w:tcBorders>
              <w:top w:val="single" w:sz="4" w:space="0" w:color="auto"/>
              <w:left w:val="nil"/>
              <w:bottom w:val="single" w:sz="4" w:space="0" w:color="auto"/>
              <w:right w:val="nil"/>
            </w:tcBorders>
            <w:shd w:val="clear" w:color="auto" w:fill="auto"/>
            <w:noWrap/>
            <w:vAlign w:val="center"/>
            <w:hideMark/>
          </w:tcPr>
          <w:p w14:paraId="3485FB6F"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proofErr w:type="spellStart"/>
            <w:r w:rsidRPr="007A47BE">
              <w:rPr>
                <w:rFonts w:ascii="Times New Roman" w:eastAsia="Times New Roman" w:hAnsi="Times New Roman" w:cs="Times New Roman"/>
                <w:color w:val="000000"/>
                <w:sz w:val="28"/>
                <w:szCs w:val="28"/>
                <w:lang w:val="en-US"/>
              </w:rPr>
              <w:t>Средняя</w:t>
            </w:r>
            <w:proofErr w:type="spellEnd"/>
            <w:r w:rsidRPr="007A47BE">
              <w:rPr>
                <w:rFonts w:ascii="Times New Roman" w:eastAsia="Times New Roman" w:hAnsi="Times New Roman" w:cs="Times New Roman"/>
                <w:color w:val="000000"/>
                <w:sz w:val="28"/>
                <w:szCs w:val="28"/>
                <w:lang w:val="en-US"/>
              </w:rPr>
              <w:t xml:space="preserve"> CAR</w:t>
            </w:r>
          </w:p>
        </w:tc>
        <w:tc>
          <w:tcPr>
            <w:tcW w:w="1279" w:type="pct"/>
            <w:tcBorders>
              <w:top w:val="single" w:sz="4" w:space="0" w:color="auto"/>
              <w:left w:val="nil"/>
              <w:bottom w:val="single" w:sz="4" w:space="0" w:color="auto"/>
              <w:right w:val="nil"/>
            </w:tcBorders>
            <w:shd w:val="clear" w:color="auto" w:fill="auto"/>
            <w:noWrap/>
            <w:vAlign w:val="center"/>
            <w:hideMark/>
          </w:tcPr>
          <w:p w14:paraId="130B992F"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proofErr w:type="spellStart"/>
            <w:r w:rsidRPr="007A47BE">
              <w:rPr>
                <w:rFonts w:ascii="Times New Roman" w:eastAsia="Times New Roman" w:hAnsi="Times New Roman" w:cs="Times New Roman"/>
                <w:color w:val="000000"/>
                <w:sz w:val="28"/>
                <w:szCs w:val="28"/>
                <w:lang w:val="en-US"/>
              </w:rPr>
              <w:t>Минимальная</w:t>
            </w:r>
            <w:proofErr w:type="spellEnd"/>
            <w:r w:rsidRPr="007A47BE">
              <w:rPr>
                <w:rFonts w:ascii="Times New Roman" w:eastAsia="Times New Roman" w:hAnsi="Times New Roman" w:cs="Times New Roman"/>
                <w:color w:val="000000"/>
                <w:sz w:val="28"/>
                <w:szCs w:val="28"/>
                <w:lang w:val="en-US"/>
              </w:rPr>
              <w:t xml:space="preserve"> CAR</w:t>
            </w:r>
          </w:p>
        </w:tc>
        <w:tc>
          <w:tcPr>
            <w:tcW w:w="1321" w:type="pct"/>
            <w:tcBorders>
              <w:top w:val="single" w:sz="4" w:space="0" w:color="auto"/>
              <w:left w:val="nil"/>
              <w:bottom w:val="single" w:sz="4" w:space="0" w:color="auto"/>
              <w:right w:val="nil"/>
            </w:tcBorders>
            <w:shd w:val="clear" w:color="auto" w:fill="auto"/>
            <w:noWrap/>
            <w:vAlign w:val="center"/>
            <w:hideMark/>
          </w:tcPr>
          <w:p w14:paraId="3F005AF8"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proofErr w:type="spellStart"/>
            <w:r w:rsidRPr="007A47BE">
              <w:rPr>
                <w:rFonts w:ascii="Times New Roman" w:eastAsia="Times New Roman" w:hAnsi="Times New Roman" w:cs="Times New Roman"/>
                <w:color w:val="000000"/>
                <w:sz w:val="28"/>
                <w:szCs w:val="28"/>
                <w:lang w:val="en-US"/>
              </w:rPr>
              <w:t>Максимальная</w:t>
            </w:r>
            <w:proofErr w:type="spellEnd"/>
            <w:r w:rsidRPr="007A47BE">
              <w:rPr>
                <w:rFonts w:ascii="Times New Roman" w:eastAsia="Times New Roman" w:hAnsi="Times New Roman" w:cs="Times New Roman"/>
                <w:color w:val="000000"/>
                <w:sz w:val="28"/>
                <w:szCs w:val="28"/>
                <w:lang w:val="en-US"/>
              </w:rPr>
              <w:t xml:space="preserve"> CAR</w:t>
            </w:r>
          </w:p>
        </w:tc>
      </w:tr>
      <w:tr w:rsidR="007A47BE" w:rsidRPr="007A47BE" w14:paraId="7405104E" w14:textId="77777777" w:rsidTr="007A47BE">
        <w:trPr>
          <w:trHeight w:val="375"/>
        </w:trPr>
        <w:tc>
          <w:tcPr>
            <w:tcW w:w="1317" w:type="pct"/>
            <w:tcBorders>
              <w:top w:val="nil"/>
              <w:left w:val="nil"/>
              <w:bottom w:val="nil"/>
              <w:right w:val="nil"/>
            </w:tcBorders>
            <w:shd w:val="clear" w:color="auto" w:fill="auto"/>
            <w:noWrap/>
            <w:vAlign w:val="center"/>
            <w:hideMark/>
          </w:tcPr>
          <w:p w14:paraId="473332C2"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CAR (-20;20)</w:t>
            </w:r>
          </w:p>
        </w:tc>
        <w:tc>
          <w:tcPr>
            <w:tcW w:w="1083" w:type="pct"/>
            <w:tcBorders>
              <w:top w:val="nil"/>
              <w:left w:val="nil"/>
              <w:bottom w:val="nil"/>
              <w:right w:val="nil"/>
            </w:tcBorders>
            <w:shd w:val="clear" w:color="auto" w:fill="auto"/>
            <w:noWrap/>
            <w:vAlign w:val="center"/>
            <w:hideMark/>
          </w:tcPr>
          <w:p w14:paraId="122F096E" w14:textId="7E3CADC3" w:rsidR="007A47BE" w:rsidRPr="007A47BE" w:rsidRDefault="007A47BE" w:rsidP="007A47BE">
            <w:pPr>
              <w:spacing w:after="0" w:line="240" w:lineRule="auto"/>
              <w:jc w:val="center"/>
              <w:rPr>
                <w:rFonts w:ascii="Times New Roman" w:eastAsia="Times New Roman" w:hAnsi="Times New Roman" w:cs="Times New Roman"/>
                <w:color w:val="000000"/>
                <w:sz w:val="28"/>
                <w:szCs w:val="28"/>
              </w:rPr>
            </w:pPr>
            <w:r w:rsidRPr="007A47BE">
              <w:rPr>
                <w:rFonts w:ascii="Times New Roman" w:eastAsia="Times New Roman" w:hAnsi="Times New Roman" w:cs="Times New Roman"/>
                <w:color w:val="000000"/>
                <w:sz w:val="28"/>
                <w:szCs w:val="28"/>
                <w:lang w:val="en-US"/>
              </w:rPr>
              <w:t>-0,11%</w:t>
            </w:r>
            <w:r>
              <w:rPr>
                <w:rFonts w:ascii="Times New Roman" w:eastAsia="Times New Roman" w:hAnsi="Times New Roman" w:cs="Times New Roman"/>
                <w:color w:val="000000"/>
                <w:sz w:val="28"/>
                <w:szCs w:val="28"/>
              </w:rPr>
              <w:t>***</w:t>
            </w:r>
          </w:p>
        </w:tc>
        <w:tc>
          <w:tcPr>
            <w:tcW w:w="1279" w:type="pct"/>
            <w:tcBorders>
              <w:top w:val="nil"/>
              <w:left w:val="nil"/>
              <w:bottom w:val="nil"/>
              <w:right w:val="nil"/>
            </w:tcBorders>
            <w:shd w:val="clear" w:color="auto" w:fill="auto"/>
            <w:noWrap/>
            <w:vAlign w:val="center"/>
            <w:hideMark/>
          </w:tcPr>
          <w:p w14:paraId="31898958"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-40,83%</w:t>
            </w:r>
          </w:p>
        </w:tc>
        <w:tc>
          <w:tcPr>
            <w:tcW w:w="1321" w:type="pct"/>
            <w:tcBorders>
              <w:top w:val="nil"/>
              <w:left w:val="nil"/>
              <w:bottom w:val="nil"/>
              <w:right w:val="nil"/>
            </w:tcBorders>
            <w:shd w:val="clear" w:color="auto" w:fill="auto"/>
            <w:noWrap/>
            <w:vAlign w:val="center"/>
            <w:hideMark/>
          </w:tcPr>
          <w:p w14:paraId="0466BA48"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35,54%</w:t>
            </w:r>
          </w:p>
        </w:tc>
      </w:tr>
      <w:tr w:rsidR="007A47BE" w:rsidRPr="007A47BE" w14:paraId="503EDC8E" w14:textId="77777777" w:rsidTr="007A47BE">
        <w:trPr>
          <w:trHeight w:val="375"/>
        </w:trPr>
        <w:tc>
          <w:tcPr>
            <w:tcW w:w="1317" w:type="pct"/>
            <w:tcBorders>
              <w:top w:val="nil"/>
              <w:left w:val="nil"/>
              <w:bottom w:val="nil"/>
              <w:right w:val="nil"/>
            </w:tcBorders>
            <w:shd w:val="clear" w:color="auto" w:fill="auto"/>
            <w:noWrap/>
            <w:vAlign w:val="center"/>
            <w:hideMark/>
          </w:tcPr>
          <w:p w14:paraId="014F6A5D"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CAR (-10;10)</w:t>
            </w:r>
          </w:p>
        </w:tc>
        <w:tc>
          <w:tcPr>
            <w:tcW w:w="1083" w:type="pct"/>
            <w:tcBorders>
              <w:top w:val="nil"/>
              <w:left w:val="nil"/>
              <w:bottom w:val="nil"/>
              <w:right w:val="nil"/>
            </w:tcBorders>
            <w:shd w:val="clear" w:color="auto" w:fill="auto"/>
            <w:noWrap/>
            <w:vAlign w:val="center"/>
            <w:hideMark/>
          </w:tcPr>
          <w:p w14:paraId="5EB02629"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0,71%</w:t>
            </w:r>
          </w:p>
        </w:tc>
        <w:tc>
          <w:tcPr>
            <w:tcW w:w="1279" w:type="pct"/>
            <w:tcBorders>
              <w:top w:val="nil"/>
              <w:left w:val="nil"/>
              <w:bottom w:val="nil"/>
              <w:right w:val="nil"/>
            </w:tcBorders>
            <w:shd w:val="clear" w:color="auto" w:fill="auto"/>
            <w:noWrap/>
            <w:vAlign w:val="center"/>
            <w:hideMark/>
          </w:tcPr>
          <w:p w14:paraId="26B4CB76"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-18,12%</w:t>
            </w:r>
          </w:p>
        </w:tc>
        <w:tc>
          <w:tcPr>
            <w:tcW w:w="1321" w:type="pct"/>
            <w:tcBorders>
              <w:top w:val="nil"/>
              <w:left w:val="nil"/>
              <w:bottom w:val="nil"/>
              <w:right w:val="nil"/>
            </w:tcBorders>
            <w:shd w:val="clear" w:color="auto" w:fill="auto"/>
            <w:noWrap/>
            <w:vAlign w:val="center"/>
            <w:hideMark/>
          </w:tcPr>
          <w:p w14:paraId="00EE47A3"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26,01%</w:t>
            </w:r>
          </w:p>
        </w:tc>
      </w:tr>
      <w:tr w:rsidR="007A47BE" w:rsidRPr="007A47BE" w14:paraId="57EB47CA" w14:textId="77777777" w:rsidTr="007A47BE">
        <w:trPr>
          <w:trHeight w:val="375"/>
        </w:trPr>
        <w:tc>
          <w:tcPr>
            <w:tcW w:w="1317" w:type="pct"/>
            <w:tcBorders>
              <w:top w:val="nil"/>
              <w:left w:val="nil"/>
              <w:bottom w:val="nil"/>
              <w:right w:val="nil"/>
            </w:tcBorders>
            <w:shd w:val="clear" w:color="auto" w:fill="auto"/>
            <w:noWrap/>
            <w:vAlign w:val="center"/>
            <w:hideMark/>
          </w:tcPr>
          <w:p w14:paraId="16A0111A"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CAR (-3;3)</w:t>
            </w:r>
          </w:p>
        </w:tc>
        <w:tc>
          <w:tcPr>
            <w:tcW w:w="1083" w:type="pct"/>
            <w:tcBorders>
              <w:top w:val="nil"/>
              <w:left w:val="nil"/>
              <w:bottom w:val="nil"/>
              <w:right w:val="nil"/>
            </w:tcBorders>
            <w:shd w:val="clear" w:color="auto" w:fill="auto"/>
            <w:noWrap/>
            <w:vAlign w:val="center"/>
            <w:hideMark/>
          </w:tcPr>
          <w:p w14:paraId="15BCC566"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-0,15%</w:t>
            </w:r>
          </w:p>
        </w:tc>
        <w:tc>
          <w:tcPr>
            <w:tcW w:w="1279" w:type="pct"/>
            <w:tcBorders>
              <w:top w:val="nil"/>
              <w:left w:val="nil"/>
              <w:bottom w:val="nil"/>
              <w:right w:val="nil"/>
            </w:tcBorders>
            <w:shd w:val="clear" w:color="auto" w:fill="auto"/>
            <w:noWrap/>
            <w:vAlign w:val="center"/>
            <w:hideMark/>
          </w:tcPr>
          <w:p w14:paraId="05EDA151"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-12,41%</w:t>
            </w:r>
          </w:p>
        </w:tc>
        <w:tc>
          <w:tcPr>
            <w:tcW w:w="1321" w:type="pct"/>
            <w:tcBorders>
              <w:top w:val="nil"/>
              <w:left w:val="nil"/>
              <w:bottom w:val="nil"/>
              <w:right w:val="nil"/>
            </w:tcBorders>
            <w:shd w:val="clear" w:color="auto" w:fill="auto"/>
            <w:noWrap/>
            <w:vAlign w:val="center"/>
            <w:hideMark/>
          </w:tcPr>
          <w:p w14:paraId="085249F1"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14,09%</w:t>
            </w:r>
          </w:p>
        </w:tc>
      </w:tr>
      <w:tr w:rsidR="007A47BE" w:rsidRPr="007A47BE" w14:paraId="078A7F28" w14:textId="77777777" w:rsidTr="007A47BE">
        <w:trPr>
          <w:trHeight w:val="375"/>
        </w:trPr>
        <w:tc>
          <w:tcPr>
            <w:tcW w:w="1317" w:type="pct"/>
            <w:tcBorders>
              <w:top w:val="nil"/>
              <w:left w:val="nil"/>
              <w:bottom w:val="nil"/>
              <w:right w:val="nil"/>
            </w:tcBorders>
            <w:shd w:val="clear" w:color="auto" w:fill="auto"/>
            <w:noWrap/>
            <w:vAlign w:val="center"/>
            <w:hideMark/>
          </w:tcPr>
          <w:p w14:paraId="782DF4C9"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CAR (-15;5)</w:t>
            </w:r>
          </w:p>
        </w:tc>
        <w:tc>
          <w:tcPr>
            <w:tcW w:w="1083" w:type="pct"/>
            <w:tcBorders>
              <w:top w:val="nil"/>
              <w:left w:val="nil"/>
              <w:bottom w:val="nil"/>
              <w:right w:val="nil"/>
            </w:tcBorders>
            <w:shd w:val="clear" w:color="auto" w:fill="auto"/>
            <w:noWrap/>
            <w:vAlign w:val="center"/>
            <w:hideMark/>
          </w:tcPr>
          <w:p w14:paraId="1614AC26" w14:textId="78E30693" w:rsidR="007A47BE" w:rsidRPr="007A47BE" w:rsidRDefault="007A47BE" w:rsidP="007A47BE">
            <w:pPr>
              <w:spacing w:after="0" w:line="240" w:lineRule="auto"/>
              <w:jc w:val="center"/>
              <w:rPr>
                <w:rFonts w:ascii="Times New Roman" w:eastAsia="Times New Roman" w:hAnsi="Times New Roman" w:cs="Times New Roman"/>
                <w:color w:val="000000"/>
                <w:sz w:val="28"/>
                <w:szCs w:val="28"/>
              </w:rPr>
            </w:pPr>
            <w:r w:rsidRPr="007A47BE">
              <w:rPr>
                <w:rFonts w:ascii="Times New Roman" w:eastAsia="Times New Roman" w:hAnsi="Times New Roman" w:cs="Times New Roman"/>
                <w:color w:val="000000"/>
                <w:sz w:val="28"/>
                <w:szCs w:val="28"/>
                <w:lang w:val="en-US"/>
              </w:rPr>
              <w:t>0,93%</w:t>
            </w:r>
            <w:r>
              <w:rPr>
                <w:rFonts w:ascii="Times New Roman" w:eastAsia="Times New Roman" w:hAnsi="Times New Roman" w:cs="Times New Roman"/>
                <w:color w:val="000000"/>
                <w:sz w:val="28"/>
                <w:szCs w:val="28"/>
              </w:rPr>
              <w:t>**</w:t>
            </w:r>
          </w:p>
        </w:tc>
        <w:tc>
          <w:tcPr>
            <w:tcW w:w="1279" w:type="pct"/>
            <w:tcBorders>
              <w:top w:val="nil"/>
              <w:left w:val="nil"/>
              <w:bottom w:val="nil"/>
              <w:right w:val="nil"/>
            </w:tcBorders>
            <w:shd w:val="clear" w:color="auto" w:fill="auto"/>
            <w:noWrap/>
            <w:vAlign w:val="center"/>
            <w:hideMark/>
          </w:tcPr>
          <w:p w14:paraId="321CDB4A"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-19,48%</w:t>
            </w:r>
          </w:p>
        </w:tc>
        <w:tc>
          <w:tcPr>
            <w:tcW w:w="1321" w:type="pct"/>
            <w:tcBorders>
              <w:top w:val="nil"/>
              <w:left w:val="nil"/>
              <w:bottom w:val="nil"/>
              <w:right w:val="nil"/>
            </w:tcBorders>
            <w:shd w:val="clear" w:color="auto" w:fill="auto"/>
            <w:noWrap/>
            <w:vAlign w:val="center"/>
            <w:hideMark/>
          </w:tcPr>
          <w:p w14:paraId="1815632D"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29,67%</w:t>
            </w:r>
          </w:p>
        </w:tc>
      </w:tr>
      <w:tr w:rsidR="007A47BE" w:rsidRPr="007A47BE" w14:paraId="16EDD677" w14:textId="77777777" w:rsidTr="007A47BE">
        <w:trPr>
          <w:trHeight w:val="375"/>
        </w:trPr>
        <w:tc>
          <w:tcPr>
            <w:tcW w:w="1317" w:type="pct"/>
            <w:tcBorders>
              <w:top w:val="nil"/>
              <w:left w:val="nil"/>
              <w:bottom w:val="single" w:sz="4" w:space="0" w:color="auto"/>
              <w:right w:val="nil"/>
            </w:tcBorders>
            <w:shd w:val="clear" w:color="auto" w:fill="auto"/>
            <w:noWrap/>
            <w:vAlign w:val="center"/>
            <w:hideMark/>
          </w:tcPr>
          <w:p w14:paraId="673CD1C8"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CAR (-5;15)</w:t>
            </w:r>
          </w:p>
        </w:tc>
        <w:tc>
          <w:tcPr>
            <w:tcW w:w="1083" w:type="pct"/>
            <w:tcBorders>
              <w:top w:val="nil"/>
              <w:left w:val="nil"/>
              <w:bottom w:val="single" w:sz="4" w:space="0" w:color="auto"/>
              <w:right w:val="nil"/>
            </w:tcBorders>
            <w:shd w:val="clear" w:color="auto" w:fill="auto"/>
            <w:noWrap/>
            <w:vAlign w:val="center"/>
            <w:hideMark/>
          </w:tcPr>
          <w:p w14:paraId="2348E4F6" w14:textId="38803575" w:rsidR="007A47BE" w:rsidRPr="007A47BE" w:rsidRDefault="007A47BE" w:rsidP="007A47BE">
            <w:pPr>
              <w:spacing w:after="0" w:line="240" w:lineRule="auto"/>
              <w:jc w:val="center"/>
              <w:rPr>
                <w:rFonts w:ascii="Times New Roman" w:eastAsia="Times New Roman" w:hAnsi="Times New Roman" w:cs="Times New Roman"/>
                <w:color w:val="000000"/>
                <w:sz w:val="28"/>
                <w:szCs w:val="28"/>
              </w:rPr>
            </w:pPr>
            <w:r w:rsidRPr="007A47BE">
              <w:rPr>
                <w:rFonts w:ascii="Times New Roman" w:eastAsia="Times New Roman" w:hAnsi="Times New Roman" w:cs="Times New Roman"/>
                <w:color w:val="000000"/>
                <w:sz w:val="28"/>
                <w:szCs w:val="28"/>
                <w:lang w:val="en-US"/>
              </w:rPr>
              <w:t>0,16</w:t>
            </w:r>
            <w:r>
              <w:rPr>
                <w:rFonts w:ascii="Times New Roman" w:eastAsia="Times New Roman" w:hAnsi="Times New Roman" w:cs="Times New Roman"/>
                <w:color w:val="000000"/>
                <w:sz w:val="28"/>
                <w:szCs w:val="28"/>
              </w:rPr>
              <w:t>***</w:t>
            </w:r>
          </w:p>
        </w:tc>
        <w:tc>
          <w:tcPr>
            <w:tcW w:w="1279" w:type="pct"/>
            <w:tcBorders>
              <w:top w:val="nil"/>
              <w:left w:val="nil"/>
              <w:bottom w:val="single" w:sz="4" w:space="0" w:color="auto"/>
              <w:right w:val="nil"/>
            </w:tcBorders>
            <w:shd w:val="clear" w:color="auto" w:fill="auto"/>
            <w:noWrap/>
            <w:vAlign w:val="center"/>
            <w:hideMark/>
          </w:tcPr>
          <w:p w14:paraId="3E847C25"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-23,36%</w:t>
            </w:r>
          </w:p>
        </w:tc>
        <w:tc>
          <w:tcPr>
            <w:tcW w:w="1321" w:type="pct"/>
            <w:tcBorders>
              <w:top w:val="nil"/>
              <w:left w:val="nil"/>
              <w:bottom w:val="single" w:sz="4" w:space="0" w:color="auto"/>
              <w:right w:val="nil"/>
            </w:tcBorders>
            <w:shd w:val="clear" w:color="auto" w:fill="auto"/>
            <w:noWrap/>
            <w:vAlign w:val="center"/>
            <w:hideMark/>
          </w:tcPr>
          <w:p w14:paraId="7B9B7BEB" w14:textId="77777777" w:rsidR="007A47BE" w:rsidRPr="007A47BE" w:rsidRDefault="007A47BE" w:rsidP="007A47BE">
            <w:pPr>
              <w:spacing w:after="0" w:line="240" w:lineRule="auto"/>
              <w:jc w:val="center"/>
              <w:rPr>
                <w:rFonts w:ascii="Times New Roman" w:eastAsia="Times New Roman" w:hAnsi="Times New Roman" w:cs="Times New Roman"/>
                <w:color w:val="000000"/>
                <w:sz w:val="28"/>
                <w:szCs w:val="28"/>
                <w:lang w:val="en-US"/>
              </w:rPr>
            </w:pPr>
            <w:r w:rsidRPr="007A47BE">
              <w:rPr>
                <w:rFonts w:ascii="Times New Roman" w:eastAsia="Times New Roman" w:hAnsi="Times New Roman" w:cs="Times New Roman"/>
                <w:color w:val="000000"/>
                <w:sz w:val="28"/>
                <w:szCs w:val="28"/>
                <w:lang w:val="en-US"/>
              </w:rPr>
              <w:t>31,04%</w:t>
            </w:r>
          </w:p>
        </w:tc>
      </w:tr>
      <w:tr w:rsidR="007A47BE" w:rsidRPr="007A47BE" w14:paraId="43632ECD" w14:textId="77777777" w:rsidTr="007A47BE">
        <w:trPr>
          <w:trHeight w:val="375"/>
        </w:trPr>
        <w:tc>
          <w:tcPr>
            <w:tcW w:w="5000" w:type="pct"/>
            <w:gridSpan w:val="4"/>
            <w:tcBorders>
              <w:top w:val="single" w:sz="4" w:space="0" w:color="auto"/>
              <w:left w:val="nil"/>
              <w:bottom w:val="nil"/>
              <w:right w:val="nil"/>
            </w:tcBorders>
            <w:shd w:val="clear" w:color="auto" w:fill="auto"/>
            <w:noWrap/>
            <w:vAlign w:val="center"/>
            <w:hideMark/>
          </w:tcPr>
          <w:p w14:paraId="45D101BE" w14:textId="77777777" w:rsidR="007A47BE" w:rsidRPr="00893482" w:rsidRDefault="007A47BE" w:rsidP="007A47BE">
            <w:pPr>
              <w:spacing w:after="0" w:line="240" w:lineRule="auto"/>
              <w:jc w:val="center"/>
              <w:rPr>
                <w:rFonts w:ascii="Times New Roman" w:hAnsi="Times New Roman" w:cs="Times New Roman"/>
                <w:sz w:val="28"/>
                <w:szCs w:val="28"/>
              </w:rPr>
            </w:pPr>
            <w:r w:rsidRPr="00893482">
              <w:rPr>
                <w:rFonts w:ascii="Times New Roman" w:hAnsi="Times New Roman" w:cs="Times New Roman"/>
                <w:sz w:val="28"/>
                <w:szCs w:val="28"/>
              </w:rPr>
              <w:t>*** - значимость на уровне 1%, ** - значимость на уровне 5%, * - значимость на уровне 10%;</w:t>
            </w:r>
          </w:p>
          <w:p w14:paraId="3D4962E1" w14:textId="77777777" w:rsidR="007A47BE" w:rsidRPr="007A47BE" w:rsidRDefault="007A47BE" w:rsidP="007A47BE">
            <w:pPr>
              <w:spacing w:after="0" w:line="240" w:lineRule="auto"/>
              <w:jc w:val="center"/>
              <w:rPr>
                <w:rFonts w:ascii="Times New Roman" w:eastAsia="Times New Roman" w:hAnsi="Times New Roman" w:cs="Times New Roman"/>
                <w:i/>
                <w:iCs/>
                <w:color w:val="000000"/>
                <w:sz w:val="28"/>
                <w:szCs w:val="28"/>
                <w:lang w:val="en-US"/>
              </w:rPr>
            </w:pPr>
            <w:proofErr w:type="spellStart"/>
            <w:r w:rsidRPr="007A47BE">
              <w:rPr>
                <w:rFonts w:ascii="Times New Roman" w:eastAsia="Times New Roman" w:hAnsi="Times New Roman" w:cs="Times New Roman"/>
                <w:i/>
                <w:iCs/>
                <w:color w:val="000000"/>
                <w:sz w:val="28"/>
                <w:szCs w:val="28"/>
                <w:lang w:val="en-US"/>
              </w:rPr>
              <w:t>Источник</w:t>
            </w:r>
            <w:proofErr w:type="spellEnd"/>
            <w:r w:rsidRPr="007A47BE">
              <w:rPr>
                <w:rFonts w:ascii="Times New Roman" w:eastAsia="Times New Roman" w:hAnsi="Times New Roman" w:cs="Times New Roman"/>
                <w:i/>
                <w:iCs/>
                <w:color w:val="000000"/>
                <w:sz w:val="28"/>
                <w:szCs w:val="28"/>
                <w:lang w:val="en-US"/>
              </w:rPr>
              <w:t xml:space="preserve">: </w:t>
            </w:r>
            <w:proofErr w:type="spellStart"/>
            <w:r w:rsidRPr="007A47BE">
              <w:rPr>
                <w:rFonts w:ascii="Times New Roman" w:eastAsia="Times New Roman" w:hAnsi="Times New Roman" w:cs="Times New Roman"/>
                <w:i/>
                <w:iCs/>
                <w:color w:val="000000"/>
                <w:sz w:val="28"/>
                <w:szCs w:val="28"/>
                <w:lang w:val="en-US"/>
              </w:rPr>
              <w:t>расчеты</w:t>
            </w:r>
            <w:proofErr w:type="spellEnd"/>
            <w:r w:rsidRPr="007A47BE">
              <w:rPr>
                <w:rFonts w:ascii="Times New Roman" w:eastAsia="Times New Roman" w:hAnsi="Times New Roman" w:cs="Times New Roman"/>
                <w:i/>
                <w:iCs/>
                <w:color w:val="000000"/>
                <w:sz w:val="28"/>
                <w:szCs w:val="28"/>
                <w:lang w:val="en-US"/>
              </w:rPr>
              <w:t xml:space="preserve"> в Stata</w:t>
            </w:r>
          </w:p>
        </w:tc>
      </w:tr>
    </w:tbl>
    <w:p w14:paraId="7D624F22" w14:textId="0A2E6008" w:rsidR="007A47BE" w:rsidRPr="007A47BE" w:rsidRDefault="00B6096E" w:rsidP="0089193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Результаты для докризисного периода приведены в </w:t>
      </w:r>
      <w:r w:rsidRPr="00893482">
        <w:rPr>
          <w:rFonts w:ascii="Times New Roman" w:hAnsi="Times New Roman" w:cs="Times New Roman"/>
          <w:sz w:val="28"/>
          <w:szCs w:val="28"/>
        </w:rPr>
        <w:fldChar w:fldCharType="begin"/>
      </w:r>
      <w:r w:rsidRPr="00893482">
        <w:rPr>
          <w:rFonts w:ascii="Times New Roman" w:hAnsi="Times New Roman" w:cs="Times New Roman"/>
          <w:sz w:val="28"/>
          <w:szCs w:val="28"/>
        </w:rPr>
        <w:instrText xml:space="preserve"> REF _Ref389611792 \h </w:instrText>
      </w:r>
      <w:r w:rsidR="00893482">
        <w:rPr>
          <w:rFonts w:ascii="Times New Roman" w:hAnsi="Times New Roman" w:cs="Times New Roman"/>
          <w:sz w:val="28"/>
          <w:szCs w:val="28"/>
        </w:rPr>
        <w:instrText xml:space="preserve"> \* MERGEFORMAT </w:instrText>
      </w:r>
      <w:r w:rsidRPr="00893482">
        <w:rPr>
          <w:rFonts w:ascii="Times New Roman" w:hAnsi="Times New Roman" w:cs="Times New Roman"/>
          <w:sz w:val="28"/>
          <w:szCs w:val="28"/>
        </w:rPr>
      </w:r>
      <w:r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17</w:t>
      </w:r>
      <w:r w:rsidRPr="00893482">
        <w:rPr>
          <w:rFonts w:ascii="Times New Roman" w:hAnsi="Times New Roman" w:cs="Times New Roman"/>
          <w:sz w:val="28"/>
          <w:szCs w:val="28"/>
        </w:rPr>
        <w:fldChar w:fldCharType="end"/>
      </w:r>
      <w:r w:rsidRPr="00893482">
        <w:rPr>
          <w:rFonts w:ascii="Times New Roman" w:hAnsi="Times New Roman" w:cs="Times New Roman"/>
          <w:sz w:val="28"/>
          <w:szCs w:val="28"/>
        </w:rPr>
        <w:t xml:space="preserve">, </w:t>
      </w:r>
      <w:r w:rsidRPr="00893482">
        <w:rPr>
          <w:rFonts w:ascii="Times New Roman" w:hAnsi="Times New Roman" w:cs="Times New Roman"/>
          <w:sz w:val="28"/>
          <w:szCs w:val="28"/>
        </w:rPr>
        <w:fldChar w:fldCharType="begin"/>
      </w:r>
      <w:r w:rsidRPr="00893482">
        <w:rPr>
          <w:rFonts w:ascii="Times New Roman" w:hAnsi="Times New Roman" w:cs="Times New Roman"/>
          <w:sz w:val="28"/>
          <w:szCs w:val="28"/>
        </w:rPr>
        <w:instrText xml:space="preserve"> REF _Ref389611799 \h </w:instrText>
      </w:r>
      <w:r w:rsidR="00893482">
        <w:rPr>
          <w:rFonts w:ascii="Times New Roman" w:hAnsi="Times New Roman" w:cs="Times New Roman"/>
          <w:sz w:val="28"/>
          <w:szCs w:val="28"/>
        </w:rPr>
        <w:instrText xml:space="preserve"> \* MERGEFORMAT </w:instrText>
      </w:r>
      <w:r w:rsidRPr="00893482">
        <w:rPr>
          <w:rFonts w:ascii="Times New Roman" w:hAnsi="Times New Roman" w:cs="Times New Roman"/>
          <w:sz w:val="28"/>
          <w:szCs w:val="28"/>
        </w:rPr>
      </w:r>
      <w:r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18</w:t>
      </w:r>
      <w:r w:rsidRPr="00893482">
        <w:rPr>
          <w:rFonts w:ascii="Times New Roman" w:hAnsi="Times New Roman" w:cs="Times New Roman"/>
          <w:sz w:val="28"/>
          <w:szCs w:val="28"/>
        </w:rPr>
        <w:fldChar w:fldCharType="end"/>
      </w:r>
      <w:r w:rsidRPr="00893482">
        <w:rPr>
          <w:rFonts w:ascii="Times New Roman" w:hAnsi="Times New Roman" w:cs="Times New Roman"/>
          <w:sz w:val="28"/>
          <w:szCs w:val="28"/>
        </w:rPr>
        <w:t xml:space="preserve">, </w:t>
      </w:r>
      <w:r w:rsidRPr="00893482">
        <w:rPr>
          <w:rFonts w:ascii="Times New Roman" w:hAnsi="Times New Roman" w:cs="Times New Roman"/>
          <w:sz w:val="28"/>
          <w:szCs w:val="28"/>
        </w:rPr>
        <w:fldChar w:fldCharType="begin"/>
      </w:r>
      <w:r w:rsidRPr="00893482">
        <w:rPr>
          <w:rFonts w:ascii="Times New Roman" w:hAnsi="Times New Roman" w:cs="Times New Roman"/>
          <w:sz w:val="28"/>
          <w:szCs w:val="28"/>
        </w:rPr>
        <w:instrText xml:space="preserve"> REF _Ref389611800 \h </w:instrText>
      </w:r>
      <w:r w:rsidR="00893482">
        <w:rPr>
          <w:rFonts w:ascii="Times New Roman" w:hAnsi="Times New Roman" w:cs="Times New Roman"/>
          <w:sz w:val="28"/>
          <w:szCs w:val="28"/>
        </w:rPr>
        <w:instrText xml:space="preserve"> \* MERGEFORMAT </w:instrText>
      </w:r>
      <w:r w:rsidRPr="00893482">
        <w:rPr>
          <w:rFonts w:ascii="Times New Roman" w:hAnsi="Times New Roman" w:cs="Times New Roman"/>
          <w:sz w:val="28"/>
          <w:szCs w:val="28"/>
        </w:rPr>
      </w:r>
      <w:r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19</w:t>
      </w:r>
      <w:r w:rsidRPr="00893482">
        <w:rPr>
          <w:rFonts w:ascii="Times New Roman" w:hAnsi="Times New Roman" w:cs="Times New Roman"/>
          <w:sz w:val="28"/>
          <w:szCs w:val="28"/>
        </w:rPr>
        <w:fldChar w:fldCharType="end"/>
      </w:r>
      <w:r w:rsidRPr="00893482">
        <w:rPr>
          <w:rFonts w:ascii="Times New Roman" w:hAnsi="Times New Roman" w:cs="Times New Roman"/>
          <w:sz w:val="28"/>
          <w:szCs w:val="28"/>
        </w:rPr>
        <w:t xml:space="preserve">, </w:t>
      </w:r>
      <w:r w:rsidRPr="00893482">
        <w:rPr>
          <w:rFonts w:ascii="Times New Roman" w:hAnsi="Times New Roman" w:cs="Times New Roman"/>
          <w:sz w:val="28"/>
          <w:szCs w:val="28"/>
        </w:rPr>
        <w:fldChar w:fldCharType="begin"/>
      </w:r>
      <w:r w:rsidRPr="00893482">
        <w:rPr>
          <w:rFonts w:ascii="Times New Roman" w:hAnsi="Times New Roman" w:cs="Times New Roman"/>
          <w:sz w:val="28"/>
          <w:szCs w:val="28"/>
        </w:rPr>
        <w:instrText xml:space="preserve"> REF _Ref389611803 \h </w:instrText>
      </w:r>
      <w:r w:rsidR="00893482">
        <w:rPr>
          <w:rFonts w:ascii="Times New Roman" w:hAnsi="Times New Roman" w:cs="Times New Roman"/>
          <w:sz w:val="28"/>
          <w:szCs w:val="28"/>
        </w:rPr>
        <w:instrText xml:space="preserve"> \* MERGEFORMAT </w:instrText>
      </w:r>
      <w:r w:rsidRPr="00893482">
        <w:rPr>
          <w:rFonts w:ascii="Times New Roman" w:hAnsi="Times New Roman" w:cs="Times New Roman"/>
          <w:sz w:val="28"/>
          <w:szCs w:val="28"/>
        </w:rPr>
      </w:r>
      <w:r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20</w:t>
      </w:r>
      <w:r w:rsidRPr="00893482">
        <w:rPr>
          <w:rFonts w:ascii="Times New Roman" w:hAnsi="Times New Roman" w:cs="Times New Roman"/>
          <w:sz w:val="28"/>
          <w:szCs w:val="28"/>
        </w:rPr>
        <w:fldChar w:fldCharType="end"/>
      </w:r>
      <w:r w:rsidRPr="00893482">
        <w:rPr>
          <w:rFonts w:ascii="Times New Roman" w:hAnsi="Times New Roman" w:cs="Times New Roman"/>
          <w:sz w:val="28"/>
          <w:szCs w:val="28"/>
        </w:rPr>
        <w:t xml:space="preserve"> и </w:t>
      </w:r>
      <w:r w:rsidRPr="00893482">
        <w:rPr>
          <w:rFonts w:ascii="Times New Roman" w:hAnsi="Times New Roman" w:cs="Times New Roman"/>
          <w:sz w:val="28"/>
          <w:szCs w:val="28"/>
        </w:rPr>
        <w:fldChar w:fldCharType="begin"/>
      </w:r>
      <w:r w:rsidRPr="00893482">
        <w:rPr>
          <w:rFonts w:ascii="Times New Roman" w:hAnsi="Times New Roman" w:cs="Times New Roman"/>
          <w:sz w:val="28"/>
          <w:szCs w:val="28"/>
        </w:rPr>
        <w:instrText xml:space="preserve"> REF _Ref389611804 \h </w:instrText>
      </w:r>
      <w:r w:rsidR="00893482">
        <w:rPr>
          <w:rFonts w:ascii="Times New Roman" w:hAnsi="Times New Roman" w:cs="Times New Roman"/>
          <w:sz w:val="28"/>
          <w:szCs w:val="28"/>
        </w:rPr>
        <w:instrText xml:space="preserve"> \* MERGEFORMAT </w:instrText>
      </w:r>
      <w:r w:rsidRPr="00893482">
        <w:rPr>
          <w:rFonts w:ascii="Times New Roman" w:hAnsi="Times New Roman" w:cs="Times New Roman"/>
          <w:sz w:val="28"/>
          <w:szCs w:val="28"/>
        </w:rPr>
      </w:r>
      <w:r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21</w:t>
      </w:r>
      <w:r w:rsidRPr="00893482">
        <w:rPr>
          <w:rFonts w:ascii="Times New Roman" w:hAnsi="Times New Roman" w:cs="Times New Roman"/>
          <w:sz w:val="28"/>
          <w:szCs w:val="28"/>
        </w:rPr>
        <w:fldChar w:fldCharType="end"/>
      </w:r>
      <w:r w:rsidRPr="00893482">
        <w:rPr>
          <w:rFonts w:ascii="Times New Roman" w:hAnsi="Times New Roman" w:cs="Times New Roman"/>
          <w:sz w:val="28"/>
          <w:szCs w:val="28"/>
        </w:rPr>
        <w:t xml:space="preserve"> для окон событий (-20;20), (-10;10), (-3;3), (-15;5) и (-5;15) соответственно. </w:t>
      </w:r>
      <w:r w:rsidR="008C738E" w:rsidRPr="00893482">
        <w:rPr>
          <w:rFonts w:ascii="Times New Roman" w:hAnsi="Times New Roman" w:cs="Times New Roman"/>
          <w:sz w:val="28"/>
          <w:szCs w:val="28"/>
        </w:rPr>
        <w:t xml:space="preserve">Уровень значимости в 1% достигается для окна события </w:t>
      </w:r>
      <w:r w:rsidR="008C738E" w:rsidRPr="00893482">
        <w:rPr>
          <w:rFonts w:ascii="Times New Roman" w:hAnsi="Times New Roman" w:cs="Times New Roman"/>
          <w:sz w:val="28"/>
          <w:szCs w:val="28"/>
          <w:lang w:val="en-US"/>
        </w:rPr>
        <w:t>CAR</w:t>
      </w:r>
      <w:r w:rsidR="008C738E" w:rsidRPr="00893482">
        <w:rPr>
          <w:rFonts w:ascii="Times New Roman" w:hAnsi="Times New Roman" w:cs="Times New Roman"/>
          <w:sz w:val="28"/>
          <w:szCs w:val="28"/>
        </w:rPr>
        <w:t xml:space="preserve"> (-20;20) и (-5;15), для окна события </w:t>
      </w:r>
      <w:r w:rsidR="008C738E" w:rsidRPr="00893482">
        <w:rPr>
          <w:rFonts w:ascii="Times New Roman" w:hAnsi="Times New Roman" w:cs="Times New Roman"/>
          <w:sz w:val="28"/>
          <w:szCs w:val="28"/>
          <w:lang w:val="en-US"/>
        </w:rPr>
        <w:t>CAR</w:t>
      </w:r>
      <w:r w:rsidR="008C738E" w:rsidRPr="00893482">
        <w:rPr>
          <w:rFonts w:ascii="Times New Roman" w:hAnsi="Times New Roman" w:cs="Times New Roman"/>
          <w:sz w:val="28"/>
          <w:szCs w:val="28"/>
        </w:rPr>
        <w:t xml:space="preserve"> (-</w:t>
      </w:r>
      <w:r w:rsidR="0075272B" w:rsidRPr="00893482">
        <w:rPr>
          <w:rFonts w:ascii="Times New Roman" w:hAnsi="Times New Roman" w:cs="Times New Roman"/>
          <w:sz w:val="28"/>
          <w:szCs w:val="28"/>
        </w:rPr>
        <w:t>15;</w:t>
      </w:r>
      <w:r w:rsidR="008C738E" w:rsidRPr="00893482">
        <w:rPr>
          <w:rFonts w:ascii="Times New Roman" w:hAnsi="Times New Roman" w:cs="Times New Roman"/>
          <w:sz w:val="28"/>
          <w:szCs w:val="28"/>
        </w:rPr>
        <w:t xml:space="preserve">5) уровень значимости составляет 5%. </w:t>
      </w:r>
      <w:r w:rsidR="006E55E9">
        <w:rPr>
          <w:rFonts w:ascii="Times New Roman" w:hAnsi="Times New Roman" w:cs="Times New Roman"/>
          <w:sz w:val="28"/>
          <w:szCs w:val="28"/>
        </w:rPr>
        <w:t xml:space="preserve">При этом для окна событий (-20;20) для докризисного периода получено негативное влияние сделок </w:t>
      </w:r>
      <w:r w:rsidR="006E55E9">
        <w:rPr>
          <w:rFonts w:ascii="Times New Roman" w:hAnsi="Times New Roman" w:cs="Times New Roman"/>
          <w:sz w:val="28"/>
          <w:szCs w:val="28"/>
          <w:lang w:val="en-US"/>
        </w:rPr>
        <w:t>M</w:t>
      </w:r>
      <w:r w:rsidR="006E55E9" w:rsidRPr="006E55E9">
        <w:rPr>
          <w:rFonts w:ascii="Times New Roman" w:hAnsi="Times New Roman" w:cs="Times New Roman"/>
          <w:sz w:val="28"/>
          <w:szCs w:val="28"/>
        </w:rPr>
        <w:t>&amp;</w:t>
      </w:r>
      <w:r w:rsidR="006E55E9">
        <w:rPr>
          <w:rFonts w:ascii="Times New Roman" w:hAnsi="Times New Roman" w:cs="Times New Roman"/>
          <w:sz w:val="28"/>
          <w:szCs w:val="28"/>
          <w:lang w:val="en-US"/>
        </w:rPr>
        <w:t>A</w:t>
      </w:r>
      <w:r w:rsidR="006E55E9" w:rsidRPr="006E55E9">
        <w:rPr>
          <w:rFonts w:ascii="Times New Roman" w:hAnsi="Times New Roman" w:cs="Times New Roman"/>
          <w:sz w:val="28"/>
          <w:szCs w:val="28"/>
        </w:rPr>
        <w:t xml:space="preserve"> </w:t>
      </w:r>
      <w:r w:rsidR="006E55E9">
        <w:rPr>
          <w:rFonts w:ascii="Times New Roman" w:hAnsi="Times New Roman" w:cs="Times New Roman"/>
          <w:sz w:val="28"/>
          <w:szCs w:val="28"/>
        </w:rPr>
        <w:t>на благосостояние акционеров. Гипотеза №1 в этом случае отвергается на уровне значимости 1%. Для окон событий (-</w:t>
      </w:r>
      <w:r w:rsidR="006E55E9" w:rsidRPr="006E55E9">
        <w:rPr>
          <w:rFonts w:ascii="Times New Roman" w:hAnsi="Times New Roman" w:cs="Times New Roman"/>
          <w:sz w:val="28"/>
          <w:szCs w:val="28"/>
        </w:rPr>
        <w:t>15</w:t>
      </w:r>
      <w:r w:rsidR="006E55E9">
        <w:rPr>
          <w:rFonts w:ascii="Times New Roman" w:hAnsi="Times New Roman" w:cs="Times New Roman"/>
          <w:sz w:val="28"/>
          <w:szCs w:val="28"/>
        </w:rPr>
        <w:t>;</w:t>
      </w:r>
      <w:r w:rsidR="006E55E9" w:rsidRPr="006E55E9">
        <w:rPr>
          <w:rFonts w:ascii="Times New Roman" w:hAnsi="Times New Roman" w:cs="Times New Roman"/>
          <w:sz w:val="28"/>
          <w:szCs w:val="28"/>
        </w:rPr>
        <w:t xml:space="preserve">5) </w:t>
      </w:r>
      <w:r w:rsidR="006E55E9">
        <w:rPr>
          <w:rFonts w:ascii="Times New Roman" w:hAnsi="Times New Roman" w:cs="Times New Roman"/>
          <w:sz w:val="28"/>
          <w:szCs w:val="28"/>
        </w:rPr>
        <w:t>и (-5;15) накопленная избыточная доходность положительна, что говорит о создании стоимости</w:t>
      </w:r>
      <w:r w:rsidR="00257F1E">
        <w:rPr>
          <w:rFonts w:ascii="Times New Roman" w:hAnsi="Times New Roman" w:cs="Times New Roman"/>
          <w:sz w:val="28"/>
          <w:szCs w:val="28"/>
        </w:rPr>
        <w:t xml:space="preserve"> </w:t>
      </w:r>
      <w:r w:rsidR="00257F1E">
        <w:rPr>
          <w:rFonts w:ascii="Times New Roman" w:hAnsi="Times New Roman" w:cs="Times New Roman"/>
          <w:sz w:val="28"/>
          <w:szCs w:val="28"/>
        </w:rPr>
        <w:t xml:space="preserve">сделками </w:t>
      </w:r>
      <w:r w:rsidR="00257F1E">
        <w:rPr>
          <w:rFonts w:ascii="Times New Roman" w:hAnsi="Times New Roman" w:cs="Times New Roman"/>
          <w:sz w:val="28"/>
          <w:szCs w:val="28"/>
          <w:lang w:val="en-US"/>
        </w:rPr>
        <w:t>M</w:t>
      </w:r>
      <w:r w:rsidR="00257F1E" w:rsidRPr="006E55E9">
        <w:rPr>
          <w:rFonts w:ascii="Times New Roman" w:hAnsi="Times New Roman" w:cs="Times New Roman"/>
          <w:sz w:val="28"/>
          <w:szCs w:val="28"/>
        </w:rPr>
        <w:t>&amp;</w:t>
      </w:r>
      <w:r w:rsidR="00257F1E">
        <w:rPr>
          <w:rFonts w:ascii="Times New Roman" w:hAnsi="Times New Roman" w:cs="Times New Roman"/>
          <w:sz w:val="28"/>
          <w:szCs w:val="28"/>
          <w:lang w:val="en-US"/>
        </w:rPr>
        <w:t>A</w:t>
      </w:r>
      <w:r w:rsidR="006E55E9">
        <w:rPr>
          <w:rFonts w:ascii="Times New Roman" w:hAnsi="Times New Roman" w:cs="Times New Roman"/>
          <w:sz w:val="28"/>
          <w:szCs w:val="28"/>
        </w:rPr>
        <w:t xml:space="preserve"> для акционеров</w:t>
      </w:r>
      <w:r w:rsidR="00257F1E">
        <w:rPr>
          <w:rFonts w:ascii="Times New Roman" w:hAnsi="Times New Roman" w:cs="Times New Roman"/>
          <w:sz w:val="28"/>
          <w:szCs w:val="28"/>
        </w:rPr>
        <w:t xml:space="preserve"> для докризисного периода</w:t>
      </w:r>
      <w:r w:rsidR="006E55E9">
        <w:rPr>
          <w:rFonts w:ascii="Times New Roman" w:hAnsi="Times New Roman" w:cs="Times New Roman"/>
          <w:sz w:val="28"/>
          <w:szCs w:val="28"/>
        </w:rPr>
        <w:t>.</w:t>
      </w:r>
      <w:r w:rsidR="006E55E9" w:rsidRPr="006E55E9">
        <w:rPr>
          <w:rFonts w:ascii="Times New Roman" w:hAnsi="Times New Roman" w:cs="Times New Roman"/>
          <w:sz w:val="28"/>
          <w:szCs w:val="28"/>
        </w:rPr>
        <w:t xml:space="preserve"> </w:t>
      </w:r>
      <w:r w:rsidR="006E55E9">
        <w:rPr>
          <w:rFonts w:ascii="Times New Roman" w:hAnsi="Times New Roman" w:cs="Times New Roman"/>
          <w:sz w:val="28"/>
          <w:szCs w:val="28"/>
        </w:rPr>
        <w:t xml:space="preserve">Гипотеза №1 в этом случае </w:t>
      </w:r>
      <w:r w:rsidR="006E55E9">
        <w:rPr>
          <w:rFonts w:ascii="Times New Roman" w:hAnsi="Times New Roman" w:cs="Times New Roman"/>
          <w:sz w:val="28"/>
          <w:szCs w:val="28"/>
        </w:rPr>
        <w:t>подтверждается</w:t>
      </w:r>
      <w:r w:rsidR="006E55E9">
        <w:rPr>
          <w:rFonts w:ascii="Times New Roman" w:hAnsi="Times New Roman" w:cs="Times New Roman"/>
          <w:sz w:val="28"/>
          <w:szCs w:val="28"/>
        </w:rPr>
        <w:t xml:space="preserve"> на уровне значимости 1%</w:t>
      </w:r>
      <w:r w:rsidR="006E55E9">
        <w:rPr>
          <w:rFonts w:ascii="Times New Roman" w:hAnsi="Times New Roman" w:cs="Times New Roman"/>
          <w:sz w:val="28"/>
          <w:szCs w:val="28"/>
        </w:rPr>
        <w:t>.</w:t>
      </w:r>
      <w:r w:rsidR="000055BC">
        <w:rPr>
          <w:rFonts w:ascii="Times New Roman" w:hAnsi="Times New Roman" w:cs="Times New Roman"/>
          <w:sz w:val="28"/>
          <w:szCs w:val="28"/>
        </w:rPr>
        <w:t xml:space="preserve"> </w:t>
      </w:r>
      <w:r w:rsidR="0075272B" w:rsidRPr="00893482">
        <w:rPr>
          <w:rFonts w:ascii="Times New Roman" w:hAnsi="Times New Roman" w:cs="Times New Roman"/>
          <w:sz w:val="28"/>
          <w:szCs w:val="28"/>
        </w:rPr>
        <w:t xml:space="preserve">В регрессии с </w:t>
      </w:r>
      <w:r w:rsidR="0075272B" w:rsidRPr="00893482">
        <w:rPr>
          <w:rFonts w:ascii="Times New Roman" w:hAnsi="Times New Roman" w:cs="Times New Roman"/>
          <w:sz w:val="28"/>
          <w:szCs w:val="28"/>
        </w:rPr>
        <w:lastRenderedPageBreak/>
        <w:t xml:space="preserve">зависимой переменной </w:t>
      </w:r>
      <w:r w:rsidR="0075272B" w:rsidRPr="00893482">
        <w:rPr>
          <w:rFonts w:ascii="Times New Roman" w:hAnsi="Times New Roman" w:cs="Times New Roman"/>
          <w:sz w:val="28"/>
          <w:szCs w:val="28"/>
          <w:lang w:val="en-US"/>
        </w:rPr>
        <w:t>CAR</w:t>
      </w:r>
      <w:r w:rsidR="0075272B" w:rsidRPr="00893482">
        <w:rPr>
          <w:rFonts w:ascii="Times New Roman" w:hAnsi="Times New Roman" w:cs="Times New Roman"/>
          <w:sz w:val="28"/>
          <w:szCs w:val="28"/>
        </w:rPr>
        <w:t xml:space="preserve"> (-20;20) переменная </w:t>
      </w:r>
      <w:r w:rsidR="0075272B" w:rsidRPr="00893482">
        <w:rPr>
          <w:rFonts w:ascii="Times New Roman" w:hAnsi="Times New Roman" w:cs="Times New Roman"/>
          <w:sz w:val="28"/>
          <w:szCs w:val="28"/>
          <w:lang w:val="en-US"/>
        </w:rPr>
        <w:t>board</w:t>
      </w:r>
      <w:r w:rsidR="0075272B" w:rsidRPr="00893482">
        <w:rPr>
          <w:rFonts w:ascii="Times New Roman" w:hAnsi="Times New Roman" w:cs="Times New Roman"/>
          <w:sz w:val="28"/>
          <w:szCs w:val="28"/>
        </w:rPr>
        <w:t>_</w:t>
      </w:r>
      <w:r w:rsidR="0075272B" w:rsidRPr="00893482">
        <w:rPr>
          <w:rFonts w:ascii="Times New Roman" w:hAnsi="Times New Roman" w:cs="Times New Roman"/>
          <w:sz w:val="28"/>
          <w:szCs w:val="28"/>
          <w:lang w:val="en-US"/>
        </w:rPr>
        <w:t>s</w:t>
      </w:r>
      <w:r w:rsidR="0075272B" w:rsidRPr="00893482">
        <w:rPr>
          <w:rFonts w:ascii="Times New Roman" w:hAnsi="Times New Roman" w:cs="Times New Roman"/>
          <w:sz w:val="28"/>
          <w:szCs w:val="28"/>
        </w:rPr>
        <w:t xml:space="preserve"> (размер совета директоров) статистически значима на уровне 5%. Коэффициент при переменной положительный. На основании докризисного периода можно сделать вывод, что гипотеза №2 отвер</w:t>
      </w:r>
      <w:r w:rsidR="001E32AA" w:rsidRPr="00893482">
        <w:rPr>
          <w:rFonts w:ascii="Times New Roman" w:hAnsi="Times New Roman" w:cs="Times New Roman"/>
          <w:sz w:val="28"/>
          <w:szCs w:val="28"/>
        </w:rPr>
        <w:t xml:space="preserve">гается на уровне значимости 5%. </w:t>
      </w:r>
      <w:r w:rsidR="0075272B" w:rsidRPr="00893482">
        <w:rPr>
          <w:rFonts w:ascii="Times New Roman" w:hAnsi="Times New Roman" w:cs="Times New Roman"/>
          <w:sz w:val="28"/>
          <w:szCs w:val="28"/>
        </w:rPr>
        <w:t xml:space="preserve">Переменная </w:t>
      </w:r>
      <w:r w:rsidR="0075272B" w:rsidRPr="00893482">
        <w:rPr>
          <w:rFonts w:ascii="Times New Roman" w:hAnsi="Times New Roman" w:cs="Times New Roman"/>
          <w:sz w:val="28"/>
          <w:szCs w:val="28"/>
          <w:lang w:val="en-US"/>
        </w:rPr>
        <w:t>share</w:t>
      </w:r>
      <w:r w:rsidR="0075272B" w:rsidRPr="00893482">
        <w:rPr>
          <w:rFonts w:ascii="Times New Roman" w:hAnsi="Times New Roman" w:cs="Times New Roman"/>
          <w:sz w:val="28"/>
          <w:szCs w:val="28"/>
        </w:rPr>
        <w:t>_</w:t>
      </w:r>
      <w:proofErr w:type="spellStart"/>
      <w:r w:rsidR="0075272B" w:rsidRPr="00893482">
        <w:rPr>
          <w:rFonts w:ascii="Times New Roman" w:hAnsi="Times New Roman" w:cs="Times New Roman"/>
          <w:sz w:val="28"/>
          <w:szCs w:val="28"/>
          <w:lang w:val="en-US"/>
        </w:rPr>
        <w:t>st</w:t>
      </w:r>
      <w:proofErr w:type="spellEnd"/>
      <w:r w:rsidR="0075272B" w:rsidRPr="00893482">
        <w:rPr>
          <w:rFonts w:ascii="Times New Roman" w:hAnsi="Times New Roman" w:cs="Times New Roman"/>
          <w:sz w:val="28"/>
          <w:szCs w:val="28"/>
        </w:rPr>
        <w:t xml:space="preserve"> (принадлежность блокирующего пакета акций компании-покупателя государству) статистически значима на уровне 10%, коэффициент при переменной положительный, соответственно для докризисного периода гипотеза №6 отвергается на уровне значимости 10%. </w:t>
      </w:r>
    </w:p>
    <w:p w14:paraId="1EA9AF2B" w14:textId="777E704E" w:rsidR="00B6096E" w:rsidRDefault="005F2F67" w:rsidP="00891933">
      <w:pPr>
        <w:shd w:val="clear" w:color="auto" w:fill="FFFFFF"/>
        <w:spacing w:after="0" w:line="360" w:lineRule="auto"/>
        <w:ind w:firstLine="709"/>
        <w:jc w:val="both"/>
        <w:rPr>
          <w:rFonts w:ascii="Times New Roman" w:hAnsi="Times New Roman" w:cs="Times New Roman"/>
          <w:sz w:val="28"/>
          <w:szCs w:val="28"/>
        </w:rPr>
      </w:pPr>
      <w:proofErr w:type="gramStart"/>
      <w:r w:rsidRPr="00893482">
        <w:rPr>
          <w:rFonts w:ascii="Times New Roman" w:hAnsi="Times New Roman" w:cs="Times New Roman"/>
          <w:sz w:val="28"/>
          <w:szCs w:val="28"/>
        </w:rPr>
        <w:t>Характеристические данные по результатам расчета накопленной избыточной доходности</w:t>
      </w:r>
      <w:r>
        <w:rPr>
          <w:rFonts w:ascii="Times New Roman" w:hAnsi="Times New Roman" w:cs="Times New Roman"/>
          <w:sz w:val="28"/>
          <w:szCs w:val="28"/>
        </w:rPr>
        <w:t xml:space="preserve"> для </w:t>
      </w:r>
      <w:r>
        <w:rPr>
          <w:rFonts w:ascii="Times New Roman" w:hAnsi="Times New Roman" w:cs="Times New Roman"/>
          <w:sz w:val="28"/>
          <w:szCs w:val="28"/>
        </w:rPr>
        <w:t>пост</w:t>
      </w:r>
      <w:r>
        <w:rPr>
          <w:rFonts w:ascii="Times New Roman" w:hAnsi="Times New Roman" w:cs="Times New Roman"/>
          <w:sz w:val="28"/>
          <w:szCs w:val="28"/>
        </w:rPr>
        <w:t>кризисного периода</w:t>
      </w:r>
      <w:r w:rsidRPr="00893482">
        <w:rPr>
          <w:rFonts w:ascii="Times New Roman" w:hAnsi="Times New Roman" w:cs="Times New Roman"/>
          <w:sz w:val="28"/>
          <w:szCs w:val="28"/>
        </w:rPr>
        <w:t xml:space="preserve"> приведены в</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_Ref389676939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680845">
        <w:rPr>
          <w:rFonts w:ascii="Times New Roman" w:hAnsi="Times New Roman" w:cs="Times New Roman"/>
          <w:sz w:val="28"/>
          <w:szCs w:val="28"/>
        </w:rPr>
        <w:t>т</w:t>
      </w:r>
      <w:r w:rsidR="00680845" w:rsidRPr="00FD557B">
        <w:rPr>
          <w:rFonts w:ascii="Times New Roman" w:hAnsi="Times New Roman" w:cs="Times New Roman"/>
          <w:sz w:val="28"/>
          <w:szCs w:val="28"/>
        </w:rPr>
        <w:t>аблиц</w:t>
      </w:r>
      <w:r w:rsidR="00680845">
        <w:rPr>
          <w:rFonts w:ascii="Times New Roman" w:hAnsi="Times New Roman" w:cs="Times New Roman"/>
          <w:sz w:val="28"/>
          <w:szCs w:val="28"/>
        </w:rPr>
        <w:t>е</w:t>
      </w:r>
      <w:r w:rsidR="00680845" w:rsidRPr="00FD557B">
        <w:rPr>
          <w:rFonts w:ascii="Times New Roman" w:hAnsi="Times New Roman" w:cs="Times New Roman"/>
          <w:sz w:val="28"/>
          <w:szCs w:val="28"/>
        </w:rPr>
        <w:t xml:space="preserve"> </w:t>
      </w:r>
      <w:r w:rsidR="00680845">
        <w:rPr>
          <w:rFonts w:ascii="Times New Roman" w:hAnsi="Times New Roman" w:cs="Times New Roman"/>
          <w:noProof/>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75272B" w:rsidRPr="00893482">
        <w:rPr>
          <w:rFonts w:ascii="Times New Roman" w:hAnsi="Times New Roman" w:cs="Times New Roman"/>
          <w:sz w:val="28"/>
          <w:szCs w:val="28"/>
        </w:rPr>
        <w:t>Ра</w:t>
      </w:r>
      <w:r w:rsidR="001E32AA" w:rsidRPr="00893482">
        <w:rPr>
          <w:rFonts w:ascii="Times New Roman" w:hAnsi="Times New Roman" w:cs="Times New Roman"/>
          <w:sz w:val="28"/>
          <w:szCs w:val="28"/>
        </w:rPr>
        <w:t>ссматривая посткризисный период</w:t>
      </w:r>
      <w:r w:rsidR="007F3914" w:rsidRPr="00893482">
        <w:rPr>
          <w:rFonts w:ascii="Times New Roman" w:hAnsi="Times New Roman" w:cs="Times New Roman"/>
          <w:sz w:val="28"/>
          <w:szCs w:val="28"/>
        </w:rPr>
        <w:t xml:space="preserve"> (результаты приведены в </w:t>
      </w:r>
      <w:r w:rsidR="007F3914" w:rsidRPr="00893482">
        <w:rPr>
          <w:rFonts w:ascii="Times New Roman" w:hAnsi="Times New Roman" w:cs="Times New Roman"/>
          <w:sz w:val="28"/>
          <w:szCs w:val="28"/>
        </w:rPr>
        <w:fldChar w:fldCharType="begin"/>
      </w:r>
      <w:r w:rsidR="007F3914" w:rsidRPr="00893482">
        <w:rPr>
          <w:rFonts w:ascii="Times New Roman" w:hAnsi="Times New Roman" w:cs="Times New Roman"/>
          <w:sz w:val="28"/>
          <w:szCs w:val="28"/>
        </w:rPr>
        <w:instrText xml:space="preserve"> REF _Ref389613620 \h </w:instrText>
      </w:r>
      <w:r w:rsidR="00893482">
        <w:rPr>
          <w:rFonts w:ascii="Times New Roman" w:hAnsi="Times New Roman" w:cs="Times New Roman"/>
          <w:sz w:val="28"/>
          <w:szCs w:val="28"/>
        </w:rPr>
        <w:instrText xml:space="preserve"> \* MERGEFORMAT </w:instrText>
      </w:r>
      <w:r w:rsidR="007F3914" w:rsidRPr="00893482">
        <w:rPr>
          <w:rFonts w:ascii="Times New Roman" w:hAnsi="Times New Roman" w:cs="Times New Roman"/>
          <w:sz w:val="28"/>
          <w:szCs w:val="28"/>
        </w:rPr>
      </w:r>
      <w:r w:rsidR="007F3914"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22</w:t>
      </w:r>
      <w:r w:rsidR="007F3914" w:rsidRPr="00893482">
        <w:rPr>
          <w:rFonts w:ascii="Times New Roman" w:hAnsi="Times New Roman" w:cs="Times New Roman"/>
          <w:sz w:val="28"/>
          <w:szCs w:val="28"/>
        </w:rPr>
        <w:fldChar w:fldCharType="end"/>
      </w:r>
      <w:r w:rsidR="007F3914" w:rsidRPr="00893482">
        <w:rPr>
          <w:rFonts w:ascii="Times New Roman" w:hAnsi="Times New Roman" w:cs="Times New Roman"/>
          <w:sz w:val="28"/>
          <w:szCs w:val="28"/>
        </w:rPr>
        <w:t xml:space="preserve">, </w:t>
      </w:r>
      <w:r w:rsidR="007F3914" w:rsidRPr="00893482">
        <w:rPr>
          <w:rFonts w:ascii="Times New Roman" w:hAnsi="Times New Roman" w:cs="Times New Roman"/>
          <w:sz w:val="28"/>
          <w:szCs w:val="28"/>
        </w:rPr>
        <w:fldChar w:fldCharType="begin"/>
      </w:r>
      <w:r w:rsidR="007F3914" w:rsidRPr="00893482">
        <w:rPr>
          <w:rFonts w:ascii="Times New Roman" w:hAnsi="Times New Roman" w:cs="Times New Roman"/>
          <w:sz w:val="28"/>
          <w:szCs w:val="28"/>
        </w:rPr>
        <w:instrText xml:space="preserve"> REF _Ref389613621 \h </w:instrText>
      </w:r>
      <w:r w:rsidR="00893482">
        <w:rPr>
          <w:rFonts w:ascii="Times New Roman" w:hAnsi="Times New Roman" w:cs="Times New Roman"/>
          <w:sz w:val="28"/>
          <w:szCs w:val="28"/>
        </w:rPr>
        <w:instrText xml:space="preserve"> \* MERGEFORMAT </w:instrText>
      </w:r>
      <w:r w:rsidR="007F3914" w:rsidRPr="00893482">
        <w:rPr>
          <w:rFonts w:ascii="Times New Roman" w:hAnsi="Times New Roman" w:cs="Times New Roman"/>
          <w:sz w:val="28"/>
          <w:szCs w:val="28"/>
        </w:rPr>
      </w:r>
      <w:r w:rsidR="007F3914"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23</w:t>
      </w:r>
      <w:r w:rsidR="007F3914" w:rsidRPr="00893482">
        <w:rPr>
          <w:rFonts w:ascii="Times New Roman" w:hAnsi="Times New Roman" w:cs="Times New Roman"/>
          <w:sz w:val="28"/>
          <w:szCs w:val="28"/>
        </w:rPr>
        <w:fldChar w:fldCharType="end"/>
      </w:r>
      <w:r w:rsidR="007F3914" w:rsidRPr="00893482">
        <w:rPr>
          <w:rFonts w:ascii="Times New Roman" w:hAnsi="Times New Roman" w:cs="Times New Roman"/>
          <w:sz w:val="28"/>
          <w:szCs w:val="28"/>
        </w:rPr>
        <w:t xml:space="preserve">, </w:t>
      </w:r>
      <w:r w:rsidR="007F3914" w:rsidRPr="00893482">
        <w:rPr>
          <w:rFonts w:ascii="Times New Roman" w:hAnsi="Times New Roman" w:cs="Times New Roman"/>
          <w:sz w:val="28"/>
          <w:szCs w:val="28"/>
        </w:rPr>
        <w:fldChar w:fldCharType="begin"/>
      </w:r>
      <w:r w:rsidR="007F3914" w:rsidRPr="00893482">
        <w:rPr>
          <w:rFonts w:ascii="Times New Roman" w:hAnsi="Times New Roman" w:cs="Times New Roman"/>
          <w:sz w:val="28"/>
          <w:szCs w:val="28"/>
        </w:rPr>
        <w:instrText xml:space="preserve"> REF _Ref389613623 \h </w:instrText>
      </w:r>
      <w:r w:rsidR="00893482">
        <w:rPr>
          <w:rFonts w:ascii="Times New Roman" w:hAnsi="Times New Roman" w:cs="Times New Roman"/>
          <w:sz w:val="28"/>
          <w:szCs w:val="28"/>
        </w:rPr>
        <w:instrText xml:space="preserve"> \* MERGEFORMAT </w:instrText>
      </w:r>
      <w:r w:rsidR="007F3914" w:rsidRPr="00893482">
        <w:rPr>
          <w:rFonts w:ascii="Times New Roman" w:hAnsi="Times New Roman" w:cs="Times New Roman"/>
          <w:sz w:val="28"/>
          <w:szCs w:val="28"/>
        </w:rPr>
      </w:r>
      <w:r w:rsidR="007F3914"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24</w:t>
      </w:r>
      <w:r w:rsidR="007F3914" w:rsidRPr="00893482">
        <w:rPr>
          <w:rFonts w:ascii="Times New Roman" w:hAnsi="Times New Roman" w:cs="Times New Roman"/>
          <w:sz w:val="28"/>
          <w:szCs w:val="28"/>
        </w:rPr>
        <w:fldChar w:fldCharType="end"/>
      </w:r>
      <w:r w:rsidR="007F3914" w:rsidRPr="00893482">
        <w:rPr>
          <w:rFonts w:ascii="Times New Roman" w:hAnsi="Times New Roman" w:cs="Times New Roman"/>
          <w:sz w:val="28"/>
          <w:szCs w:val="28"/>
        </w:rPr>
        <w:t xml:space="preserve">, </w:t>
      </w:r>
      <w:r w:rsidR="007F3914" w:rsidRPr="00893482">
        <w:rPr>
          <w:rFonts w:ascii="Times New Roman" w:hAnsi="Times New Roman" w:cs="Times New Roman"/>
          <w:sz w:val="28"/>
          <w:szCs w:val="28"/>
        </w:rPr>
        <w:fldChar w:fldCharType="begin"/>
      </w:r>
      <w:r w:rsidR="007F3914" w:rsidRPr="00893482">
        <w:rPr>
          <w:rFonts w:ascii="Times New Roman" w:hAnsi="Times New Roman" w:cs="Times New Roman"/>
          <w:sz w:val="28"/>
          <w:szCs w:val="28"/>
        </w:rPr>
        <w:instrText xml:space="preserve"> REF _Ref389613625 \h </w:instrText>
      </w:r>
      <w:r w:rsidR="00893482">
        <w:rPr>
          <w:rFonts w:ascii="Times New Roman" w:hAnsi="Times New Roman" w:cs="Times New Roman"/>
          <w:sz w:val="28"/>
          <w:szCs w:val="28"/>
        </w:rPr>
        <w:instrText xml:space="preserve"> \* MERGEFORMAT </w:instrText>
      </w:r>
      <w:r w:rsidR="007F3914" w:rsidRPr="00893482">
        <w:rPr>
          <w:rFonts w:ascii="Times New Roman" w:hAnsi="Times New Roman" w:cs="Times New Roman"/>
          <w:sz w:val="28"/>
          <w:szCs w:val="28"/>
        </w:rPr>
      </w:r>
      <w:r w:rsidR="007F3914"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25</w:t>
      </w:r>
      <w:r w:rsidR="007F3914" w:rsidRPr="00893482">
        <w:rPr>
          <w:rFonts w:ascii="Times New Roman" w:hAnsi="Times New Roman" w:cs="Times New Roman"/>
          <w:sz w:val="28"/>
          <w:szCs w:val="28"/>
        </w:rPr>
        <w:fldChar w:fldCharType="end"/>
      </w:r>
      <w:r w:rsidR="007F3914" w:rsidRPr="00893482">
        <w:rPr>
          <w:rFonts w:ascii="Times New Roman" w:hAnsi="Times New Roman" w:cs="Times New Roman"/>
          <w:sz w:val="28"/>
          <w:szCs w:val="28"/>
        </w:rPr>
        <w:t xml:space="preserve">, </w:t>
      </w:r>
      <w:r w:rsidR="007F3914" w:rsidRPr="00893482">
        <w:rPr>
          <w:rFonts w:ascii="Times New Roman" w:hAnsi="Times New Roman" w:cs="Times New Roman"/>
          <w:sz w:val="28"/>
          <w:szCs w:val="28"/>
        </w:rPr>
        <w:fldChar w:fldCharType="begin"/>
      </w:r>
      <w:r w:rsidR="007F3914" w:rsidRPr="00893482">
        <w:rPr>
          <w:rFonts w:ascii="Times New Roman" w:hAnsi="Times New Roman" w:cs="Times New Roman"/>
          <w:sz w:val="28"/>
          <w:szCs w:val="28"/>
        </w:rPr>
        <w:instrText xml:space="preserve"> REF _Ref389613626 \h </w:instrText>
      </w:r>
      <w:r w:rsidR="00893482">
        <w:rPr>
          <w:rFonts w:ascii="Times New Roman" w:hAnsi="Times New Roman" w:cs="Times New Roman"/>
          <w:sz w:val="28"/>
          <w:szCs w:val="28"/>
        </w:rPr>
        <w:instrText xml:space="preserve"> \* MERGEFORMAT </w:instrText>
      </w:r>
      <w:r w:rsidR="007F3914" w:rsidRPr="00893482">
        <w:rPr>
          <w:rFonts w:ascii="Times New Roman" w:hAnsi="Times New Roman" w:cs="Times New Roman"/>
          <w:sz w:val="28"/>
          <w:szCs w:val="28"/>
        </w:rPr>
      </w:r>
      <w:r w:rsidR="007F3914" w:rsidRPr="00893482">
        <w:rPr>
          <w:rFonts w:ascii="Times New Roman" w:hAnsi="Times New Roman" w:cs="Times New Roman"/>
          <w:sz w:val="28"/>
          <w:szCs w:val="28"/>
        </w:rPr>
        <w:fldChar w:fldCharType="separate"/>
      </w:r>
      <w:r w:rsidR="00680845">
        <w:rPr>
          <w:rFonts w:ascii="Times New Roman" w:hAnsi="Times New Roman" w:cs="Times New Roman"/>
          <w:sz w:val="28"/>
          <w:szCs w:val="28"/>
        </w:rPr>
        <w:t>п</w:t>
      </w:r>
      <w:r w:rsidR="00680845" w:rsidRPr="00893482">
        <w:rPr>
          <w:rFonts w:ascii="Times New Roman" w:hAnsi="Times New Roman" w:cs="Times New Roman"/>
          <w:sz w:val="28"/>
          <w:szCs w:val="28"/>
        </w:rPr>
        <w:t>риложени</w:t>
      </w:r>
      <w:r w:rsidR="00680845">
        <w:rPr>
          <w:rFonts w:ascii="Times New Roman" w:hAnsi="Times New Roman" w:cs="Times New Roman"/>
          <w:sz w:val="28"/>
          <w:szCs w:val="28"/>
        </w:rPr>
        <w:t>и</w:t>
      </w:r>
      <w:r w:rsidR="00680845" w:rsidRPr="00893482">
        <w:rPr>
          <w:rFonts w:ascii="Times New Roman" w:hAnsi="Times New Roman" w:cs="Times New Roman"/>
          <w:sz w:val="28"/>
          <w:szCs w:val="28"/>
        </w:rPr>
        <w:t xml:space="preserve"> </w:t>
      </w:r>
      <w:r w:rsidR="00680845">
        <w:rPr>
          <w:rFonts w:ascii="Times New Roman" w:hAnsi="Times New Roman" w:cs="Times New Roman"/>
          <w:noProof/>
          <w:sz w:val="28"/>
          <w:szCs w:val="28"/>
        </w:rPr>
        <w:t>26</w:t>
      </w:r>
      <w:r w:rsidR="007F3914" w:rsidRPr="00893482">
        <w:rPr>
          <w:rFonts w:ascii="Times New Roman" w:hAnsi="Times New Roman" w:cs="Times New Roman"/>
          <w:sz w:val="28"/>
          <w:szCs w:val="28"/>
        </w:rPr>
        <w:fldChar w:fldCharType="end"/>
      </w:r>
      <w:r w:rsidR="007F3914" w:rsidRPr="00893482">
        <w:rPr>
          <w:rFonts w:ascii="Times New Roman" w:hAnsi="Times New Roman" w:cs="Times New Roman"/>
          <w:sz w:val="28"/>
          <w:szCs w:val="28"/>
        </w:rPr>
        <w:t>)</w:t>
      </w:r>
      <w:r w:rsidR="001E32AA" w:rsidRPr="00893482">
        <w:rPr>
          <w:rFonts w:ascii="Times New Roman" w:hAnsi="Times New Roman" w:cs="Times New Roman"/>
          <w:sz w:val="28"/>
          <w:szCs w:val="28"/>
        </w:rPr>
        <w:t>, регрессии для окон событ</w:t>
      </w:r>
      <w:bookmarkStart w:id="36" w:name="_GoBack"/>
      <w:bookmarkEnd w:id="36"/>
      <w:r w:rsidR="001E32AA" w:rsidRPr="00893482">
        <w:rPr>
          <w:rFonts w:ascii="Times New Roman" w:hAnsi="Times New Roman" w:cs="Times New Roman"/>
          <w:sz w:val="28"/>
          <w:szCs w:val="28"/>
        </w:rPr>
        <w:t xml:space="preserve">ий </w:t>
      </w:r>
      <w:r w:rsidR="001E32AA" w:rsidRPr="00893482">
        <w:rPr>
          <w:rFonts w:ascii="Times New Roman" w:hAnsi="Times New Roman" w:cs="Times New Roman"/>
          <w:sz w:val="28"/>
          <w:szCs w:val="28"/>
          <w:lang w:val="en-US"/>
        </w:rPr>
        <w:t>CAR</w:t>
      </w:r>
      <w:r w:rsidR="001E32AA" w:rsidRPr="00893482">
        <w:rPr>
          <w:rFonts w:ascii="Times New Roman" w:hAnsi="Times New Roman" w:cs="Times New Roman"/>
          <w:sz w:val="28"/>
          <w:szCs w:val="28"/>
        </w:rPr>
        <w:t xml:space="preserve"> (-10;10), (-15;5) и (-5;15) значимы на уровне 1%. Регрессии для окон событий </w:t>
      </w:r>
      <w:r w:rsidR="001E32AA" w:rsidRPr="00893482">
        <w:rPr>
          <w:rFonts w:ascii="Times New Roman" w:hAnsi="Times New Roman" w:cs="Times New Roman"/>
          <w:sz w:val="28"/>
          <w:szCs w:val="28"/>
          <w:lang w:val="en-US"/>
        </w:rPr>
        <w:t>CAR</w:t>
      </w:r>
      <w:r w:rsidR="001E32AA" w:rsidRPr="00893482">
        <w:rPr>
          <w:rFonts w:ascii="Times New Roman" w:hAnsi="Times New Roman" w:cs="Times New Roman"/>
          <w:sz w:val="28"/>
          <w:szCs w:val="28"/>
        </w:rPr>
        <w:t xml:space="preserve"> (-20;</w:t>
      </w:r>
      <w:proofErr w:type="gramEnd"/>
      <w:r w:rsidR="001E32AA" w:rsidRPr="00893482">
        <w:rPr>
          <w:rFonts w:ascii="Times New Roman" w:hAnsi="Times New Roman" w:cs="Times New Roman"/>
          <w:sz w:val="28"/>
          <w:szCs w:val="28"/>
        </w:rPr>
        <w:t xml:space="preserve">20) и (-3;3) </w:t>
      </w:r>
      <w:proofErr w:type="gramStart"/>
      <w:r w:rsidR="001E32AA" w:rsidRPr="00893482">
        <w:rPr>
          <w:rFonts w:ascii="Times New Roman" w:hAnsi="Times New Roman" w:cs="Times New Roman"/>
          <w:sz w:val="28"/>
          <w:szCs w:val="28"/>
        </w:rPr>
        <w:t>значимы</w:t>
      </w:r>
      <w:proofErr w:type="gramEnd"/>
      <w:r w:rsidR="001E32AA" w:rsidRPr="00893482">
        <w:rPr>
          <w:rFonts w:ascii="Times New Roman" w:hAnsi="Times New Roman" w:cs="Times New Roman"/>
          <w:sz w:val="28"/>
          <w:szCs w:val="28"/>
        </w:rPr>
        <w:t xml:space="preserve"> на уровне 5%.</w:t>
      </w:r>
      <w:r>
        <w:rPr>
          <w:rFonts w:ascii="Times New Roman" w:hAnsi="Times New Roman" w:cs="Times New Roman"/>
          <w:sz w:val="28"/>
          <w:szCs w:val="28"/>
        </w:rPr>
        <w:t xml:space="preserve"> Во всех</w:t>
      </w:r>
      <w:r w:rsidR="00653E89" w:rsidRPr="00893482">
        <w:rPr>
          <w:rFonts w:ascii="Times New Roman" w:hAnsi="Times New Roman" w:cs="Times New Roman"/>
          <w:sz w:val="28"/>
          <w:szCs w:val="28"/>
        </w:rPr>
        <w:t xml:space="preserve"> </w:t>
      </w:r>
      <w:r>
        <w:rPr>
          <w:rFonts w:ascii="Times New Roman" w:hAnsi="Times New Roman" w:cs="Times New Roman"/>
          <w:sz w:val="28"/>
          <w:szCs w:val="28"/>
        </w:rPr>
        <w:t>окн</w:t>
      </w:r>
      <w:r>
        <w:rPr>
          <w:rFonts w:ascii="Times New Roman" w:hAnsi="Times New Roman" w:cs="Times New Roman"/>
          <w:sz w:val="28"/>
          <w:szCs w:val="28"/>
        </w:rPr>
        <w:t>ах</w:t>
      </w:r>
      <w:r>
        <w:rPr>
          <w:rFonts w:ascii="Times New Roman" w:hAnsi="Times New Roman" w:cs="Times New Roman"/>
          <w:sz w:val="28"/>
          <w:szCs w:val="28"/>
        </w:rPr>
        <w:t xml:space="preserve"> событий для докризисного периода получено негативное влияние сделок </w:t>
      </w:r>
      <w:r>
        <w:rPr>
          <w:rFonts w:ascii="Times New Roman" w:hAnsi="Times New Roman" w:cs="Times New Roman"/>
          <w:sz w:val="28"/>
          <w:szCs w:val="28"/>
          <w:lang w:val="en-US"/>
        </w:rPr>
        <w:t>M</w:t>
      </w:r>
      <w:r w:rsidRPr="006E55E9">
        <w:rPr>
          <w:rFonts w:ascii="Times New Roman" w:hAnsi="Times New Roman" w:cs="Times New Roman"/>
          <w:sz w:val="28"/>
          <w:szCs w:val="28"/>
        </w:rPr>
        <w:t>&amp;</w:t>
      </w:r>
      <w:r>
        <w:rPr>
          <w:rFonts w:ascii="Times New Roman" w:hAnsi="Times New Roman" w:cs="Times New Roman"/>
          <w:sz w:val="28"/>
          <w:szCs w:val="28"/>
          <w:lang w:val="en-US"/>
        </w:rPr>
        <w:t>A</w:t>
      </w:r>
      <w:r w:rsidRPr="006E55E9">
        <w:rPr>
          <w:rFonts w:ascii="Times New Roman" w:hAnsi="Times New Roman" w:cs="Times New Roman"/>
          <w:sz w:val="28"/>
          <w:szCs w:val="28"/>
        </w:rPr>
        <w:t xml:space="preserve"> </w:t>
      </w:r>
      <w:r>
        <w:rPr>
          <w:rFonts w:ascii="Times New Roman" w:hAnsi="Times New Roman" w:cs="Times New Roman"/>
          <w:sz w:val="28"/>
          <w:szCs w:val="28"/>
        </w:rPr>
        <w:t>на благосостояние акционеров. Гипотеза №1 в этом случае отвергается на уровне значимости 1%.</w:t>
      </w:r>
      <w:r w:rsidR="000055BC">
        <w:rPr>
          <w:rFonts w:ascii="Times New Roman" w:hAnsi="Times New Roman" w:cs="Times New Roman"/>
          <w:sz w:val="28"/>
          <w:szCs w:val="28"/>
        </w:rPr>
        <w:t xml:space="preserve"> </w:t>
      </w:r>
      <w:r>
        <w:rPr>
          <w:rFonts w:ascii="Times New Roman" w:hAnsi="Times New Roman" w:cs="Times New Roman"/>
          <w:sz w:val="28"/>
          <w:szCs w:val="28"/>
        </w:rPr>
        <w:t>П</w:t>
      </w:r>
      <w:r w:rsidR="00653E89" w:rsidRPr="00893482">
        <w:rPr>
          <w:rFonts w:ascii="Times New Roman" w:hAnsi="Times New Roman" w:cs="Times New Roman"/>
          <w:sz w:val="28"/>
          <w:szCs w:val="28"/>
        </w:rPr>
        <w:t xml:space="preserve">олучено, что в регрессии с </w:t>
      </w:r>
      <w:r w:rsidR="00653E89" w:rsidRPr="00893482">
        <w:rPr>
          <w:rFonts w:ascii="Times New Roman" w:hAnsi="Times New Roman" w:cs="Times New Roman"/>
          <w:sz w:val="28"/>
          <w:szCs w:val="28"/>
          <w:lang w:val="en-US"/>
        </w:rPr>
        <w:t>CAR</w:t>
      </w:r>
      <w:r w:rsidR="00653E89" w:rsidRPr="00893482">
        <w:rPr>
          <w:rFonts w:ascii="Times New Roman" w:hAnsi="Times New Roman" w:cs="Times New Roman"/>
          <w:sz w:val="28"/>
          <w:szCs w:val="28"/>
        </w:rPr>
        <w:t xml:space="preserve"> (-10;10) переменная </w:t>
      </w:r>
      <w:proofErr w:type="spellStart"/>
      <w:r w:rsidR="00653E89" w:rsidRPr="00893482">
        <w:rPr>
          <w:rFonts w:ascii="Times New Roman" w:hAnsi="Times New Roman" w:cs="Times New Roman"/>
          <w:sz w:val="28"/>
          <w:szCs w:val="28"/>
          <w:lang w:val="en-US"/>
        </w:rPr>
        <w:t>ceo</w:t>
      </w:r>
      <w:proofErr w:type="spellEnd"/>
      <w:r w:rsidR="00653E89" w:rsidRPr="00893482">
        <w:rPr>
          <w:rFonts w:ascii="Times New Roman" w:hAnsi="Times New Roman" w:cs="Times New Roman"/>
          <w:sz w:val="28"/>
          <w:szCs w:val="28"/>
        </w:rPr>
        <w:t>_</w:t>
      </w:r>
      <w:r w:rsidR="00653E89" w:rsidRPr="00893482">
        <w:rPr>
          <w:rFonts w:ascii="Times New Roman" w:hAnsi="Times New Roman" w:cs="Times New Roman"/>
          <w:sz w:val="28"/>
          <w:szCs w:val="28"/>
          <w:lang w:val="en-US"/>
        </w:rPr>
        <w:t>d</w:t>
      </w:r>
      <w:r w:rsidR="00653E89" w:rsidRPr="00893482">
        <w:rPr>
          <w:rFonts w:ascii="Times New Roman" w:hAnsi="Times New Roman" w:cs="Times New Roman"/>
          <w:sz w:val="28"/>
          <w:szCs w:val="28"/>
        </w:rPr>
        <w:t xml:space="preserve"> (совмещение поста генерального директора и председателя совета директоров) статистически значима на уровне 5%. Коэффициент при переменной положительный. Таким образом, гипотеза №4 для посткризисного периода отвергается на уровне значимости 5%.</w:t>
      </w:r>
    </w:p>
    <w:p w14:paraId="1844A905" w14:textId="46B11FC4" w:rsidR="00FD557B" w:rsidRPr="00FD557B" w:rsidRDefault="00FD557B" w:rsidP="00FD557B">
      <w:pPr>
        <w:pStyle w:val="ad"/>
        <w:keepNext/>
        <w:spacing w:after="0" w:line="360" w:lineRule="auto"/>
        <w:jc w:val="center"/>
        <w:rPr>
          <w:rFonts w:ascii="Times New Roman" w:hAnsi="Times New Roman" w:cs="Times New Roman"/>
          <w:color w:val="auto"/>
          <w:sz w:val="28"/>
          <w:szCs w:val="28"/>
        </w:rPr>
      </w:pPr>
      <w:bookmarkStart w:id="37" w:name="_Ref389676939"/>
      <w:r w:rsidRPr="00FD557B">
        <w:rPr>
          <w:rFonts w:ascii="Times New Roman" w:hAnsi="Times New Roman" w:cs="Times New Roman"/>
          <w:color w:val="auto"/>
          <w:sz w:val="28"/>
          <w:szCs w:val="28"/>
        </w:rPr>
        <w:t xml:space="preserve">Таблица </w:t>
      </w:r>
      <w:r w:rsidRPr="00FD557B">
        <w:rPr>
          <w:rFonts w:ascii="Times New Roman" w:hAnsi="Times New Roman" w:cs="Times New Roman"/>
          <w:color w:val="auto"/>
          <w:sz w:val="28"/>
          <w:szCs w:val="28"/>
        </w:rPr>
        <w:fldChar w:fldCharType="begin"/>
      </w:r>
      <w:r w:rsidRPr="00FD557B">
        <w:rPr>
          <w:rFonts w:ascii="Times New Roman" w:hAnsi="Times New Roman" w:cs="Times New Roman"/>
          <w:color w:val="auto"/>
          <w:sz w:val="28"/>
          <w:szCs w:val="28"/>
        </w:rPr>
        <w:instrText xml:space="preserve"> SEQ Таблица \* ARABIC </w:instrText>
      </w:r>
      <w:r w:rsidRPr="00FD557B">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5</w:t>
      </w:r>
      <w:r w:rsidRPr="00FD557B">
        <w:rPr>
          <w:rFonts w:ascii="Times New Roman" w:hAnsi="Times New Roman" w:cs="Times New Roman"/>
          <w:color w:val="auto"/>
          <w:sz w:val="28"/>
          <w:szCs w:val="28"/>
        </w:rPr>
        <w:fldChar w:fldCharType="end"/>
      </w:r>
      <w:bookmarkEnd w:id="37"/>
      <w:r>
        <w:rPr>
          <w:rFonts w:ascii="Times New Roman" w:hAnsi="Times New Roman" w:cs="Times New Roman"/>
          <w:color w:val="auto"/>
          <w:sz w:val="28"/>
          <w:szCs w:val="28"/>
        </w:rPr>
        <w:t xml:space="preserve">. </w:t>
      </w:r>
      <w:r w:rsidRPr="00893482">
        <w:rPr>
          <w:rFonts w:ascii="Times New Roman" w:hAnsi="Times New Roman" w:cs="Times New Roman"/>
          <w:color w:val="auto"/>
          <w:sz w:val="28"/>
          <w:szCs w:val="28"/>
        </w:rPr>
        <w:t>Характеристические данные накопленной избыточной доходности</w:t>
      </w:r>
      <w:r w:rsidRPr="007A47B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w:t>
      </w:r>
      <w:r>
        <w:rPr>
          <w:rFonts w:ascii="Times New Roman" w:hAnsi="Times New Roman" w:cs="Times New Roman"/>
          <w:color w:val="auto"/>
          <w:sz w:val="28"/>
          <w:szCs w:val="28"/>
        </w:rPr>
        <w:t>посткризисного</w:t>
      </w:r>
      <w:r>
        <w:rPr>
          <w:rFonts w:ascii="Times New Roman" w:hAnsi="Times New Roman" w:cs="Times New Roman"/>
          <w:color w:val="auto"/>
          <w:sz w:val="28"/>
          <w:szCs w:val="28"/>
        </w:rPr>
        <w:t xml:space="preserve"> периода</w:t>
      </w:r>
    </w:p>
    <w:tbl>
      <w:tblPr>
        <w:tblW w:w="5000" w:type="pct"/>
        <w:tblLook w:val="04A0" w:firstRow="1" w:lastRow="0" w:firstColumn="1" w:lastColumn="0" w:noHBand="0" w:noVBand="1"/>
      </w:tblPr>
      <w:tblGrid>
        <w:gridCol w:w="2608"/>
        <w:gridCol w:w="2150"/>
        <w:gridCol w:w="2532"/>
        <w:gridCol w:w="2615"/>
      </w:tblGrid>
      <w:tr w:rsidR="00FD557B" w:rsidRPr="00FD557B" w14:paraId="64422349" w14:textId="77777777" w:rsidTr="00FD557B">
        <w:trPr>
          <w:trHeight w:val="375"/>
        </w:trPr>
        <w:tc>
          <w:tcPr>
            <w:tcW w:w="1317" w:type="pct"/>
            <w:tcBorders>
              <w:top w:val="single" w:sz="4" w:space="0" w:color="auto"/>
              <w:left w:val="nil"/>
              <w:bottom w:val="single" w:sz="4" w:space="0" w:color="auto"/>
              <w:right w:val="nil"/>
            </w:tcBorders>
            <w:shd w:val="clear" w:color="auto" w:fill="auto"/>
            <w:noWrap/>
            <w:vAlign w:val="center"/>
            <w:hideMark/>
          </w:tcPr>
          <w:p w14:paraId="34B8DF9A"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proofErr w:type="spellStart"/>
            <w:r w:rsidRPr="00FD557B">
              <w:rPr>
                <w:rFonts w:ascii="Times New Roman" w:eastAsia="Times New Roman" w:hAnsi="Times New Roman" w:cs="Times New Roman"/>
                <w:color w:val="000000"/>
                <w:sz w:val="28"/>
                <w:szCs w:val="28"/>
                <w:lang w:val="en-US"/>
              </w:rPr>
              <w:t>Окно</w:t>
            </w:r>
            <w:proofErr w:type="spellEnd"/>
            <w:r w:rsidRPr="00FD557B">
              <w:rPr>
                <w:rFonts w:ascii="Times New Roman" w:eastAsia="Times New Roman" w:hAnsi="Times New Roman" w:cs="Times New Roman"/>
                <w:color w:val="000000"/>
                <w:sz w:val="28"/>
                <w:szCs w:val="28"/>
                <w:lang w:val="en-US"/>
              </w:rPr>
              <w:t xml:space="preserve"> </w:t>
            </w:r>
            <w:proofErr w:type="spellStart"/>
            <w:r w:rsidRPr="00FD557B">
              <w:rPr>
                <w:rFonts w:ascii="Times New Roman" w:eastAsia="Times New Roman" w:hAnsi="Times New Roman" w:cs="Times New Roman"/>
                <w:color w:val="000000"/>
                <w:sz w:val="28"/>
                <w:szCs w:val="28"/>
                <w:lang w:val="en-US"/>
              </w:rPr>
              <w:t>событий</w:t>
            </w:r>
            <w:proofErr w:type="spellEnd"/>
            <w:r w:rsidRPr="00FD557B">
              <w:rPr>
                <w:rFonts w:ascii="Times New Roman" w:eastAsia="Times New Roman" w:hAnsi="Times New Roman" w:cs="Times New Roman"/>
                <w:color w:val="000000"/>
                <w:sz w:val="28"/>
                <w:szCs w:val="28"/>
                <w:lang w:val="en-US"/>
              </w:rPr>
              <w:t xml:space="preserve"> CAR</w:t>
            </w:r>
          </w:p>
        </w:tc>
        <w:tc>
          <w:tcPr>
            <w:tcW w:w="1083" w:type="pct"/>
            <w:tcBorders>
              <w:top w:val="single" w:sz="4" w:space="0" w:color="auto"/>
              <w:left w:val="nil"/>
              <w:bottom w:val="single" w:sz="4" w:space="0" w:color="auto"/>
              <w:right w:val="nil"/>
            </w:tcBorders>
            <w:shd w:val="clear" w:color="auto" w:fill="auto"/>
            <w:noWrap/>
            <w:vAlign w:val="center"/>
            <w:hideMark/>
          </w:tcPr>
          <w:p w14:paraId="3366F522"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proofErr w:type="spellStart"/>
            <w:r w:rsidRPr="00FD557B">
              <w:rPr>
                <w:rFonts w:ascii="Times New Roman" w:eastAsia="Times New Roman" w:hAnsi="Times New Roman" w:cs="Times New Roman"/>
                <w:color w:val="000000"/>
                <w:sz w:val="28"/>
                <w:szCs w:val="28"/>
                <w:lang w:val="en-US"/>
              </w:rPr>
              <w:t>Средняя</w:t>
            </w:r>
            <w:proofErr w:type="spellEnd"/>
            <w:r w:rsidRPr="00FD557B">
              <w:rPr>
                <w:rFonts w:ascii="Times New Roman" w:eastAsia="Times New Roman" w:hAnsi="Times New Roman" w:cs="Times New Roman"/>
                <w:color w:val="000000"/>
                <w:sz w:val="28"/>
                <w:szCs w:val="28"/>
                <w:lang w:val="en-US"/>
              </w:rPr>
              <w:t xml:space="preserve"> CAR</w:t>
            </w:r>
          </w:p>
        </w:tc>
        <w:tc>
          <w:tcPr>
            <w:tcW w:w="1279" w:type="pct"/>
            <w:tcBorders>
              <w:top w:val="single" w:sz="4" w:space="0" w:color="auto"/>
              <w:left w:val="nil"/>
              <w:bottom w:val="single" w:sz="4" w:space="0" w:color="auto"/>
              <w:right w:val="nil"/>
            </w:tcBorders>
            <w:shd w:val="clear" w:color="auto" w:fill="auto"/>
            <w:noWrap/>
            <w:vAlign w:val="center"/>
            <w:hideMark/>
          </w:tcPr>
          <w:p w14:paraId="0FD6D932"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proofErr w:type="spellStart"/>
            <w:r w:rsidRPr="00FD557B">
              <w:rPr>
                <w:rFonts w:ascii="Times New Roman" w:eastAsia="Times New Roman" w:hAnsi="Times New Roman" w:cs="Times New Roman"/>
                <w:color w:val="000000"/>
                <w:sz w:val="28"/>
                <w:szCs w:val="28"/>
                <w:lang w:val="en-US"/>
              </w:rPr>
              <w:t>Минимальная</w:t>
            </w:r>
            <w:proofErr w:type="spellEnd"/>
            <w:r w:rsidRPr="00FD557B">
              <w:rPr>
                <w:rFonts w:ascii="Times New Roman" w:eastAsia="Times New Roman" w:hAnsi="Times New Roman" w:cs="Times New Roman"/>
                <w:color w:val="000000"/>
                <w:sz w:val="28"/>
                <w:szCs w:val="28"/>
                <w:lang w:val="en-US"/>
              </w:rPr>
              <w:t xml:space="preserve"> CAR</w:t>
            </w:r>
          </w:p>
        </w:tc>
        <w:tc>
          <w:tcPr>
            <w:tcW w:w="1321" w:type="pct"/>
            <w:tcBorders>
              <w:top w:val="single" w:sz="4" w:space="0" w:color="auto"/>
              <w:left w:val="nil"/>
              <w:bottom w:val="single" w:sz="4" w:space="0" w:color="auto"/>
              <w:right w:val="nil"/>
            </w:tcBorders>
            <w:shd w:val="clear" w:color="auto" w:fill="auto"/>
            <w:noWrap/>
            <w:vAlign w:val="center"/>
            <w:hideMark/>
          </w:tcPr>
          <w:p w14:paraId="4056FD59"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proofErr w:type="spellStart"/>
            <w:r w:rsidRPr="00FD557B">
              <w:rPr>
                <w:rFonts w:ascii="Times New Roman" w:eastAsia="Times New Roman" w:hAnsi="Times New Roman" w:cs="Times New Roman"/>
                <w:color w:val="000000"/>
                <w:sz w:val="28"/>
                <w:szCs w:val="28"/>
                <w:lang w:val="en-US"/>
              </w:rPr>
              <w:t>Максимальная</w:t>
            </w:r>
            <w:proofErr w:type="spellEnd"/>
            <w:r w:rsidRPr="00FD557B">
              <w:rPr>
                <w:rFonts w:ascii="Times New Roman" w:eastAsia="Times New Roman" w:hAnsi="Times New Roman" w:cs="Times New Roman"/>
                <w:color w:val="000000"/>
                <w:sz w:val="28"/>
                <w:szCs w:val="28"/>
                <w:lang w:val="en-US"/>
              </w:rPr>
              <w:t xml:space="preserve"> CAR</w:t>
            </w:r>
          </w:p>
        </w:tc>
      </w:tr>
      <w:tr w:rsidR="00FD557B" w:rsidRPr="00FD557B" w14:paraId="2EDEDB1C" w14:textId="77777777" w:rsidTr="00FD557B">
        <w:trPr>
          <w:trHeight w:val="375"/>
        </w:trPr>
        <w:tc>
          <w:tcPr>
            <w:tcW w:w="1317" w:type="pct"/>
            <w:tcBorders>
              <w:top w:val="nil"/>
              <w:left w:val="nil"/>
              <w:bottom w:val="nil"/>
              <w:right w:val="nil"/>
            </w:tcBorders>
            <w:shd w:val="clear" w:color="auto" w:fill="auto"/>
            <w:noWrap/>
            <w:vAlign w:val="center"/>
            <w:hideMark/>
          </w:tcPr>
          <w:p w14:paraId="58508D32"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CAR (-20;20)</w:t>
            </w:r>
          </w:p>
        </w:tc>
        <w:tc>
          <w:tcPr>
            <w:tcW w:w="1083" w:type="pct"/>
            <w:tcBorders>
              <w:top w:val="nil"/>
              <w:left w:val="nil"/>
              <w:bottom w:val="nil"/>
              <w:right w:val="nil"/>
            </w:tcBorders>
            <w:shd w:val="clear" w:color="auto" w:fill="auto"/>
            <w:noWrap/>
            <w:vAlign w:val="center"/>
            <w:hideMark/>
          </w:tcPr>
          <w:p w14:paraId="2545A3AA" w14:textId="07DF36C7" w:rsidR="00FD557B" w:rsidRPr="00FD557B" w:rsidRDefault="00FD557B" w:rsidP="00FD557B">
            <w:pPr>
              <w:spacing w:after="0" w:line="240" w:lineRule="auto"/>
              <w:jc w:val="center"/>
              <w:rPr>
                <w:rFonts w:ascii="Times New Roman" w:eastAsia="Times New Roman" w:hAnsi="Times New Roman" w:cs="Times New Roman"/>
                <w:color w:val="000000"/>
                <w:sz w:val="28"/>
                <w:szCs w:val="28"/>
              </w:rPr>
            </w:pPr>
            <w:r w:rsidRPr="00FD557B">
              <w:rPr>
                <w:rFonts w:ascii="Times New Roman" w:eastAsia="Times New Roman" w:hAnsi="Times New Roman" w:cs="Times New Roman"/>
                <w:color w:val="000000"/>
                <w:sz w:val="28"/>
                <w:szCs w:val="28"/>
                <w:lang w:val="en-US"/>
              </w:rPr>
              <w:t>-4,31%</w:t>
            </w:r>
            <w:r w:rsidR="00F756B8">
              <w:rPr>
                <w:rFonts w:ascii="Times New Roman" w:eastAsia="Times New Roman" w:hAnsi="Times New Roman" w:cs="Times New Roman"/>
                <w:color w:val="000000"/>
                <w:sz w:val="28"/>
                <w:szCs w:val="28"/>
              </w:rPr>
              <w:t>**</w:t>
            </w:r>
          </w:p>
        </w:tc>
        <w:tc>
          <w:tcPr>
            <w:tcW w:w="1279" w:type="pct"/>
            <w:tcBorders>
              <w:top w:val="nil"/>
              <w:left w:val="nil"/>
              <w:bottom w:val="nil"/>
              <w:right w:val="nil"/>
            </w:tcBorders>
            <w:shd w:val="clear" w:color="auto" w:fill="auto"/>
            <w:noWrap/>
            <w:vAlign w:val="center"/>
            <w:hideMark/>
          </w:tcPr>
          <w:p w14:paraId="7BA464D4"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-33,83%</w:t>
            </w:r>
          </w:p>
        </w:tc>
        <w:tc>
          <w:tcPr>
            <w:tcW w:w="1321" w:type="pct"/>
            <w:tcBorders>
              <w:top w:val="nil"/>
              <w:left w:val="nil"/>
              <w:bottom w:val="nil"/>
              <w:right w:val="nil"/>
            </w:tcBorders>
            <w:shd w:val="clear" w:color="auto" w:fill="auto"/>
            <w:noWrap/>
            <w:vAlign w:val="center"/>
            <w:hideMark/>
          </w:tcPr>
          <w:p w14:paraId="6CBD226F"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30,78%</w:t>
            </w:r>
          </w:p>
        </w:tc>
      </w:tr>
      <w:tr w:rsidR="00FD557B" w:rsidRPr="00FD557B" w14:paraId="52792915" w14:textId="77777777" w:rsidTr="00FD557B">
        <w:trPr>
          <w:trHeight w:val="375"/>
        </w:trPr>
        <w:tc>
          <w:tcPr>
            <w:tcW w:w="1317" w:type="pct"/>
            <w:tcBorders>
              <w:top w:val="nil"/>
              <w:left w:val="nil"/>
              <w:bottom w:val="nil"/>
              <w:right w:val="nil"/>
            </w:tcBorders>
            <w:shd w:val="clear" w:color="auto" w:fill="auto"/>
            <w:noWrap/>
            <w:vAlign w:val="center"/>
            <w:hideMark/>
          </w:tcPr>
          <w:p w14:paraId="36889278"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CAR (-10;10)</w:t>
            </w:r>
          </w:p>
        </w:tc>
        <w:tc>
          <w:tcPr>
            <w:tcW w:w="1083" w:type="pct"/>
            <w:tcBorders>
              <w:top w:val="nil"/>
              <w:left w:val="nil"/>
              <w:bottom w:val="nil"/>
              <w:right w:val="nil"/>
            </w:tcBorders>
            <w:shd w:val="clear" w:color="auto" w:fill="auto"/>
            <w:noWrap/>
            <w:vAlign w:val="center"/>
            <w:hideMark/>
          </w:tcPr>
          <w:p w14:paraId="3067E282" w14:textId="19452A4A" w:rsidR="00FD557B" w:rsidRPr="00FD557B" w:rsidRDefault="00FD557B" w:rsidP="00FD557B">
            <w:pPr>
              <w:spacing w:after="0" w:line="240" w:lineRule="auto"/>
              <w:jc w:val="center"/>
              <w:rPr>
                <w:rFonts w:ascii="Times New Roman" w:eastAsia="Times New Roman" w:hAnsi="Times New Roman" w:cs="Times New Roman"/>
                <w:color w:val="000000"/>
                <w:sz w:val="28"/>
                <w:szCs w:val="28"/>
              </w:rPr>
            </w:pPr>
            <w:r w:rsidRPr="00FD557B">
              <w:rPr>
                <w:rFonts w:ascii="Times New Roman" w:eastAsia="Times New Roman" w:hAnsi="Times New Roman" w:cs="Times New Roman"/>
                <w:color w:val="000000"/>
                <w:sz w:val="28"/>
                <w:szCs w:val="28"/>
                <w:lang w:val="en-US"/>
              </w:rPr>
              <w:t>-3,43%</w:t>
            </w:r>
            <w:r w:rsidR="00F756B8">
              <w:rPr>
                <w:rFonts w:ascii="Times New Roman" w:eastAsia="Times New Roman" w:hAnsi="Times New Roman" w:cs="Times New Roman"/>
                <w:color w:val="000000"/>
                <w:sz w:val="28"/>
                <w:szCs w:val="28"/>
              </w:rPr>
              <w:t>***</w:t>
            </w:r>
          </w:p>
        </w:tc>
        <w:tc>
          <w:tcPr>
            <w:tcW w:w="1279" w:type="pct"/>
            <w:tcBorders>
              <w:top w:val="nil"/>
              <w:left w:val="nil"/>
              <w:bottom w:val="nil"/>
              <w:right w:val="nil"/>
            </w:tcBorders>
            <w:shd w:val="clear" w:color="auto" w:fill="auto"/>
            <w:noWrap/>
            <w:vAlign w:val="center"/>
            <w:hideMark/>
          </w:tcPr>
          <w:p w14:paraId="1C6951B2"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-25,67%</w:t>
            </w:r>
          </w:p>
        </w:tc>
        <w:tc>
          <w:tcPr>
            <w:tcW w:w="1321" w:type="pct"/>
            <w:tcBorders>
              <w:top w:val="nil"/>
              <w:left w:val="nil"/>
              <w:bottom w:val="nil"/>
              <w:right w:val="nil"/>
            </w:tcBorders>
            <w:shd w:val="clear" w:color="auto" w:fill="auto"/>
            <w:noWrap/>
            <w:vAlign w:val="center"/>
            <w:hideMark/>
          </w:tcPr>
          <w:p w14:paraId="0F6FE38C"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24,66%</w:t>
            </w:r>
          </w:p>
        </w:tc>
      </w:tr>
      <w:tr w:rsidR="00FD557B" w:rsidRPr="00FD557B" w14:paraId="095BBEF3" w14:textId="77777777" w:rsidTr="00FD557B">
        <w:trPr>
          <w:trHeight w:val="375"/>
        </w:trPr>
        <w:tc>
          <w:tcPr>
            <w:tcW w:w="1317" w:type="pct"/>
            <w:tcBorders>
              <w:top w:val="nil"/>
              <w:left w:val="nil"/>
              <w:bottom w:val="nil"/>
              <w:right w:val="nil"/>
            </w:tcBorders>
            <w:shd w:val="clear" w:color="auto" w:fill="auto"/>
            <w:noWrap/>
            <w:vAlign w:val="center"/>
            <w:hideMark/>
          </w:tcPr>
          <w:p w14:paraId="0D29DF73"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CAR (-3;3)</w:t>
            </w:r>
          </w:p>
        </w:tc>
        <w:tc>
          <w:tcPr>
            <w:tcW w:w="1083" w:type="pct"/>
            <w:tcBorders>
              <w:top w:val="nil"/>
              <w:left w:val="nil"/>
              <w:bottom w:val="nil"/>
              <w:right w:val="nil"/>
            </w:tcBorders>
            <w:shd w:val="clear" w:color="auto" w:fill="auto"/>
            <w:noWrap/>
            <w:vAlign w:val="center"/>
            <w:hideMark/>
          </w:tcPr>
          <w:p w14:paraId="1A6E09EF" w14:textId="0D7422FE" w:rsidR="00FD557B" w:rsidRPr="00FD557B" w:rsidRDefault="00FD557B" w:rsidP="00FD557B">
            <w:pPr>
              <w:spacing w:after="0" w:line="240" w:lineRule="auto"/>
              <w:jc w:val="center"/>
              <w:rPr>
                <w:rFonts w:ascii="Times New Roman" w:eastAsia="Times New Roman" w:hAnsi="Times New Roman" w:cs="Times New Roman"/>
                <w:color w:val="000000"/>
                <w:sz w:val="28"/>
                <w:szCs w:val="28"/>
              </w:rPr>
            </w:pPr>
            <w:r w:rsidRPr="00FD557B">
              <w:rPr>
                <w:rFonts w:ascii="Times New Roman" w:eastAsia="Times New Roman" w:hAnsi="Times New Roman" w:cs="Times New Roman"/>
                <w:color w:val="000000"/>
                <w:sz w:val="28"/>
                <w:szCs w:val="28"/>
                <w:lang w:val="en-US"/>
              </w:rPr>
              <w:t>-0,63%</w:t>
            </w:r>
            <w:r w:rsidR="00F756B8">
              <w:rPr>
                <w:rFonts w:ascii="Times New Roman" w:eastAsia="Times New Roman" w:hAnsi="Times New Roman" w:cs="Times New Roman"/>
                <w:color w:val="000000"/>
                <w:sz w:val="28"/>
                <w:szCs w:val="28"/>
              </w:rPr>
              <w:t>**</w:t>
            </w:r>
          </w:p>
        </w:tc>
        <w:tc>
          <w:tcPr>
            <w:tcW w:w="1279" w:type="pct"/>
            <w:tcBorders>
              <w:top w:val="nil"/>
              <w:left w:val="nil"/>
              <w:bottom w:val="nil"/>
              <w:right w:val="nil"/>
            </w:tcBorders>
            <w:shd w:val="clear" w:color="auto" w:fill="auto"/>
            <w:noWrap/>
            <w:vAlign w:val="center"/>
            <w:hideMark/>
          </w:tcPr>
          <w:p w14:paraId="0A7FD06C"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-13,53%</w:t>
            </w:r>
          </w:p>
        </w:tc>
        <w:tc>
          <w:tcPr>
            <w:tcW w:w="1321" w:type="pct"/>
            <w:tcBorders>
              <w:top w:val="nil"/>
              <w:left w:val="nil"/>
              <w:bottom w:val="nil"/>
              <w:right w:val="nil"/>
            </w:tcBorders>
            <w:shd w:val="clear" w:color="auto" w:fill="auto"/>
            <w:noWrap/>
            <w:vAlign w:val="center"/>
            <w:hideMark/>
          </w:tcPr>
          <w:p w14:paraId="646B745B"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13,46%</w:t>
            </w:r>
          </w:p>
        </w:tc>
      </w:tr>
      <w:tr w:rsidR="00FD557B" w:rsidRPr="00FD557B" w14:paraId="7BDB9F6A" w14:textId="77777777" w:rsidTr="00FD557B">
        <w:trPr>
          <w:trHeight w:val="375"/>
        </w:trPr>
        <w:tc>
          <w:tcPr>
            <w:tcW w:w="1317" w:type="pct"/>
            <w:tcBorders>
              <w:top w:val="nil"/>
              <w:left w:val="nil"/>
              <w:bottom w:val="nil"/>
              <w:right w:val="nil"/>
            </w:tcBorders>
            <w:shd w:val="clear" w:color="auto" w:fill="auto"/>
            <w:noWrap/>
            <w:vAlign w:val="center"/>
            <w:hideMark/>
          </w:tcPr>
          <w:p w14:paraId="1FB9155F"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CAR (-15;5)</w:t>
            </w:r>
          </w:p>
        </w:tc>
        <w:tc>
          <w:tcPr>
            <w:tcW w:w="1083" w:type="pct"/>
            <w:tcBorders>
              <w:top w:val="nil"/>
              <w:left w:val="nil"/>
              <w:bottom w:val="nil"/>
              <w:right w:val="nil"/>
            </w:tcBorders>
            <w:shd w:val="clear" w:color="auto" w:fill="auto"/>
            <w:noWrap/>
            <w:vAlign w:val="center"/>
            <w:hideMark/>
          </w:tcPr>
          <w:p w14:paraId="1A758D9E" w14:textId="3B6F100A" w:rsidR="00FD557B" w:rsidRPr="00FD557B" w:rsidRDefault="00FD557B" w:rsidP="00FD557B">
            <w:pPr>
              <w:spacing w:after="0" w:line="240" w:lineRule="auto"/>
              <w:jc w:val="center"/>
              <w:rPr>
                <w:rFonts w:ascii="Times New Roman" w:eastAsia="Times New Roman" w:hAnsi="Times New Roman" w:cs="Times New Roman"/>
                <w:color w:val="000000"/>
                <w:sz w:val="28"/>
                <w:szCs w:val="28"/>
              </w:rPr>
            </w:pPr>
            <w:r w:rsidRPr="00FD557B">
              <w:rPr>
                <w:rFonts w:ascii="Times New Roman" w:eastAsia="Times New Roman" w:hAnsi="Times New Roman" w:cs="Times New Roman"/>
                <w:color w:val="000000"/>
                <w:sz w:val="28"/>
                <w:szCs w:val="28"/>
                <w:lang w:val="en-US"/>
              </w:rPr>
              <w:t>-4,03%</w:t>
            </w:r>
            <w:r w:rsidR="00F756B8">
              <w:rPr>
                <w:rFonts w:ascii="Times New Roman" w:eastAsia="Times New Roman" w:hAnsi="Times New Roman" w:cs="Times New Roman"/>
                <w:color w:val="000000"/>
                <w:sz w:val="28"/>
                <w:szCs w:val="28"/>
              </w:rPr>
              <w:t>***</w:t>
            </w:r>
          </w:p>
        </w:tc>
        <w:tc>
          <w:tcPr>
            <w:tcW w:w="1279" w:type="pct"/>
            <w:tcBorders>
              <w:top w:val="nil"/>
              <w:left w:val="nil"/>
              <w:bottom w:val="nil"/>
              <w:right w:val="nil"/>
            </w:tcBorders>
            <w:shd w:val="clear" w:color="auto" w:fill="auto"/>
            <w:noWrap/>
            <w:vAlign w:val="center"/>
            <w:hideMark/>
          </w:tcPr>
          <w:p w14:paraId="2AC6B167"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-27,42%</w:t>
            </w:r>
          </w:p>
        </w:tc>
        <w:tc>
          <w:tcPr>
            <w:tcW w:w="1321" w:type="pct"/>
            <w:tcBorders>
              <w:top w:val="nil"/>
              <w:left w:val="nil"/>
              <w:bottom w:val="nil"/>
              <w:right w:val="nil"/>
            </w:tcBorders>
            <w:shd w:val="clear" w:color="auto" w:fill="auto"/>
            <w:noWrap/>
            <w:vAlign w:val="center"/>
            <w:hideMark/>
          </w:tcPr>
          <w:p w14:paraId="23908F71"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35,63%</w:t>
            </w:r>
          </w:p>
        </w:tc>
      </w:tr>
      <w:tr w:rsidR="00FD557B" w:rsidRPr="00FD557B" w14:paraId="06F106A4" w14:textId="77777777" w:rsidTr="00FD557B">
        <w:trPr>
          <w:trHeight w:val="375"/>
        </w:trPr>
        <w:tc>
          <w:tcPr>
            <w:tcW w:w="1317" w:type="pct"/>
            <w:tcBorders>
              <w:top w:val="nil"/>
              <w:left w:val="nil"/>
              <w:bottom w:val="single" w:sz="4" w:space="0" w:color="auto"/>
              <w:right w:val="nil"/>
            </w:tcBorders>
            <w:shd w:val="clear" w:color="auto" w:fill="auto"/>
            <w:noWrap/>
            <w:vAlign w:val="center"/>
            <w:hideMark/>
          </w:tcPr>
          <w:p w14:paraId="337F9CA5"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lastRenderedPageBreak/>
              <w:t>CAR (-5;15)</w:t>
            </w:r>
          </w:p>
        </w:tc>
        <w:tc>
          <w:tcPr>
            <w:tcW w:w="1083" w:type="pct"/>
            <w:tcBorders>
              <w:top w:val="nil"/>
              <w:left w:val="nil"/>
              <w:bottom w:val="single" w:sz="4" w:space="0" w:color="auto"/>
              <w:right w:val="nil"/>
            </w:tcBorders>
            <w:shd w:val="clear" w:color="auto" w:fill="auto"/>
            <w:noWrap/>
            <w:vAlign w:val="center"/>
            <w:hideMark/>
          </w:tcPr>
          <w:p w14:paraId="41A93870" w14:textId="2EC71817" w:rsidR="00FD557B" w:rsidRPr="00FD557B" w:rsidRDefault="00FD557B" w:rsidP="00FD557B">
            <w:pPr>
              <w:spacing w:after="0" w:line="240" w:lineRule="auto"/>
              <w:jc w:val="center"/>
              <w:rPr>
                <w:rFonts w:ascii="Times New Roman" w:eastAsia="Times New Roman" w:hAnsi="Times New Roman" w:cs="Times New Roman"/>
                <w:color w:val="000000"/>
                <w:sz w:val="28"/>
                <w:szCs w:val="28"/>
              </w:rPr>
            </w:pPr>
            <w:r w:rsidRPr="00FD557B">
              <w:rPr>
                <w:rFonts w:ascii="Times New Roman" w:eastAsia="Times New Roman" w:hAnsi="Times New Roman" w:cs="Times New Roman"/>
                <w:color w:val="000000"/>
                <w:sz w:val="28"/>
                <w:szCs w:val="28"/>
                <w:lang w:val="en-US"/>
              </w:rPr>
              <w:t>-1,26</w:t>
            </w:r>
            <w:r w:rsidR="00F756B8">
              <w:rPr>
                <w:rFonts w:ascii="Times New Roman" w:eastAsia="Times New Roman" w:hAnsi="Times New Roman" w:cs="Times New Roman"/>
                <w:color w:val="000000"/>
                <w:sz w:val="28"/>
                <w:szCs w:val="28"/>
              </w:rPr>
              <w:t>***</w:t>
            </w:r>
          </w:p>
        </w:tc>
        <w:tc>
          <w:tcPr>
            <w:tcW w:w="1279" w:type="pct"/>
            <w:tcBorders>
              <w:top w:val="nil"/>
              <w:left w:val="nil"/>
              <w:bottom w:val="single" w:sz="4" w:space="0" w:color="auto"/>
              <w:right w:val="nil"/>
            </w:tcBorders>
            <w:shd w:val="clear" w:color="auto" w:fill="auto"/>
            <w:noWrap/>
            <w:vAlign w:val="center"/>
            <w:hideMark/>
          </w:tcPr>
          <w:p w14:paraId="13E6FA01"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-22,64%</w:t>
            </w:r>
          </w:p>
        </w:tc>
        <w:tc>
          <w:tcPr>
            <w:tcW w:w="1321" w:type="pct"/>
            <w:tcBorders>
              <w:top w:val="nil"/>
              <w:left w:val="nil"/>
              <w:bottom w:val="single" w:sz="4" w:space="0" w:color="auto"/>
              <w:right w:val="nil"/>
            </w:tcBorders>
            <w:shd w:val="clear" w:color="auto" w:fill="auto"/>
            <w:noWrap/>
            <w:vAlign w:val="center"/>
            <w:hideMark/>
          </w:tcPr>
          <w:p w14:paraId="1F11BF9F" w14:textId="77777777" w:rsidR="00FD557B" w:rsidRPr="00FD557B" w:rsidRDefault="00FD557B" w:rsidP="00FD557B">
            <w:pPr>
              <w:spacing w:after="0" w:line="240" w:lineRule="auto"/>
              <w:jc w:val="center"/>
              <w:rPr>
                <w:rFonts w:ascii="Times New Roman" w:eastAsia="Times New Roman" w:hAnsi="Times New Roman" w:cs="Times New Roman"/>
                <w:color w:val="000000"/>
                <w:sz w:val="28"/>
                <w:szCs w:val="28"/>
                <w:lang w:val="en-US"/>
              </w:rPr>
            </w:pPr>
            <w:r w:rsidRPr="00FD557B">
              <w:rPr>
                <w:rFonts w:ascii="Times New Roman" w:eastAsia="Times New Roman" w:hAnsi="Times New Roman" w:cs="Times New Roman"/>
                <w:color w:val="000000"/>
                <w:sz w:val="28"/>
                <w:szCs w:val="28"/>
                <w:lang w:val="en-US"/>
              </w:rPr>
              <w:t>22,73%</w:t>
            </w:r>
          </w:p>
        </w:tc>
      </w:tr>
      <w:tr w:rsidR="00FD557B" w:rsidRPr="00FD557B" w14:paraId="5CAD4454" w14:textId="77777777" w:rsidTr="00FD557B">
        <w:trPr>
          <w:trHeight w:val="375"/>
        </w:trPr>
        <w:tc>
          <w:tcPr>
            <w:tcW w:w="5000" w:type="pct"/>
            <w:gridSpan w:val="4"/>
            <w:tcBorders>
              <w:top w:val="single" w:sz="4" w:space="0" w:color="auto"/>
              <w:left w:val="nil"/>
              <w:bottom w:val="nil"/>
              <w:right w:val="nil"/>
            </w:tcBorders>
            <w:shd w:val="clear" w:color="auto" w:fill="auto"/>
            <w:noWrap/>
            <w:vAlign w:val="center"/>
            <w:hideMark/>
          </w:tcPr>
          <w:p w14:paraId="298B2A0D" w14:textId="77777777" w:rsidR="00FD557B" w:rsidRPr="00893482" w:rsidRDefault="00FD557B" w:rsidP="00FD557B">
            <w:pPr>
              <w:spacing w:after="0" w:line="240" w:lineRule="auto"/>
              <w:jc w:val="center"/>
              <w:rPr>
                <w:rFonts w:ascii="Times New Roman" w:hAnsi="Times New Roman" w:cs="Times New Roman"/>
                <w:sz w:val="28"/>
                <w:szCs w:val="28"/>
              </w:rPr>
            </w:pPr>
            <w:r w:rsidRPr="00893482">
              <w:rPr>
                <w:rFonts w:ascii="Times New Roman" w:hAnsi="Times New Roman" w:cs="Times New Roman"/>
                <w:sz w:val="28"/>
                <w:szCs w:val="28"/>
              </w:rPr>
              <w:t>*** - значимость на уровне 1%, ** - значимость на уровне 5%, * - значимость на уровне 10%;</w:t>
            </w:r>
          </w:p>
          <w:p w14:paraId="679866D1" w14:textId="77777777" w:rsidR="00FD557B" w:rsidRPr="00FD557B" w:rsidRDefault="00FD557B" w:rsidP="00FD557B">
            <w:pPr>
              <w:spacing w:after="0" w:line="240" w:lineRule="auto"/>
              <w:jc w:val="center"/>
              <w:rPr>
                <w:rFonts w:ascii="Times New Roman" w:eastAsia="Times New Roman" w:hAnsi="Times New Roman" w:cs="Times New Roman"/>
                <w:i/>
                <w:iCs/>
                <w:color w:val="000000"/>
                <w:sz w:val="28"/>
                <w:szCs w:val="28"/>
                <w:lang w:val="en-US"/>
              </w:rPr>
            </w:pPr>
            <w:proofErr w:type="spellStart"/>
            <w:r w:rsidRPr="00FD557B">
              <w:rPr>
                <w:rFonts w:ascii="Times New Roman" w:eastAsia="Times New Roman" w:hAnsi="Times New Roman" w:cs="Times New Roman"/>
                <w:i/>
                <w:iCs/>
                <w:color w:val="000000"/>
                <w:sz w:val="28"/>
                <w:szCs w:val="28"/>
                <w:lang w:val="en-US"/>
              </w:rPr>
              <w:t>Источник</w:t>
            </w:r>
            <w:proofErr w:type="spellEnd"/>
            <w:r w:rsidRPr="00FD557B">
              <w:rPr>
                <w:rFonts w:ascii="Times New Roman" w:eastAsia="Times New Roman" w:hAnsi="Times New Roman" w:cs="Times New Roman"/>
                <w:i/>
                <w:iCs/>
                <w:color w:val="000000"/>
                <w:sz w:val="28"/>
                <w:szCs w:val="28"/>
                <w:lang w:val="en-US"/>
              </w:rPr>
              <w:t xml:space="preserve">: </w:t>
            </w:r>
            <w:proofErr w:type="spellStart"/>
            <w:r w:rsidRPr="00FD557B">
              <w:rPr>
                <w:rFonts w:ascii="Times New Roman" w:eastAsia="Times New Roman" w:hAnsi="Times New Roman" w:cs="Times New Roman"/>
                <w:i/>
                <w:iCs/>
                <w:color w:val="000000"/>
                <w:sz w:val="28"/>
                <w:szCs w:val="28"/>
                <w:lang w:val="en-US"/>
              </w:rPr>
              <w:t>расчеты</w:t>
            </w:r>
            <w:proofErr w:type="spellEnd"/>
            <w:r w:rsidRPr="00FD557B">
              <w:rPr>
                <w:rFonts w:ascii="Times New Roman" w:eastAsia="Times New Roman" w:hAnsi="Times New Roman" w:cs="Times New Roman"/>
                <w:i/>
                <w:iCs/>
                <w:color w:val="000000"/>
                <w:sz w:val="28"/>
                <w:szCs w:val="28"/>
                <w:lang w:val="en-US"/>
              </w:rPr>
              <w:t xml:space="preserve"> в Stata</w:t>
            </w:r>
          </w:p>
        </w:tc>
      </w:tr>
    </w:tbl>
    <w:p w14:paraId="576F84F5" w14:textId="7ACB007E" w:rsidR="004A7680" w:rsidRDefault="002E5A2B" w:rsidP="00EB3BEA">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Результатами проведенной работы являются выводы относительно введенных гипотез. В целом, сделки по слияниям и поглощениям отрицательно сказываются на благосостоянии акционеров. Относительно размера состава директоров можно сказать, что увеличение размера совета директоров негативно сказывается на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E134EE" w:rsidRPr="00893482">
        <w:rPr>
          <w:rFonts w:ascii="Times New Roman" w:hAnsi="Times New Roman" w:cs="Times New Roman"/>
          <w:sz w:val="28"/>
          <w:szCs w:val="28"/>
        </w:rPr>
        <w:t xml:space="preserve">. При этом увеличение независимых членов совета директоров положительно сказывается на эффективности сделок </w:t>
      </w:r>
      <w:r w:rsidR="00E134EE" w:rsidRPr="00893482">
        <w:rPr>
          <w:rFonts w:ascii="Times New Roman" w:hAnsi="Times New Roman" w:cs="Times New Roman"/>
          <w:sz w:val="28"/>
          <w:szCs w:val="28"/>
          <w:lang w:val="en-US"/>
        </w:rPr>
        <w:t>M</w:t>
      </w:r>
      <w:r w:rsidR="00E134EE" w:rsidRPr="00893482">
        <w:rPr>
          <w:rFonts w:ascii="Times New Roman" w:hAnsi="Times New Roman" w:cs="Times New Roman"/>
          <w:sz w:val="28"/>
          <w:szCs w:val="28"/>
        </w:rPr>
        <w:t>&amp;</w:t>
      </w:r>
      <w:r w:rsidR="00E134EE" w:rsidRPr="00893482">
        <w:rPr>
          <w:rFonts w:ascii="Times New Roman" w:hAnsi="Times New Roman" w:cs="Times New Roman"/>
          <w:sz w:val="28"/>
          <w:szCs w:val="28"/>
          <w:lang w:val="en-US"/>
        </w:rPr>
        <w:t>A</w:t>
      </w:r>
      <w:r w:rsidR="00E134EE" w:rsidRPr="00893482">
        <w:rPr>
          <w:rFonts w:ascii="Times New Roman" w:hAnsi="Times New Roman" w:cs="Times New Roman"/>
          <w:sz w:val="28"/>
          <w:szCs w:val="28"/>
        </w:rPr>
        <w:t>. Однако определенно утверждать нельзя в виду статистической незначимости переменной</w:t>
      </w:r>
      <w:r w:rsidR="007A11E4" w:rsidRPr="00893482">
        <w:rPr>
          <w:rFonts w:ascii="Times New Roman" w:hAnsi="Times New Roman" w:cs="Times New Roman"/>
          <w:sz w:val="28"/>
          <w:szCs w:val="28"/>
        </w:rPr>
        <w:t xml:space="preserve">. </w:t>
      </w:r>
      <w:r w:rsidR="00B32EEA" w:rsidRPr="00893482">
        <w:rPr>
          <w:rFonts w:ascii="Times New Roman" w:hAnsi="Times New Roman" w:cs="Times New Roman"/>
          <w:sz w:val="28"/>
          <w:szCs w:val="28"/>
        </w:rPr>
        <w:t xml:space="preserve">Совмещение поста генерального директора с постом председателя совета директоров положительно сказывается на проведении сделок </w:t>
      </w:r>
      <w:r w:rsidR="00B32EEA" w:rsidRPr="00893482">
        <w:rPr>
          <w:rFonts w:ascii="Times New Roman" w:hAnsi="Times New Roman" w:cs="Times New Roman"/>
          <w:sz w:val="28"/>
          <w:szCs w:val="28"/>
          <w:lang w:val="en-US"/>
        </w:rPr>
        <w:t>M</w:t>
      </w:r>
      <w:r w:rsidR="00B32EEA" w:rsidRPr="00893482">
        <w:rPr>
          <w:rFonts w:ascii="Times New Roman" w:hAnsi="Times New Roman" w:cs="Times New Roman"/>
          <w:sz w:val="28"/>
          <w:szCs w:val="28"/>
        </w:rPr>
        <w:t>&amp;</w:t>
      </w:r>
      <w:r w:rsidR="00B32EEA" w:rsidRPr="00893482">
        <w:rPr>
          <w:rFonts w:ascii="Times New Roman" w:hAnsi="Times New Roman" w:cs="Times New Roman"/>
          <w:sz w:val="28"/>
          <w:szCs w:val="28"/>
          <w:lang w:val="en-US"/>
        </w:rPr>
        <w:t>A</w:t>
      </w:r>
      <w:r w:rsidR="00B32EEA" w:rsidRPr="00893482">
        <w:rPr>
          <w:rFonts w:ascii="Times New Roman" w:hAnsi="Times New Roman" w:cs="Times New Roman"/>
          <w:sz w:val="28"/>
          <w:szCs w:val="28"/>
        </w:rPr>
        <w:t>. Также противоположный результат получен относительно возраста генерального директора. Результаты анализа показали, что чем моложе генеральный директор, тем</w:t>
      </w:r>
      <w:r w:rsidR="00124418" w:rsidRPr="00893482">
        <w:rPr>
          <w:rFonts w:ascii="Times New Roman" w:hAnsi="Times New Roman" w:cs="Times New Roman"/>
          <w:sz w:val="28"/>
          <w:szCs w:val="28"/>
        </w:rPr>
        <w:t xml:space="preserve"> менее</w:t>
      </w:r>
      <w:r w:rsidR="00B32EEA" w:rsidRPr="00893482">
        <w:rPr>
          <w:rFonts w:ascii="Times New Roman" w:hAnsi="Times New Roman" w:cs="Times New Roman"/>
          <w:sz w:val="28"/>
          <w:szCs w:val="28"/>
        </w:rPr>
        <w:t xml:space="preserve"> эффективн</w:t>
      </w:r>
      <w:r w:rsidR="00124418" w:rsidRPr="00893482">
        <w:rPr>
          <w:rFonts w:ascii="Times New Roman" w:hAnsi="Times New Roman" w:cs="Times New Roman"/>
          <w:sz w:val="28"/>
          <w:szCs w:val="28"/>
        </w:rPr>
        <w:t>а</w:t>
      </w:r>
      <w:r w:rsidR="00B32EEA" w:rsidRPr="00893482">
        <w:rPr>
          <w:rFonts w:ascii="Times New Roman" w:hAnsi="Times New Roman" w:cs="Times New Roman"/>
          <w:sz w:val="28"/>
          <w:szCs w:val="28"/>
        </w:rPr>
        <w:t xml:space="preserve"> сделка </w:t>
      </w:r>
      <w:r w:rsidR="00B32EEA" w:rsidRPr="00893482">
        <w:rPr>
          <w:rFonts w:ascii="Times New Roman" w:hAnsi="Times New Roman" w:cs="Times New Roman"/>
          <w:sz w:val="28"/>
          <w:szCs w:val="28"/>
          <w:lang w:val="en-US"/>
        </w:rPr>
        <w:t>M</w:t>
      </w:r>
      <w:r w:rsidR="00B32EEA" w:rsidRPr="00893482">
        <w:rPr>
          <w:rFonts w:ascii="Times New Roman" w:hAnsi="Times New Roman" w:cs="Times New Roman"/>
          <w:sz w:val="28"/>
          <w:szCs w:val="28"/>
        </w:rPr>
        <w:t>&amp;</w:t>
      </w:r>
      <w:r w:rsidR="00B32EEA" w:rsidRPr="00893482">
        <w:rPr>
          <w:rFonts w:ascii="Times New Roman" w:hAnsi="Times New Roman" w:cs="Times New Roman"/>
          <w:sz w:val="28"/>
          <w:szCs w:val="28"/>
          <w:lang w:val="en-US"/>
        </w:rPr>
        <w:t>A</w:t>
      </w:r>
      <w:r w:rsidR="00B32EEA" w:rsidRPr="00893482">
        <w:rPr>
          <w:rFonts w:ascii="Times New Roman" w:hAnsi="Times New Roman" w:cs="Times New Roman"/>
          <w:sz w:val="28"/>
          <w:szCs w:val="28"/>
        </w:rPr>
        <w:t xml:space="preserve">. </w:t>
      </w:r>
      <w:r w:rsidR="00E134EE" w:rsidRPr="00893482">
        <w:rPr>
          <w:rFonts w:ascii="Times New Roman" w:hAnsi="Times New Roman" w:cs="Times New Roman"/>
          <w:sz w:val="28"/>
          <w:szCs w:val="28"/>
        </w:rPr>
        <w:t>Однако определенно утверждать нельзя в виду статистической незначимости переменной. П</w:t>
      </w:r>
      <w:r w:rsidR="00124418" w:rsidRPr="00893482">
        <w:rPr>
          <w:rFonts w:ascii="Times New Roman" w:hAnsi="Times New Roman" w:cs="Times New Roman"/>
          <w:sz w:val="28"/>
          <w:szCs w:val="28"/>
        </w:rPr>
        <w:t xml:space="preserve">родолжительность пребывания в должности генерального директора также негативно сказывается на эффективности сделок </w:t>
      </w:r>
      <w:r w:rsidR="00124418" w:rsidRPr="00893482">
        <w:rPr>
          <w:rFonts w:ascii="Times New Roman" w:hAnsi="Times New Roman" w:cs="Times New Roman"/>
          <w:sz w:val="28"/>
          <w:szCs w:val="28"/>
          <w:lang w:val="en-US"/>
        </w:rPr>
        <w:t>M</w:t>
      </w:r>
      <w:r w:rsidR="00124418" w:rsidRPr="00893482">
        <w:rPr>
          <w:rFonts w:ascii="Times New Roman" w:hAnsi="Times New Roman" w:cs="Times New Roman"/>
          <w:sz w:val="28"/>
          <w:szCs w:val="28"/>
        </w:rPr>
        <w:t>&amp;</w:t>
      </w:r>
      <w:r w:rsidR="00124418" w:rsidRPr="00893482">
        <w:rPr>
          <w:rFonts w:ascii="Times New Roman" w:hAnsi="Times New Roman" w:cs="Times New Roman"/>
          <w:sz w:val="28"/>
          <w:szCs w:val="28"/>
          <w:lang w:val="en-US"/>
        </w:rPr>
        <w:t>A</w:t>
      </w:r>
      <w:r w:rsidR="00124418" w:rsidRPr="00893482">
        <w:rPr>
          <w:rFonts w:ascii="Times New Roman" w:hAnsi="Times New Roman" w:cs="Times New Roman"/>
          <w:sz w:val="28"/>
          <w:szCs w:val="28"/>
        </w:rPr>
        <w:t xml:space="preserve">. </w:t>
      </w:r>
      <w:r w:rsidR="00B32EEA" w:rsidRPr="00893482">
        <w:rPr>
          <w:rFonts w:ascii="Times New Roman" w:hAnsi="Times New Roman" w:cs="Times New Roman"/>
          <w:sz w:val="28"/>
          <w:szCs w:val="28"/>
        </w:rPr>
        <w:t xml:space="preserve">Возможно, это связано с быстротой принятия решения </w:t>
      </w:r>
      <w:r w:rsidR="00124418" w:rsidRPr="00893482">
        <w:rPr>
          <w:rFonts w:ascii="Times New Roman" w:hAnsi="Times New Roman" w:cs="Times New Roman"/>
          <w:sz w:val="28"/>
          <w:szCs w:val="28"/>
        </w:rPr>
        <w:t>менее опытным</w:t>
      </w:r>
      <w:r w:rsidR="00B32EEA" w:rsidRPr="00893482">
        <w:rPr>
          <w:rFonts w:ascii="Times New Roman" w:hAnsi="Times New Roman" w:cs="Times New Roman"/>
          <w:sz w:val="28"/>
          <w:szCs w:val="28"/>
        </w:rPr>
        <w:t xml:space="preserve"> генеральным директором и склонностью к рискованным, но высокодоходным сделкам</w:t>
      </w:r>
      <w:r w:rsidR="00124418" w:rsidRPr="00893482">
        <w:rPr>
          <w:rFonts w:ascii="Times New Roman" w:hAnsi="Times New Roman" w:cs="Times New Roman"/>
          <w:sz w:val="28"/>
          <w:szCs w:val="28"/>
        </w:rPr>
        <w:t>.</w:t>
      </w:r>
      <w:r w:rsidR="002D3D38" w:rsidRPr="00893482">
        <w:rPr>
          <w:rFonts w:ascii="Times New Roman" w:hAnsi="Times New Roman" w:cs="Times New Roman"/>
          <w:sz w:val="28"/>
          <w:szCs w:val="28"/>
        </w:rPr>
        <w:t xml:space="preserve"> </w:t>
      </w:r>
      <w:r w:rsidR="00E134EE" w:rsidRPr="00893482">
        <w:rPr>
          <w:rFonts w:ascii="Times New Roman" w:hAnsi="Times New Roman" w:cs="Times New Roman"/>
          <w:sz w:val="28"/>
          <w:szCs w:val="28"/>
        </w:rPr>
        <w:t xml:space="preserve">Однако определенно утверждать нельзя в виду статистической незначимости переменной. </w:t>
      </w:r>
      <w:r w:rsidR="002D3D38" w:rsidRPr="00893482">
        <w:rPr>
          <w:rFonts w:ascii="Times New Roman" w:hAnsi="Times New Roman" w:cs="Times New Roman"/>
          <w:sz w:val="28"/>
          <w:szCs w:val="28"/>
        </w:rPr>
        <w:t>Предположение о том, что наличие блокирующего пакета акции компании-покупателя в государственной собственности</w:t>
      </w:r>
      <w:r w:rsidR="00E0062F" w:rsidRPr="00893482">
        <w:rPr>
          <w:rFonts w:ascii="Times New Roman" w:hAnsi="Times New Roman" w:cs="Times New Roman"/>
          <w:sz w:val="28"/>
          <w:szCs w:val="28"/>
        </w:rPr>
        <w:t xml:space="preserve"> негативно сказывается на эффективност</w:t>
      </w:r>
      <w:r w:rsidR="000F7EC8" w:rsidRPr="00893482">
        <w:rPr>
          <w:rFonts w:ascii="Times New Roman" w:hAnsi="Times New Roman" w:cs="Times New Roman"/>
          <w:sz w:val="28"/>
          <w:szCs w:val="28"/>
        </w:rPr>
        <w:t>и</w:t>
      </w:r>
      <w:r w:rsidR="00E0062F" w:rsidRPr="00893482">
        <w:rPr>
          <w:rFonts w:ascii="Times New Roman" w:hAnsi="Times New Roman" w:cs="Times New Roman"/>
          <w:sz w:val="28"/>
          <w:szCs w:val="28"/>
        </w:rPr>
        <w:t xml:space="preserve"> сделок </w:t>
      </w:r>
      <w:r w:rsidR="00E0062F" w:rsidRPr="00893482">
        <w:rPr>
          <w:rFonts w:ascii="Times New Roman" w:hAnsi="Times New Roman" w:cs="Times New Roman"/>
          <w:sz w:val="28"/>
          <w:szCs w:val="28"/>
          <w:lang w:val="en-US"/>
        </w:rPr>
        <w:t>M</w:t>
      </w:r>
      <w:r w:rsidR="00E0062F" w:rsidRPr="00893482">
        <w:rPr>
          <w:rFonts w:ascii="Times New Roman" w:hAnsi="Times New Roman" w:cs="Times New Roman"/>
          <w:sz w:val="28"/>
          <w:szCs w:val="28"/>
        </w:rPr>
        <w:t>&amp;</w:t>
      </w:r>
      <w:r w:rsidR="00E0062F" w:rsidRPr="00893482">
        <w:rPr>
          <w:rFonts w:ascii="Times New Roman" w:hAnsi="Times New Roman" w:cs="Times New Roman"/>
          <w:sz w:val="28"/>
          <w:szCs w:val="28"/>
          <w:lang w:val="en-US"/>
        </w:rPr>
        <w:t>A</w:t>
      </w:r>
      <w:r w:rsidR="000F7EC8" w:rsidRPr="00893482">
        <w:rPr>
          <w:rFonts w:ascii="Times New Roman" w:hAnsi="Times New Roman" w:cs="Times New Roman"/>
          <w:sz w:val="28"/>
          <w:szCs w:val="28"/>
        </w:rPr>
        <w:t>,</w:t>
      </w:r>
      <w:r w:rsidR="00315E06" w:rsidRPr="00893482">
        <w:rPr>
          <w:rFonts w:ascii="Times New Roman" w:hAnsi="Times New Roman" w:cs="Times New Roman"/>
          <w:sz w:val="28"/>
          <w:szCs w:val="28"/>
        </w:rPr>
        <w:t xml:space="preserve"> подтверждается.</w:t>
      </w:r>
      <w:r w:rsidR="007D4D9A" w:rsidRPr="00893482">
        <w:rPr>
          <w:rFonts w:ascii="Times New Roman" w:hAnsi="Times New Roman" w:cs="Times New Roman"/>
          <w:sz w:val="28"/>
          <w:szCs w:val="28"/>
        </w:rPr>
        <w:t xml:space="preserve"> </w:t>
      </w:r>
      <w:r w:rsidR="00E134EE" w:rsidRPr="00893482">
        <w:rPr>
          <w:rFonts w:ascii="Times New Roman" w:hAnsi="Times New Roman" w:cs="Times New Roman"/>
          <w:sz w:val="28"/>
          <w:szCs w:val="28"/>
        </w:rPr>
        <w:t xml:space="preserve">Однако определенно утверждать нельзя в виду статистической незначимости переменной. </w:t>
      </w:r>
      <w:r w:rsidR="007D4D9A" w:rsidRPr="00893482">
        <w:rPr>
          <w:rFonts w:ascii="Times New Roman" w:hAnsi="Times New Roman" w:cs="Times New Roman"/>
          <w:sz w:val="28"/>
          <w:szCs w:val="28"/>
        </w:rPr>
        <w:t xml:space="preserve">Стоит также отметить влияние контрольных переменных. </w:t>
      </w:r>
      <w:r w:rsidR="00171BEA" w:rsidRPr="00893482">
        <w:rPr>
          <w:rFonts w:ascii="Times New Roman" w:hAnsi="Times New Roman" w:cs="Times New Roman"/>
          <w:sz w:val="28"/>
          <w:szCs w:val="28"/>
        </w:rPr>
        <w:t>Способ оплаты</w:t>
      </w:r>
      <w:r w:rsidR="007D4D9A" w:rsidRPr="00893482">
        <w:rPr>
          <w:rFonts w:ascii="Times New Roman" w:hAnsi="Times New Roman" w:cs="Times New Roman"/>
          <w:sz w:val="28"/>
          <w:szCs w:val="28"/>
        </w:rPr>
        <w:t xml:space="preserve"> в сделке </w:t>
      </w:r>
      <w:r w:rsidR="007D4D9A" w:rsidRPr="00893482">
        <w:rPr>
          <w:rFonts w:ascii="Times New Roman" w:hAnsi="Times New Roman" w:cs="Times New Roman"/>
          <w:sz w:val="28"/>
          <w:szCs w:val="28"/>
          <w:lang w:val="en-US"/>
        </w:rPr>
        <w:t>M</w:t>
      </w:r>
      <w:r w:rsidR="007D4D9A" w:rsidRPr="00893482">
        <w:rPr>
          <w:rFonts w:ascii="Times New Roman" w:hAnsi="Times New Roman" w:cs="Times New Roman"/>
          <w:sz w:val="28"/>
          <w:szCs w:val="28"/>
        </w:rPr>
        <w:t>&amp;</w:t>
      </w:r>
      <w:r w:rsidR="007D4D9A" w:rsidRPr="00893482">
        <w:rPr>
          <w:rFonts w:ascii="Times New Roman" w:hAnsi="Times New Roman" w:cs="Times New Roman"/>
          <w:sz w:val="28"/>
          <w:szCs w:val="28"/>
          <w:lang w:val="en-US"/>
        </w:rPr>
        <w:t>A</w:t>
      </w:r>
      <w:r w:rsidR="00171BEA" w:rsidRPr="00893482">
        <w:rPr>
          <w:rFonts w:ascii="Times New Roman" w:hAnsi="Times New Roman" w:cs="Times New Roman"/>
          <w:sz w:val="28"/>
          <w:szCs w:val="28"/>
        </w:rPr>
        <w:t xml:space="preserve"> наличными</w:t>
      </w:r>
      <w:r w:rsidR="007D4D9A" w:rsidRPr="00893482">
        <w:rPr>
          <w:rFonts w:ascii="Times New Roman" w:hAnsi="Times New Roman" w:cs="Times New Roman"/>
          <w:sz w:val="28"/>
          <w:szCs w:val="28"/>
        </w:rPr>
        <w:t xml:space="preserve"> положительно сказывается на эффективности сделок </w:t>
      </w:r>
      <w:r w:rsidR="007D4D9A" w:rsidRPr="00893482">
        <w:rPr>
          <w:rFonts w:ascii="Times New Roman" w:hAnsi="Times New Roman" w:cs="Times New Roman"/>
          <w:sz w:val="28"/>
          <w:szCs w:val="28"/>
          <w:lang w:val="en-US"/>
        </w:rPr>
        <w:t>M</w:t>
      </w:r>
      <w:r w:rsidR="007D4D9A" w:rsidRPr="00893482">
        <w:rPr>
          <w:rFonts w:ascii="Times New Roman" w:hAnsi="Times New Roman" w:cs="Times New Roman"/>
          <w:sz w:val="28"/>
          <w:szCs w:val="28"/>
        </w:rPr>
        <w:t>&amp;</w:t>
      </w:r>
      <w:r w:rsidR="007D4D9A" w:rsidRPr="00893482">
        <w:rPr>
          <w:rFonts w:ascii="Times New Roman" w:hAnsi="Times New Roman" w:cs="Times New Roman"/>
          <w:sz w:val="28"/>
          <w:szCs w:val="28"/>
          <w:lang w:val="en-US"/>
        </w:rPr>
        <w:t>A</w:t>
      </w:r>
      <w:r w:rsidR="007D4D9A" w:rsidRPr="00893482">
        <w:rPr>
          <w:rFonts w:ascii="Times New Roman" w:hAnsi="Times New Roman" w:cs="Times New Roman"/>
          <w:sz w:val="28"/>
          <w:szCs w:val="28"/>
        </w:rPr>
        <w:t xml:space="preserve">. Однако отношение </w:t>
      </w:r>
      <w:proofErr w:type="gramStart"/>
      <w:r w:rsidR="007D4D9A" w:rsidRPr="00893482">
        <w:rPr>
          <w:rFonts w:ascii="Times New Roman" w:hAnsi="Times New Roman" w:cs="Times New Roman"/>
          <w:sz w:val="28"/>
          <w:szCs w:val="28"/>
        </w:rPr>
        <w:t>компаний-покупателя</w:t>
      </w:r>
      <w:proofErr w:type="gramEnd"/>
      <w:r w:rsidR="007D4D9A" w:rsidRPr="00893482">
        <w:rPr>
          <w:rFonts w:ascii="Times New Roman" w:hAnsi="Times New Roman" w:cs="Times New Roman"/>
          <w:sz w:val="28"/>
          <w:szCs w:val="28"/>
        </w:rPr>
        <w:t xml:space="preserve"> и компании-цели к </w:t>
      </w:r>
      <w:r w:rsidR="007D4D9A" w:rsidRPr="00893482">
        <w:rPr>
          <w:rFonts w:ascii="Times New Roman" w:hAnsi="Times New Roman" w:cs="Times New Roman"/>
          <w:sz w:val="28"/>
          <w:szCs w:val="28"/>
        </w:rPr>
        <w:lastRenderedPageBreak/>
        <w:t xml:space="preserve">одной индустрии имеет негативное влияние на эффективность сделок </w:t>
      </w:r>
      <w:r w:rsidR="007D4D9A" w:rsidRPr="00893482">
        <w:rPr>
          <w:rFonts w:ascii="Times New Roman" w:hAnsi="Times New Roman" w:cs="Times New Roman"/>
          <w:sz w:val="28"/>
          <w:szCs w:val="28"/>
          <w:lang w:val="en-US"/>
        </w:rPr>
        <w:t>M</w:t>
      </w:r>
      <w:r w:rsidR="007D4D9A" w:rsidRPr="00893482">
        <w:rPr>
          <w:rFonts w:ascii="Times New Roman" w:hAnsi="Times New Roman" w:cs="Times New Roman"/>
          <w:sz w:val="28"/>
          <w:szCs w:val="28"/>
        </w:rPr>
        <w:t>&amp;</w:t>
      </w:r>
      <w:r w:rsidR="007D4D9A" w:rsidRPr="00893482">
        <w:rPr>
          <w:rFonts w:ascii="Times New Roman" w:hAnsi="Times New Roman" w:cs="Times New Roman"/>
          <w:sz w:val="28"/>
          <w:szCs w:val="28"/>
          <w:lang w:val="en-US"/>
        </w:rPr>
        <w:t>A</w:t>
      </w:r>
      <w:r w:rsidR="007D4D9A" w:rsidRPr="00893482">
        <w:rPr>
          <w:rFonts w:ascii="Times New Roman" w:hAnsi="Times New Roman" w:cs="Times New Roman"/>
          <w:sz w:val="28"/>
          <w:szCs w:val="28"/>
        </w:rPr>
        <w:t xml:space="preserve">. </w:t>
      </w:r>
      <w:r w:rsidR="00E134EE" w:rsidRPr="00893482">
        <w:rPr>
          <w:rFonts w:ascii="Times New Roman" w:hAnsi="Times New Roman" w:cs="Times New Roman"/>
          <w:sz w:val="28"/>
          <w:szCs w:val="28"/>
        </w:rPr>
        <w:t xml:space="preserve">Однако определенно утверждать нельзя в виду статистической незначимости переменной. </w:t>
      </w:r>
      <w:r w:rsidR="007D4D9A" w:rsidRPr="00893482">
        <w:rPr>
          <w:rFonts w:ascii="Times New Roman" w:hAnsi="Times New Roman" w:cs="Times New Roman"/>
          <w:sz w:val="28"/>
          <w:szCs w:val="28"/>
        </w:rPr>
        <w:t xml:space="preserve">Также, отметим, что чем больше операционный денежный поток, тем хуже проведение сделки </w:t>
      </w:r>
      <w:r w:rsidR="007D4D9A" w:rsidRPr="00893482">
        <w:rPr>
          <w:rFonts w:ascii="Times New Roman" w:hAnsi="Times New Roman" w:cs="Times New Roman"/>
          <w:sz w:val="28"/>
          <w:szCs w:val="28"/>
          <w:lang w:val="en-US"/>
        </w:rPr>
        <w:t>M</w:t>
      </w:r>
      <w:r w:rsidR="007D4D9A" w:rsidRPr="00893482">
        <w:rPr>
          <w:rFonts w:ascii="Times New Roman" w:hAnsi="Times New Roman" w:cs="Times New Roman"/>
          <w:sz w:val="28"/>
          <w:szCs w:val="28"/>
        </w:rPr>
        <w:t>&amp;</w:t>
      </w:r>
      <w:r w:rsidR="007D4D9A" w:rsidRPr="00893482">
        <w:rPr>
          <w:rFonts w:ascii="Times New Roman" w:hAnsi="Times New Roman" w:cs="Times New Roman"/>
          <w:sz w:val="28"/>
          <w:szCs w:val="28"/>
          <w:lang w:val="en-US"/>
        </w:rPr>
        <w:t>A</w:t>
      </w:r>
      <w:r w:rsidR="00EB3BEA" w:rsidRPr="00893482">
        <w:rPr>
          <w:rFonts w:ascii="Times New Roman" w:hAnsi="Times New Roman" w:cs="Times New Roman"/>
          <w:sz w:val="28"/>
          <w:szCs w:val="28"/>
        </w:rPr>
        <w:t>, но коэффициент настолько мал, что можно сделать предположение о нейтральном воздействии</w:t>
      </w:r>
      <w:r w:rsidR="007D4D9A" w:rsidRPr="00893482">
        <w:rPr>
          <w:rFonts w:ascii="Times New Roman" w:hAnsi="Times New Roman" w:cs="Times New Roman"/>
          <w:sz w:val="28"/>
          <w:szCs w:val="28"/>
        </w:rPr>
        <w:t>.</w:t>
      </w:r>
      <w:r w:rsidR="00E134EE" w:rsidRPr="00893482">
        <w:rPr>
          <w:rFonts w:ascii="Times New Roman" w:hAnsi="Times New Roman" w:cs="Times New Roman"/>
          <w:sz w:val="28"/>
          <w:szCs w:val="28"/>
        </w:rPr>
        <w:t xml:space="preserve"> Однако определенно утверждать нельзя в виду статистической незначимости переменной.</w:t>
      </w:r>
    </w:p>
    <w:p w14:paraId="1C09005F" w14:textId="62917EB2" w:rsidR="000055BC" w:rsidRPr="00893482" w:rsidRDefault="000055BC" w:rsidP="00EB3B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докризисного периода характерно, что отвержение получили 2 из 6 гипотез. Другие переменные являются статистически незначимыми. Для посткризисного периода получена статистическая значимость для одной переменной. В этом случае гипотеза №4 отвергается на уровне значимости 1%.</w:t>
      </w:r>
    </w:p>
    <w:p w14:paraId="4DEFADD1" w14:textId="210A1D0B" w:rsidR="000055BC" w:rsidRPr="00893482" w:rsidRDefault="00315E06" w:rsidP="000055BC">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В конечном итоге, </w:t>
      </w:r>
      <w:r w:rsidR="00620A07" w:rsidRPr="00893482">
        <w:rPr>
          <w:rFonts w:ascii="Times New Roman" w:hAnsi="Times New Roman" w:cs="Times New Roman"/>
          <w:sz w:val="28"/>
          <w:szCs w:val="28"/>
        </w:rPr>
        <w:t>подтверждается</w:t>
      </w:r>
      <w:r w:rsidR="00234DEB" w:rsidRPr="00893482">
        <w:rPr>
          <w:rFonts w:ascii="Times New Roman" w:hAnsi="Times New Roman" w:cs="Times New Roman"/>
          <w:sz w:val="28"/>
          <w:szCs w:val="28"/>
        </w:rPr>
        <w:t xml:space="preserve"> 1</w:t>
      </w:r>
      <w:r w:rsidRPr="00893482">
        <w:rPr>
          <w:rFonts w:ascii="Times New Roman" w:hAnsi="Times New Roman" w:cs="Times New Roman"/>
          <w:sz w:val="28"/>
          <w:szCs w:val="28"/>
        </w:rPr>
        <w:t xml:space="preserve"> из 7 введённых гипотез</w:t>
      </w:r>
      <w:r w:rsidR="00234DEB" w:rsidRPr="00893482">
        <w:rPr>
          <w:rFonts w:ascii="Times New Roman" w:hAnsi="Times New Roman" w:cs="Times New Roman"/>
          <w:sz w:val="28"/>
          <w:szCs w:val="28"/>
        </w:rPr>
        <w:t>, при статистической значимости переменн</w:t>
      </w:r>
      <w:r w:rsidR="00620A07" w:rsidRPr="00893482">
        <w:rPr>
          <w:rFonts w:ascii="Times New Roman" w:hAnsi="Times New Roman" w:cs="Times New Roman"/>
          <w:sz w:val="28"/>
          <w:szCs w:val="28"/>
        </w:rPr>
        <w:t>ой</w:t>
      </w:r>
      <w:r w:rsidR="000A3197" w:rsidRPr="00893482">
        <w:rPr>
          <w:rFonts w:ascii="Times New Roman" w:hAnsi="Times New Roman" w:cs="Times New Roman"/>
          <w:sz w:val="28"/>
          <w:szCs w:val="28"/>
        </w:rPr>
        <w:t xml:space="preserve"> на уровне </w:t>
      </w:r>
      <w:r w:rsidR="00620A07" w:rsidRPr="00893482">
        <w:rPr>
          <w:rFonts w:ascii="Times New Roman" w:hAnsi="Times New Roman" w:cs="Times New Roman"/>
          <w:sz w:val="28"/>
          <w:szCs w:val="28"/>
        </w:rPr>
        <w:t>5</w:t>
      </w:r>
      <w:r w:rsidR="000A3197" w:rsidRPr="00893482">
        <w:rPr>
          <w:rFonts w:ascii="Times New Roman" w:hAnsi="Times New Roman" w:cs="Times New Roman"/>
          <w:sz w:val="28"/>
          <w:szCs w:val="28"/>
        </w:rPr>
        <w:t>%</w:t>
      </w:r>
      <w:r w:rsidR="00234DEB" w:rsidRPr="00893482">
        <w:rPr>
          <w:rFonts w:ascii="Times New Roman" w:hAnsi="Times New Roman" w:cs="Times New Roman"/>
          <w:sz w:val="28"/>
          <w:szCs w:val="28"/>
        </w:rPr>
        <w:t xml:space="preserve">. </w:t>
      </w:r>
      <w:r w:rsidR="00620A07" w:rsidRPr="00893482">
        <w:rPr>
          <w:rFonts w:ascii="Times New Roman" w:hAnsi="Times New Roman" w:cs="Times New Roman"/>
          <w:sz w:val="28"/>
          <w:szCs w:val="28"/>
        </w:rPr>
        <w:t xml:space="preserve">Отвергаются 2 из 7 гипотез на уровне значимости 1%. </w:t>
      </w:r>
      <w:r w:rsidR="00234DEB" w:rsidRPr="00893482">
        <w:rPr>
          <w:rFonts w:ascii="Times New Roman" w:hAnsi="Times New Roman" w:cs="Times New Roman"/>
          <w:sz w:val="28"/>
          <w:szCs w:val="28"/>
        </w:rPr>
        <w:t>Предположение о знаках при переменных, отвечающих за гипотезы, подтверждается в 4 из 7 введенных гипотезах</w:t>
      </w:r>
      <w:r w:rsidR="000055BC">
        <w:rPr>
          <w:rFonts w:ascii="Times New Roman" w:hAnsi="Times New Roman" w:cs="Times New Roman"/>
          <w:sz w:val="28"/>
          <w:szCs w:val="28"/>
        </w:rPr>
        <w:t>.</w:t>
      </w:r>
    </w:p>
    <w:p w14:paraId="16DE4091" w14:textId="5FF03A13" w:rsidR="005654EF" w:rsidRPr="00893482" w:rsidRDefault="005654EF" w:rsidP="00F860D6">
      <w:pPr>
        <w:pStyle w:val="1"/>
        <w:pageBreakBefore/>
        <w:numPr>
          <w:ilvl w:val="1"/>
          <w:numId w:val="10"/>
        </w:numPr>
        <w:spacing w:after="240" w:line="360" w:lineRule="auto"/>
        <w:rPr>
          <w:rFonts w:ascii="Times New Roman" w:hAnsi="Times New Roman" w:cs="Times New Roman"/>
          <w:color w:val="auto"/>
        </w:rPr>
      </w:pPr>
      <w:bookmarkStart w:id="38" w:name="_Toc389429342"/>
      <w:bookmarkStart w:id="39" w:name="_Toc389616413"/>
      <w:r w:rsidRPr="00893482">
        <w:rPr>
          <w:rFonts w:ascii="Times New Roman" w:hAnsi="Times New Roman" w:cs="Times New Roman"/>
          <w:color w:val="auto"/>
        </w:rPr>
        <w:lastRenderedPageBreak/>
        <w:t>Ограничения исследования и направления для дальнейших работ</w:t>
      </w:r>
      <w:bookmarkEnd w:id="38"/>
      <w:bookmarkEnd w:id="39"/>
    </w:p>
    <w:p w14:paraId="7398E727" w14:textId="395DEAA2" w:rsidR="00582EFA" w:rsidRPr="00893482" w:rsidRDefault="00DF13EA" w:rsidP="00891933">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К ограничениям проведенного исследования можно отнести:</w:t>
      </w:r>
    </w:p>
    <w:p w14:paraId="09E8D342" w14:textId="417D4070" w:rsidR="00DF13EA" w:rsidRPr="00893482" w:rsidRDefault="00DF13EA" w:rsidP="00DF13EA">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Использование линейного типа взаимосвязи между переменными корпоративного управления и накопленной избыточной доходностью;</w:t>
      </w:r>
    </w:p>
    <w:p w14:paraId="6D562389" w14:textId="7B0B68D8" w:rsidR="00DF13EA" w:rsidRPr="00893482" w:rsidRDefault="00DF13EA" w:rsidP="00DF13EA">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Использование только метода накопленной избыточной доходности;</w:t>
      </w:r>
    </w:p>
    <w:p w14:paraId="43FD50E2" w14:textId="17BE5B1E" w:rsidR="00DF13EA" w:rsidRPr="00893482" w:rsidRDefault="00DF13EA" w:rsidP="00DF13EA">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Краткосрочный анализ накопленной избыточной доходности акций компаний-покупателей;</w:t>
      </w:r>
    </w:p>
    <w:p w14:paraId="02FBFB0F" w14:textId="0C7E88E3" w:rsidR="00DF13EA" w:rsidRPr="00893482" w:rsidRDefault="00DF13EA" w:rsidP="00DF13EA">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Незначимость некоторых переменных корпоративного управления в регрессии.</w:t>
      </w:r>
    </w:p>
    <w:p w14:paraId="18CC5D0E" w14:textId="53129511" w:rsidR="00DF13EA" w:rsidRPr="00893482" w:rsidRDefault="00DF13EA" w:rsidP="00DF13EA">
      <w:pPr>
        <w:shd w:val="clear" w:color="auto" w:fill="FFFFFF"/>
        <w:spacing w:after="0" w:line="360" w:lineRule="auto"/>
        <w:ind w:firstLine="709"/>
        <w:jc w:val="both"/>
        <w:rPr>
          <w:rFonts w:ascii="Times New Roman" w:hAnsi="Times New Roman" w:cs="Times New Roman"/>
          <w:sz w:val="28"/>
          <w:szCs w:val="28"/>
        </w:rPr>
      </w:pPr>
      <w:bookmarkStart w:id="40" w:name="_Toc388911816"/>
      <w:r w:rsidRPr="00893482">
        <w:rPr>
          <w:rFonts w:ascii="Times New Roman" w:hAnsi="Times New Roman" w:cs="Times New Roman"/>
          <w:sz w:val="28"/>
          <w:szCs w:val="28"/>
        </w:rPr>
        <w:t>К возможным направлениям дальнейших работ по данной тематике можно привести следующее:</w:t>
      </w:r>
    </w:p>
    <w:p w14:paraId="3AA8997D" w14:textId="06330267" w:rsidR="00DF13EA" w:rsidRPr="00893482" w:rsidRDefault="00037A84" w:rsidP="00DF13EA">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 xml:space="preserve">Анализ влияния корпоративного управления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на долгосрочном временном интервале;</w:t>
      </w:r>
    </w:p>
    <w:p w14:paraId="7115338A" w14:textId="5FB8222A" w:rsidR="00DF13EA" w:rsidRPr="00893482" w:rsidRDefault="00037A84" w:rsidP="00DF13EA">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Расширенная оценка качества корпоративного управления компании-покупателя – введение новых переменных корпоративного управления</w:t>
      </w:r>
      <w:r w:rsidR="00DF13EA" w:rsidRPr="00893482">
        <w:rPr>
          <w:rFonts w:ascii="Times New Roman" w:hAnsi="Times New Roman" w:cs="Times New Roman"/>
          <w:sz w:val="28"/>
          <w:szCs w:val="28"/>
        </w:rPr>
        <w:t>;</w:t>
      </w:r>
    </w:p>
    <w:p w14:paraId="55671AE2" w14:textId="24316344" w:rsidR="00DF13EA" w:rsidRPr="00893482" w:rsidRDefault="00037A84" w:rsidP="00DF13EA">
      <w:pPr>
        <w:pStyle w:val="a3"/>
        <w:numPr>
          <w:ilvl w:val="0"/>
          <w:numId w:val="1"/>
        </w:numPr>
        <w:spacing w:after="0" w:line="360" w:lineRule="auto"/>
        <w:jc w:val="both"/>
        <w:rPr>
          <w:rFonts w:ascii="Times New Roman" w:hAnsi="Times New Roman" w:cs="Times New Roman"/>
          <w:sz w:val="28"/>
          <w:szCs w:val="28"/>
        </w:rPr>
      </w:pPr>
      <w:proofErr w:type="gramStart"/>
      <w:r w:rsidRPr="00893482">
        <w:rPr>
          <w:rFonts w:ascii="Times New Roman" w:hAnsi="Times New Roman" w:cs="Times New Roman"/>
          <w:sz w:val="28"/>
          <w:szCs w:val="28"/>
        </w:rPr>
        <w:t xml:space="preserve">Более широкое изучение государственного присутствия в компании-покупателя в разрезе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DF13EA" w:rsidRPr="00893482">
        <w:rPr>
          <w:rFonts w:ascii="Times New Roman" w:hAnsi="Times New Roman" w:cs="Times New Roman"/>
          <w:sz w:val="28"/>
          <w:szCs w:val="28"/>
        </w:rPr>
        <w:t>;</w:t>
      </w:r>
      <w:proofErr w:type="gramEnd"/>
    </w:p>
    <w:p w14:paraId="6F7F4390" w14:textId="6E1A9098" w:rsidR="00DF13EA" w:rsidRPr="00893482" w:rsidRDefault="00037A84" w:rsidP="00DF13EA">
      <w:pPr>
        <w:pStyle w:val="a3"/>
        <w:numPr>
          <w:ilvl w:val="0"/>
          <w:numId w:val="1"/>
        </w:numPr>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 xml:space="preserve">Изучение нелинейных взаимосвязей качества корпоративного управления и эффективности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DF13EA" w:rsidRPr="00893482">
        <w:rPr>
          <w:rFonts w:ascii="Times New Roman" w:hAnsi="Times New Roman" w:cs="Times New Roman"/>
          <w:sz w:val="28"/>
          <w:szCs w:val="28"/>
        </w:rPr>
        <w:t>.</w:t>
      </w:r>
    </w:p>
    <w:p w14:paraId="7893015F" w14:textId="77777777" w:rsidR="00DF13EA" w:rsidRPr="00893482" w:rsidRDefault="00DF13EA" w:rsidP="00DF13EA">
      <w:pPr>
        <w:shd w:val="clear" w:color="auto" w:fill="FFFFFF"/>
        <w:spacing w:after="0" w:line="360" w:lineRule="auto"/>
        <w:ind w:firstLine="709"/>
        <w:jc w:val="both"/>
        <w:rPr>
          <w:rFonts w:ascii="Times New Roman" w:hAnsi="Times New Roman" w:cs="Times New Roman"/>
          <w:sz w:val="28"/>
          <w:szCs w:val="28"/>
        </w:rPr>
      </w:pPr>
    </w:p>
    <w:p w14:paraId="4E82C4C9" w14:textId="77777777" w:rsidR="00BF352B" w:rsidRPr="00893482" w:rsidRDefault="00BF352B" w:rsidP="002F5557">
      <w:pPr>
        <w:pStyle w:val="1"/>
        <w:pageBreakBefore/>
        <w:spacing w:after="240" w:line="360" w:lineRule="auto"/>
        <w:rPr>
          <w:rFonts w:ascii="Times New Roman" w:hAnsi="Times New Roman" w:cs="Times New Roman"/>
          <w:color w:val="auto"/>
        </w:rPr>
      </w:pPr>
      <w:bookmarkStart w:id="41" w:name="_Toc389429343"/>
      <w:bookmarkStart w:id="42" w:name="_Toc389616414"/>
      <w:r w:rsidRPr="00893482">
        <w:rPr>
          <w:rFonts w:ascii="Times New Roman" w:hAnsi="Times New Roman" w:cs="Times New Roman"/>
          <w:color w:val="auto"/>
        </w:rPr>
        <w:lastRenderedPageBreak/>
        <w:t>ЗАКЛЮЧЕНИЕ</w:t>
      </w:r>
      <w:bookmarkEnd w:id="40"/>
      <w:bookmarkEnd w:id="41"/>
      <w:bookmarkEnd w:id="42"/>
    </w:p>
    <w:p w14:paraId="09C44118" w14:textId="15009486" w:rsidR="00BF352B" w:rsidRPr="00893482" w:rsidRDefault="009F4D47" w:rsidP="00BF352B">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Увеличение количество сделок с начала 2000 года привело к повыше</w:t>
      </w:r>
      <w:r w:rsidR="002639BF" w:rsidRPr="00893482">
        <w:rPr>
          <w:rFonts w:ascii="Times New Roman" w:hAnsi="Times New Roman" w:cs="Times New Roman"/>
          <w:sz w:val="28"/>
          <w:szCs w:val="28"/>
        </w:rPr>
        <w:t>нному интересу изучения влияния корпоративного управления</w:t>
      </w:r>
      <w:r w:rsidRPr="00893482">
        <w:rPr>
          <w:rFonts w:ascii="Times New Roman" w:hAnsi="Times New Roman" w:cs="Times New Roman"/>
          <w:sz w:val="28"/>
          <w:szCs w:val="28"/>
        </w:rPr>
        <w:t xml:space="preserve"> на эффективность проведения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Кроме того, на разви</w:t>
      </w:r>
      <w:r w:rsidR="00067CE9" w:rsidRPr="00893482">
        <w:rPr>
          <w:rFonts w:ascii="Times New Roman" w:hAnsi="Times New Roman" w:cs="Times New Roman"/>
          <w:sz w:val="28"/>
          <w:szCs w:val="28"/>
        </w:rPr>
        <w:t>вающихся</w:t>
      </w:r>
      <w:r w:rsidRPr="00893482">
        <w:rPr>
          <w:rFonts w:ascii="Times New Roman" w:hAnsi="Times New Roman" w:cs="Times New Roman"/>
          <w:sz w:val="28"/>
          <w:szCs w:val="28"/>
        </w:rPr>
        <w:t xml:space="preserve"> рынках капитала особый интерес представляет влияние корпоративного управления на эффективность компании, в том числе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w:t>
      </w:r>
      <w:r w:rsidR="004F3711" w:rsidRPr="00893482">
        <w:rPr>
          <w:rFonts w:ascii="Times New Roman" w:hAnsi="Times New Roman" w:cs="Times New Roman"/>
          <w:sz w:val="28"/>
          <w:szCs w:val="28"/>
        </w:rPr>
        <w:t xml:space="preserve">Однако корпоративное управление в разрезе сделок </w:t>
      </w:r>
      <w:r w:rsidR="004F3711" w:rsidRPr="00893482">
        <w:rPr>
          <w:rFonts w:ascii="Times New Roman" w:hAnsi="Times New Roman" w:cs="Times New Roman"/>
          <w:sz w:val="28"/>
          <w:szCs w:val="28"/>
          <w:lang w:val="en-US"/>
        </w:rPr>
        <w:t>M</w:t>
      </w:r>
      <w:r w:rsidR="004F3711" w:rsidRPr="00893482">
        <w:rPr>
          <w:rFonts w:ascii="Times New Roman" w:hAnsi="Times New Roman" w:cs="Times New Roman"/>
          <w:sz w:val="28"/>
          <w:szCs w:val="28"/>
        </w:rPr>
        <w:t>&amp;</w:t>
      </w:r>
      <w:r w:rsidR="004F3711" w:rsidRPr="00893482">
        <w:rPr>
          <w:rFonts w:ascii="Times New Roman" w:hAnsi="Times New Roman" w:cs="Times New Roman"/>
          <w:sz w:val="28"/>
          <w:szCs w:val="28"/>
          <w:lang w:val="en-US"/>
        </w:rPr>
        <w:t>A</w:t>
      </w:r>
      <w:r w:rsidR="004F3711" w:rsidRPr="00893482">
        <w:rPr>
          <w:rFonts w:ascii="Times New Roman" w:hAnsi="Times New Roman" w:cs="Times New Roman"/>
          <w:sz w:val="28"/>
          <w:szCs w:val="28"/>
        </w:rPr>
        <w:t xml:space="preserve"> на </w:t>
      </w:r>
      <w:r w:rsidR="002639BF" w:rsidRPr="00893482">
        <w:rPr>
          <w:rFonts w:ascii="Times New Roman" w:hAnsi="Times New Roman" w:cs="Times New Roman"/>
          <w:sz w:val="28"/>
          <w:szCs w:val="28"/>
        </w:rPr>
        <w:t>развивающихся</w:t>
      </w:r>
      <w:r w:rsidR="004F3711" w:rsidRPr="00893482">
        <w:rPr>
          <w:rFonts w:ascii="Times New Roman" w:hAnsi="Times New Roman" w:cs="Times New Roman"/>
          <w:sz w:val="28"/>
          <w:szCs w:val="28"/>
        </w:rPr>
        <w:t xml:space="preserve"> рынках капитала остается по-прежнему малоизученным. </w:t>
      </w:r>
    </w:p>
    <w:p w14:paraId="4901E2AD" w14:textId="08F50338" w:rsidR="00B9289F" w:rsidRPr="00893482" w:rsidRDefault="004C6154" w:rsidP="00B9289F">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Для </w:t>
      </w:r>
      <w:r w:rsidR="00B9289F" w:rsidRPr="00893482">
        <w:rPr>
          <w:rFonts w:ascii="Times New Roman" w:hAnsi="Times New Roman" w:cs="Times New Roman"/>
          <w:sz w:val="28"/>
          <w:szCs w:val="28"/>
        </w:rPr>
        <w:t xml:space="preserve">проведения анализа влияния корпоративного управления на эффективность сделок </w:t>
      </w:r>
      <w:r w:rsidR="00B9289F" w:rsidRPr="00893482">
        <w:rPr>
          <w:rFonts w:ascii="Times New Roman" w:hAnsi="Times New Roman" w:cs="Times New Roman"/>
          <w:sz w:val="28"/>
          <w:szCs w:val="28"/>
          <w:lang w:val="en-US"/>
        </w:rPr>
        <w:t>M</w:t>
      </w:r>
      <w:r w:rsidR="00B9289F" w:rsidRPr="00893482">
        <w:rPr>
          <w:rFonts w:ascii="Times New Roman" w:hAnsi="Times New Roman" w:cs="Times New Roman"/>
          <w:sz w:val="28"/>
          <w:szCs w:val="28"/>
        </w:rPr>
        <w:t>&amp;</w:t>
      </w:r>
      <w:r w:rsidR="00B9289F" w:rsidRPr="00893482">
        <w:rPr>
          <w:rFonts w:ascii="Times New Roman" w:hAnsi="Times New Roman" w:cs="Times New Roman"/>
          <w:sz w:val="28"/>
          <w:szCs w:val="28"/>
          <w:lang w:val="en-US"/>
        </w:rPr>
        <w:t>A</w:t>
      </w:r>
      <w:r w:rsidR="00B9289F" w:rsidRPr="00893482">
        <w:rPr>
          <w:rFonts w:ascii="Times New Roman" w:hAnsi="Times New Roman" w:cs="Times New Roman"/>
          <w:sz w:val="28"/>
          <w:szCs w:val="28"/>
        </w:rPr>
        <w:t xml:space="preserve"> на российских компаниях выполнен обзор существующих исследований эффективности сделок </w:t>
      </w:r>
      <w:r w:rsidR="00B9289F" w:rsidRPr="00893482">
        <w:rPr>
          <w:rFonts w:ascii="Times New Roman" w:hAnsi="Times New Roman" w:cs="Times New Roman"/>
          <w:sz w:val="28"/>
          <w:szCs w:val="28"/>
          <w:lang w:val="en-US"/>
        </w:rPr>
        <w:t>M</w:t>
      </w:r>
      <w:r w:rsidR="00B9289F" w:rsidRPr="00893482">
        <w:rPr>
          <w:rFonts w:ascii="Times New Roman" w:hAnsi="Times New Roman" w:cs="Times New Roman"/>
          <w:sz w:val="28"/>
          <w:szCs w:val="28"/>
        </w:rPr>
        <w:t>&amp;</w:t>
      </w:r>
      <w:r w:rsidR="00B9289F" w:rsidRPr="00893482">
        <w:rPr>
          <w:rFonts w:ascii="Times New Roman" w:hAnsi="Times New Roman" w:cs="Times New Roman"/>
          <w:sz w:val="28"/>
          <w:szCs w:val="28"/>
          <w:lang w:val="en-US"/>
        </w:rPr>
        <w:t>A</w:t>
      </w:r>
      <w:r w:rsidR="00B9289F" w:rsidRPr="00893482">
        <w:rPr>
          <w:rFonts w:ascii="Times New Roman" w:hAnsi="Times New Roman" w:cs="Times New Roman"/>
          <w:sz w:val="28"/>
          <w:szCs w:val="28"/>
        </w:rPr>
        <w:t xml:space="preserve"> и корпоративного управления.</w:t>
      </w:r>
    </w:p>
    <w:p w14:paraId="6861E016" w14:textId="77777777" w:rsidR="00B9289F" w:rsidRPr="00893482" w:rsidRDefault="001D47B4" w:rsidP="00B9289F">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Среди исследований ранее проведенных на развитых и развивающихся рынках кап</w:t>
      </w:r>
      <w:r w:rsidR="00F760EF" w:rsidRPr="00893482">
        <w:rPr>
          <w:rFonts w:ascii="Times New Roman" w:hAnsi="Times New Roman" w:cs="Times New Roman"/>
          <w:sz w:val="28"/>
          <w:szCs w:val="28"/>
        </w:rPr>
        <w:t xml:space="preserve">итала нет определенного мнения относительно степени влияния сделок </w:t>
      </w:r>
      <w:r w:rsidR="00F760EF" w:rsidRPr="00893482">
        <w:rPr>
          <w:rFonts w:ascii="Times New Roman" w:hAnsi="Times New Roman" w:cs="Times New Roman"/>
          <w:sz w:val="28"/>
          <w:szCs w:val="28"/>
          <w:lang w:val="en-US"/>
        </w:rPr>
        <w:t>M</w:t>
      </w:r>
      <w:r w:rsidR="00F760EF" w:rsidRPr="00893482">
        <w:rPr>
          <w:rFonts w:ascii="Times New Roman" w:hAnsi="Times New Roman" w:cs="Times New Roman"/>
          <w:sz w:val="28"/>
          <w:szCs w:val="28"/>
        </w:rPr>
        <w:t>&amp;</w:t>
      </w:r>
      <w:r w:rsidR="00F760EF" w:rsidRPr="00893482">
        <w:rPr>
          <w:rFonts w:ascii="Times New Roman" w:hAnsi="Times New Roman" w:cs="Times New Roman"/>
          <w:sz w:val="28"/>
          <w:szCs w:val="28"/>
          <w:lang w:val="en-US"/>
        </w:rPr>
        <w:t>A</w:t>
      </w:r>
      <w:r w:rsidR="00F760EF" w:rsidRPr="00893482">
        <w:rPr>
          <w:rFonts w:ascii="Times New Roman" w:hAnsi="Times New Roman" w:cs="Times New Roman"/>
          <w:sz w:val="28"/>
          <w:szCs w:val="28"/>
        </w:rPr>
        <w:t xml:space="preserve"> на благосостояние акционеров. Некоторые результаты показывают положительное влияние сделок </w:t>
      </w:r>
      <w:r w:rsidR="00F760EF" w:rsidRPr="00893482">
        <w:rPr>
          <w:rFonts w:ascii="Times New Roman" w:hAnsi="Times New Roman" w:cs="Times New Roman"/>
          <w:sz w:val="28"/>
          <w:szCs w:val="28"/>
          <w:lang w:val="en-US"/>
        </w:rPr>
        <w:t>M</w:t>
      </w:r>
      <w:r w:rsidR="00F760EF" w:rsidRPr="00893482">
        <w:rPr>
          <w:rFonts w:ascii="Times New Roman" w:hAnsi="Times New Roman" w:cs="Times New Roman"/>
          <w:sz w:val="28"/>
          <w:szCs w:val="28"/>
        </w:rPr>
        <w:t>&amp;</w:t>
      </w:r>
      <w:r w:rsidR="00F760EF" w:rsidRPr="00893482">
        <w:rPr>
          <w:rFonts w:ascii="Times New Roman" w:hAnsi="Times New Roman" w:cs="Times New Roman"/>
          <w:sz w:val="28"/>
          <w:szCs w:val="28"/>
          <w:lang w:val="en-US"/>
        </w:rPr>
        <w:t>A</w:t>
      </w:r>
      <w:r w:rsidR="00F760EF" w:rsidRPr="00893482">
        <w:rPr>
          <w:rFonts w:ascii="Times New Roman" w:hAnsi="Times New Roman" w:cs="Times New Roman"/>
          <w:sz w:val="28"/>
          <w:szCs w:val="28"/>
        </w:rPr>
        <w:t xml:space="preserve"> на создание стоимости компании, другие на негативное влияние.</w:t>
      </w:r>
    </w:p>
    <w:p w14:paraId="4B62F976" w14:textId="120982CA" w:rsidR="00F404C7" w:rsidRPr="00893482" w:rsidRDefault="00F404C7" w:rsidP="00B9289F">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Проведенные ранее исследования показывают, что качество</w:t>
      </w:r>
      <w:r w:rsidR="00A341F2" w:rsidRPr="00893482">
        <w:rPr>
          <w:rFonts w:ascii="Times New Roman" w:hAnsi="Times New Roman" w:cs="Times New Roman"/>
          <w:sz w:val="28"/>
          <w:szCs w:val="28"/>
        </w:rPr>
        <w:t xml:space="preserve"> корпоративного управления име</w:t>
      </w:r>
      <w:r w:rsidRPr="00893482">
        <w:rPr>
          <w:rFonts w:ascii="Times New Roman" w:hAnsi="Times New Roman" w:cs="Times New Roman"/>
          <w:sz w:val="28"/>
          <w:szCs w:val="28"/>
        </w:rPr>
        <w:t>е</w:t>
      </w:r>
      <w:r w:rsidR="00A341F2" w:rsidRPr="00893482">
        <w:rPr>
          <w:rFonts w:ascii="Times New Roman" w:hAnsi="Times New Roman" w:cs="Times New Roman"/>
          <w:sz w:val="28"/>
          <w:szCs w:val="28"/>
        </w:rPr>
        <w:t xml:space="preserve">т статистически значимое влияние на эффективность сделок </w:t>
      </w:r>
      <w:r w:rsidR="00A341F2" w:rsidRPr="00893482">
        <w:rPr>
          <w:rFonts w:ascii="Times New Roman" w:hAnsi="Times New Roman" w:cs="Times New Roman"/>
          <w:sz w:val="28"/>
          <w:szCs w:val="28"/>
          <w:lang w:val="en-US"/>
        </w:rPr>
        <w:t>M</w:t>
      </w:r>
      <w:r w:rsidR="00A341F2" w:rsidRPr="00893482">
        <w:rPr>
          <w:rFonts w:ascii="Times New Roman" w:hAnsi="Times New Roman" w:cs="Times New Roman"/>
          <w:sz w:val="28"/>
          <w:szCs w:val="28"/>
        </w:rPr>
        <w:t>&amp;</w:t>
      </w:r>
      <w:r w:rsidR="00A341F2" w:rsidRPr="00893482">
        <w:rPr>
          <w:rFonts w:ascii="Times New Roman" w:hAnsi="Times New Roman" w:cs="Times New Roman"/>
          <w:sz w:val="28"/>
          <w:szCs w:val="28"/>
          <w:lang w:val="en-US"/>
        </w:rPr>
        <w:t>A</w:t>
      </w:r>
      <w:r w:rsidR="00A341F2" w:rsidRPr="00893482">
        <w:rPr>
          <w:rFonts w:ascii="Times New Roman" w:hAnsi="Times New Roman" w:cs="Times New Roman"/>
          <w:sz w:val="28"/>
          <w:szCs w:val="28"/>
        </w:rPr>
        <w:t>.</w:t>
      </w:r>
    </w:p>
    <w:p w14:paraId="0DDE92A6" w14:textId="1BFE547C" w:rsidR="00F06BDC" w:rsidRPr="00893482" w:rsidRDefault="00F404C7" w:rsidP="00B9289F">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А</w:t>
      </w:r>
      <w:r w:rsidR="00254DB2" w:rsidRPr="00893482">
        <w:rPr>
          <w:rFonts w:ascii="Times New Roman" w:hAnsi="Times New Roman" w:cs="Times New Roman"/>
          <w:sz w:val="28"/>
          <w:szCs w:val="28"/>
        </w:rPr>
        <w:t xml:space="preserve">вторы имеют противоречивые результаты относительно влияния корпоративного управления на эффективность сделок </w:t>
      </w:r>
      <w:r w:rsidR="00254DB2" w:rsidRPr="00893482">
        <w:rPr>
          <w:rFonts w:ascii="Times New Roman" w:hAnsi="Times New Roman" w:cs="Times New Roman"/>
          <w:sz w:val="28"/>
          <w:szCs w:val="28"/>
          <w:lang w:val="en-US"/>
        </w:rPr>
        <w:t>M</w:t>
      </w:r>
      <w:r w:rsidR="00254DB2" w:rsidRPr="00893482">
        <w:rPr>
          <w:rFonts w:ascii="Times New Roman" w:hAnsi="Times New Roman" w:cs="Times New Roman"/>
          <w:sz w:val="28"/>
          <w:szCs w:val="28"/>
        </w:rPr>
        <w:t>&amp;</w:t>
      </w:r>
      <w:r w:rsidR="00254DB2" w:rsidRPr="00893482">
        <w:rPr>
          <w:rFonts w:ascii="Times New Roman" w:hAnsi="Times New Roman" w:cs="Times New Roman"/>
          <w:sz w:val="28"/>
          <w:szCs w:val="28"/>
          <w:lang w:val="en-US"/>
        </w:rPr>
        <w:t>A</w:t>
      </w:r>
      <w:r w:rsidR="00254DB2" w:rsidRPr="00893482">
        <w:rPr>
          <w:rFonts w:ascii="Times New Roman" w:hAnsi="Times New Roman" w:cs="Times New Roman"/>
          <w:sz w:val="28"/>
          <w:szCs w:val="28"/>
        </w:rPr>
        <w:t>.</w:t>
      </w:r>
      <w:r w:rsidR="00241AF8" w:rsidRPr="00893482">
        <w:rPr>
          <w:rFonts w:ascii="Times New Roman" w:hAnsi="Times New Roman" w:cs="Times New Roman"/>
          <w:sz w:val="28"/>
          <w:szCs w:val="28"/>
        </w:rPr>
        <w:t xml:space="preserve"> </w:t>
      </w:r>
      <w:r w:rsidR="00D16F4A" w:rsidRPr="00893482">
        <w:rPr>
          <w:rFonts w:ascii="Times New Roman" w:hAnsi="Times New Roman" w:cs="Times New Roman"/>
          <w:sz w:val="28"/>
          <w:szCs w:val="28"/>
        </w:rPr>
        <w:t xml:space="preserve">Кроме того, среди исследований нет определенного набора </w:t>
      </w:r>
      <w:r w:rsidRPr="00893482">
        <w:rPr>
          <w:rFonts w:ascii="Times New Roman" w:hAnsi="Times New Roman" w:cs="Times New Roman"/>
          <w:sz w:val="28"/>
          <w:szCs w:val="28"/>
        </w:rPr>
        <w:t>факторов корпоративного управления</w:t>
      </w:r>
      <w:r w:rsidR="00D16F4A" w:rsidRPr="00893482">
        <w:rPr>
          <w:rFonts w:ascii="Times New Roman" w:hAnsi="Times New Roman" w:cs="Times New Roman"/>
          <w:sz w:val="28"/>
          <w:szCs w:val="28"/>
        </w:rPr>
        <w:t xml:space="preserve">, указывающих </w:t>
      </w:r>
      <w:r w:rsidRPr="00893482">
        <w:rPr>
          <w:rFonts w:ascii="Times New Roman" w:hAnsi="Times New Roman" w:cs="Times New Roman"/>
          <w:sz w:val="28"/>
          <w:szCs w:val="28"/>
        </w:rPr>
        <w:t>о степени</w:t>
      </w:r>
      <w:r w:rsidR="00D16F4A" w:rsidRPr="00893482">
        <w:rPr>
          <w:rFonts w:ascii="Times New Roman" w:hAnsi="Times New Roman" w:cs="Times New Roman"/>
          <w:sz w:val="28"/>
          <w:szCs w:val="28"/>
        </w:rPr>
        <w:t xml:space="preserve"> влияни</w:t>
      </w:r>
      <w:r w:rsidRPr="00893482">
        <w:rPr>
          <w:rFonts w:ascii="Times New Roman" w:hAnsi="Times New Roman" w:cs="Times New Roman"/>
          <w:sz w:val="28"/>
          <w:szCs w:val="28"/>
        </w:rPr>
        <w:t>я на</w:t>
      </w:r>
      <w:r w:rsidR="00D16F4A" w:rsidRPr="00893482">
        <w:rPr>
          <w:rFonts w:ascii="Times New Roman" w:hAnsi="Times New Roman" w:cs="Times New Roman"/>
          <w:sz w:val="28"/>
          <w:szCs w:val="28"/>
        </w:rPr>
        <w:t xml:space="preserve"> эффективности сделок </w:t>
      </w:r>
      <w:r w:rsidR="00D16F4A" w:rsidRPr="00893482">
        <w:rPr>
          <w:rFonts w:ascii="Times New Roman" w:hAnsi="Times New Roman" w:cs="Times New Roman"/>
          <w:sz w:val="28"/>
          <w:szCs w:val="28"/>
          <w:lang w:val="en-US"/>
        </w:rPr>
        <w:t>M</w:t>
      </w:r>
      <w:r w:rsidR="00D16F4A" w:rsidRPr="00893482">
        <w:rPr>
          <w:rFonts w:ascii="Times New Roman" w:hAnsi="Times New Roman" w:cs="Times New Roman"/>
          <w:sz w:val="28"/>
          <w:szCs w:val="28"/>
        </w:rPr>
        <w:t>&amp;</w:t>
      </w:r>
      <w:r w:rsidR="00D16F4A" w:rsidRPr="00893482">
        <w:rPr>
          <w:rFonts w:ascii="Times New Roman" w:hAnsi="Times New Roman" w:cs="Times New Roman"/>
          <w:sz w:val="28"/>
          <w:szCs w:val="28"/>
          <w:lang w:val="en-US"/>
        </w:rPr>
        <w:t>A</w:t>
      </w:r>
      <w:r w:rsidR="00D16F4A" w:rsidRPr="00893482">
        <w:rPr>
          <w:rFonts w:ascii="Times New Roman" w:hAnsi="Times New Roman" w:cs="Times New Roman"/>
          <w:sz w:val="28"/>
          <w:szCs w:val="28"/>
        </w:rPr>
        <w:t>.</w:t>
      </w:r>
    </w:p>
    <w:p w14:paraId="2EAC97F0" w14:textId="2A582CB9" w:rsidR="00AA7E97" w:rsidRPr="00893482" w:rsidRDefault="00F404C7" w:rsidP="00B9289F">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В связи с растущим интересом корпоративного управления в России,</w:t>
      </w:r>
      <w:r w:rsidR="00F06BDC" w:rsidRPr="00893482">
        <w:rPr>
          <w:rFonts w:ascii="Times New Roman" w:hAnsi="Times New Roman" w:cs="Times New Roman"/>
          <w:sz w:val="28"/>
          <w:szCs w:val="28"/>
        </w:rPr>
        <w:t xml:space="preserve"> в данной работе проведено исследование анализа </w:t>
      </w:r>
      <w:r w:rsidRPr="00893482">
        <w:rPr>
          <w:rFonts w:ascii="Times New Roman" w:hAnsi="Times New Roman" w:cs="Times New Roman"/>
          <w:sz w:val="28"/>
          <w:szCs w:val="28"/>
        </w:rPr>
        <w:t>качества</w:t>
      </w:r>
      <w:r w:rsidR="00F06BDC" w:rsidRPr="00893482">
        <w:rPr>
          <w:rFonts w:ascii="Times New Roman" w:hAnsi="Times New Roman" w:cs="Times New Roman"/>
          <w:sz w:val="28"/>
          <w:szCs w:val="28"/>
        </w:rPr>
        <w:t xml:space="preserve"> корпоративного </w:t>
      </w:r>
      <w:r w:rsidR="00F06BDC" w:rsidRPr="00893482">
        <w:rPr>
          <w:rFonts w:ascii="Times New Roman" w:hAnsi="Times New Roman" w:cs="Times New Roman"/>
          <w:sz w:val="28"/>
          <w:szCs w:val="28"/>
        </w:rPr>
        <w:lastRenderedPageBreak/>
        <w:t>управления, влияющ</w:t>
      </w:r>
      <w:r w:rsidRPr="00893482">
        <w:rPr>
          <w:rFonts w:ascii="Times New Roman" w:hAnsi="Times New Roman" w:cs="Times New Roman"/>
          <w:sz w:val="28"/>
          <w:szCs w:val="28"/>
        </w:rPr>
        <w:t>его</w:t>
      </w:r>
      <w:r w:rsidR="00F06BDC" w:rsidRPr="00893482">
        <w:rPr>
          <w:rFonts w:ascii="Times New Roman" w:hAnsi="Times New Roman" w:cs="Times New Roman"/>
          <w:sz w:val="28"/>
          <w:szCs w:val="28"/>
        </w:rPr>
        <w:t xml:space="preserve"> на эффективность сделок </w:t>
      </w:r>
      <w:r w:rsidR="00F06BDC" w:rsidRPr="00893482">
        <w:rPr>
          <w:rFonts w:ascii="Times New Roman" w:hAnsi="Times New Roman" w:cs="Times New Roman"/>
          <w:sz w:val="28"/>
          <w:szCs w:val="28"/>
          <w:lang w:val="en-US"/>
        </w:rPr>
        <w:t>M</w:t>
      </w:r>
      <w:r w:rsidR="00F06BDC" w:rsidRPr="00893482">
        <w:rPr>
          <w:rFonts w:ascii="Times New Roman" w:hAnsi="Times New Roman" w:cs="Times New Roman"/>
          <w:sz w:val="28"/>
          <w:szCs w:val="28"/>
        </w:rPr>
        <w:t>&amp;</w:t>
      </w:r>
      <w:r w:rsidR="00F06BDC" w:rsidRPr="00893482">
        <w:rPr>
          <w:rFonts w:ascii="Times New Roman" w:hAnsi="Times New Roman" w:cs="Times New Roman"/>
          <w:sz w:val="28"/>
          <w:szCs w:val="28"/>
          <w:lang w:val="en-US"/>
        </w:rPr>
        <w:t>A</w:t>
      </w:r>
      <w:r w:rsidR="00F06BDC" w:rsidRPr="00893482">
        <w:rPr>
          <w:rFonts w:ascii="Times New Roman" w:hAnsi="Times New Roman" w:cs="Times New Roman"/>
          <w:sz w:val="28"/>
          <w:szCs w:val="28"/>
        </w:rPr>
        <w:t xml:space="preserve"> российских котируемых компаний.</w:t>
      </w:r>
      <w:r w:rsidR="00761A50" w:rsidRPr="00893482">
        <w:rPr>
          <w:rFonts w:ascii="Times New Roman" w:hAnsi="Times New Roman" w:cs="Times New Roman"/>
          <w:sz w:val="28"/>
          <w:szCs w:val="28"/>
        </w:rPr>
        <w:t xml:space="preserve"> Проанализировав различные </w:t>
      </w:r>
      <w:r w:rsidRPr="00893482">
        <w:rPr>
          <w:rFonts w:ascii="Times New Roman" w:hAnsi="Times New Roman" w:cs="Times New Roman"/>
          <w:sz w:val="28"/>
          <w:szCs w:val="28"/>
        </w:rPr>
        <w:t>методы</w:t>
      </w:r>
      <w:r w:rsidR="00761A50" w:rsidRPr="00893482">
        <w:rPr>
          <w:rFonts w:ascii="Times New Roman" w:hAnsi="Times New Roman" w:cs="Times New Roman"/>
          <w:sz w:val="28"/>
          <w:szCs w:val="28"/>
        </w:rPr>
        <w:t xml:space="preserve"> анализа эффективност</w:t>
      </w:r>
      <w:r w:rsidR="00067CE9" w:rsidRPr="00893482">
        <w:rPr>
          <w:rFonts w:ascii="Times New Roman" w:hAnsi="Times New Roman" w:cs="Times New Roman"/>
          <w:sz w:val="28"/>
          <w:szCs w:val="28"/>
        </w:rPr>
        <w:t>и</w:t>
      </w:r>
      <w:r w:rsidR="00761A50" w:rsidRPr="00893482">
        <w:rPr>
          <w:rFonts w:ascii="Times New Roman" w:hAnsi="Times New Roman" w:cs="Times New Roman"/>
          <w:sz w:val="28"/>
          <w:szCs w:val="28"/>
        </w:rPr>
        <w:t xml:space="preserve"> сделок </w:t>
      </w:r>
      <w:r w:rsidR="00761A50" w:rsidRPr="00893482">
        <w:rPr>
          <w:rFonts w:ascii="Times New Roman" w:hAnsi="Times New Roman" w:cs="Times New Roman"/>
          <w:sz w:val="28"/>
          <w:szCs w:val="28"/>
          <w:lang w:val="en-US"/>
        </w:rPr>
        <w:t>M</w:t>
      </w:r>
      <w:r w:rsidR="00761A50" w:rsidRPr="00893482">
        <w:rPr>
          <w:rFonts w:ascii="Times New Roman" w:hAnsi="Times New Roman" w:cs="Times New Roman"/>
          <w:sz w:val="28"/>
          <w:szCs w:val="28"/>
        </w:rPr>
        <w:t>&amp;</w:t>
      </w:r>
      <w:r w:rsidR="00761A50" w:rsidRPr="00893482">
        <w:rPr>
          <w:rFonts w:ascii="Times New Roman" w:hAnsi="Times New Roman" w:cs="Times New Roman"/>
          <w:sz w:val="28"/>
          <w:szCs w:val="28"/>
          <w:lang w:val="en-US"/>
        </w:rPr>
        <w:t>A</w:t>
      </w:r>
      <w:r w:rsidR="00761A50" w:rsidRPr="00893482">
        <w:rPr>
          <w:rFonts w:ascii="Times New Roman" w:hAnsi="Times New Roman" w:cs="Times New Roman"/>
          <w:sz w:val="28"/>
          <w:szCs w:val="28"/>
        </w:rPr>
        <w:t xml:space="preserve">, выбран </w:t>
      </w:r>
      <w:r w:rsidRPr="00893482">
        <w:rPr>
          <w:rFonts w:ascii="Times New Roman" w:hAnsi="Times New Roman" w:cs="Times New Roman"/>
          <w:sz w:val="28"/>
          <w:szCs w:val="28"/>
        </w:rPr>
        <w:t>метод</w:t>
      </w:r>
      <w:r w:rsidR="00761A50" w:rsidRPr="00893482">
        <w:rPr>
          <w:rFonts w:ascii="Times New Roman" w:hAnsi="Times New Roman" w:cs="Times New Roman"/>
          <w:sz w:val="28"/>
          <w:szCs w:val="28"/>
        </w:rPr>
        <w:t xml:space="preserve"> анализа накопленной избыточной доходности.</w:t>
      </w:r>
      <w:r w:rsidRPr="00893482">
        <w:rPr>
          <w:rFonts w:ascii="Times New Roman" w:hAnsi="Times New Roman" w:cs="Times New Roman"/>
          <w:sz w:val="28"/>
          <w:szCs w:val="28"/>
        </w:rPr>
        <w:t xml:space="preserve"> </w:t>
      </w:r>
      <w:r w:rsidR="00A10864" w:rsidRPr="00893482">
        <w:rPr>
          <w:rFonts w:ascii="Times New Roman" w:hAnsi="Times New Roman" w:cs="Times New Roman"/>
          <w:sz w:val="28"/>
          <w:szCs w:val="28"/>
        </w:rPr>
        <w:t xml:space="preserve">Конечная выборка содержит 105 сделок </w:t>
      </w:r>
      <w:r w:rsidR="00A10864" w:rsidRPr="00893482">
        <w:rPr>
          <w:rFonts w:ascii="Times New Roman" w:hAnsi="Times New Roman" w:cs="Times New Roman"/>
          <w:sz w:val="28"/>
          <w:szCs w:val="28"/>
          <w:lang w:val="en-US"/>
        </w:rPr>
        <w:t>M</w:t>
      </w:r>
      <w:r w:rsidR="00A10864" w:rsidRPr="00893482">
        <w:rPr>
          <w:rFonts w:ascii="Times New Roman" w:hAnsi="Times New Roman" w:cs="Times New Roman"/>
          <w:sz w:val="28"/>
          <w:szCs w:val="28"/>
        </w:rPr>
        <w:t>&amp;</w:t>
      </w:r>
      <w:r w:rsidR="00A10864" w:rsidRPr="00893482">
        <w:rPr>
          <w:rFonts w:ascii="Times New Roman" w:hAnsi="Times New Roman" w:cs="Times New Roman"/>
          <w:sz w:val="28"/>
          <w:szCs w:val="28"/>
          <w:lang w:val="en-US"/>
        </w:rPr>
        <w:t>A</w:t>
      </w:r>
      <w:r w:rsidR="00A10864" w:rsidRPr="00893482">
        <w:rPr>
          <w:rFonts w:ascii="Times New Roman" w:hAnsi="Times New Roman" w:cs="Times New Roman"/>
          <w:sz w:val="28"/>
          <w:szCs w:val="28"/>
        </w:rPr>
        <w:t xml:space="preserve"> за период с 2000 по 2013 годы. При этом из регрессионного анализа исключен период, относящийся к финансовому кризису.</w:t>
      </w:r>
    </w:p>
    <w:p w14:paraId="056820B2" w14:textId="68BFCF89" w:rsidR="00F072C1" w:rsidRPr="007A2C14" w:rsidRDefault="007C4EFC" w:rsidP="00B9289F">
      <w:pPr>
        <w:shd w:val="clear" w:color="auto" w:fill="FFFFFF"/>
        <w:spacing w:after="0" w:line="360" w:lineRule="auto"/>
        <w:ind w:firstLine="709"/>
        <w:jc w:val="both"/>
        <w:rPr>
          <w:rFonts w:ascii="Times New Roman" w:hAnsi="Times New Roman" w:cs="Times New Roman"/>
          <w:sz w:val="28"/>
          <w:szCs w:val="28"/>
        </w:rPr>
      </w:pPr>
      <w:r w:rsidRPr="00893482">
        <w:rPr>
          <w:rFonts w:ascii="Times New Roman" w:hAnsi="Times New Roman" w:cs="Times New Roman"/>
          <w:sz w:val="28"/>
          <w:szCs w:val="28"/>
        </w:rPr>
        <w:t xml:space="preserve">Для анализа влияния корпоративного управления на эффективность сделок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0078317E" w:rsidRPr="00893482">
        <w:rPr>
          <w:rFonts w:ascii="Times New Roman" w:hAnsi="Times New Roman" w:cs="Times New Roman"/>
          <w:sz w:val="28"/>
          <w:szCs w:val="28"/>
        </w:rPr>
        <w:t xml:space="preserve"> на российских котируемых компаниях</w:t>
      </w:r>
      <w:r w:rsidRPr="00893482">
        <w:rPr>
          <w:rFonts w:ascii="Times New Roman" w:hAnsi="Times New Roman" w:cs="Times New Roman"/>
          <w:sz w:val="28"/>
          <w:szCs w:val="28"/>
        </w:rPr>
        <w:t xml:space="preserve"> было введено 7 гипотез.</w:t>
      </w:r>
      <w:r w:rsidR="00241AF8" w:rsidRPr="00893482">
        <w:rPr>
          <w:rFonts w:ascii="Times New Roman" w:hAnsi="Times New Roman" w:cs="Times New Roman"/>
          <w:sz w:val="28"/>
          <w:szCs w:val="28"/>
        </w:rPr>
        <w:t xml:space="preserve"> </w:t>
      </w:r>
      <w:r w:rsidR="006204AA" w:rsidRPr="00893482">
        <w:rPr>
          <w:rFonts w:ascii="Times New Roman" w:hAnsi="Times New Roman" w:cs="Times New Roman"/>
          <w:sz w:val="28"/>
          <w:szCs w:val="28"/>
        </w:rPr>
        <w:t xml:space="preserve">В целом регрессия имеет высокую значимость на уровне </w:t>
      </w:r>
      <w:r w:rsidR="00043506" w:rsidRPr="00893482">
        <w:rPr>
          <w:rFonts w:ascii="Times New Roman" w:hAnsi="Times New Roman" w:cs="Times New Roman"/>
          <w:sz w:val="28"/>
          <w:szCs w:val="28"/>
        </w:rPr>
        <w:t>1</w:t>
      </w:r>
      <w:r w:rsidR="006204AA" w:rsidRPr="00893482">
        <w:rPr>
          <w:rFonts w:ascii="Times New Roman" w:hAnsi="Times New Roman" w:cs="Times New Roman"/>
          <w:sz w:val="28"/>
          <w:szCs w:val="28"/>
        </w:rPr>
        <w:t>%. Подтверждение получил</w:t>
      </w:r>
      <w:r w:rsidR="00B8381B" w:rsidRPr="00893482">
        <w:rPr>
          <w:rFonts w:ascii="Times New Roman" w:hAnsi="Times New Roman" w:cs="Times New Roman"/>
          <w:sz w:val="28"/>
          <w:szCs w:val="28"/>
        </w:rPr>
        <w:t>а</w:t>
      </w:r>
      <w:r w:rsidR="006204AA" w:rsidRPr="00893482">
        <w:rPr>
          <w:rFonts w:ascii="Times New Roman" w:hAnsi="Times New Roman" w:cs="Times New Roman"/>
          <w:sz w:val="28"/>
          <w:szCs w:val="28"/>
        </w:rPr>
        <w:t xml:space="preserve"> </w:t>
      </w:r>
      <w:r w:rsidR="00B8381B" w:rsidRPr="00893482">
        <w:rPr>
          <w:rFonts w:ascii="Times New Roman" w:hAnsi="Times New Roman" w:cs="Times New Roman"/>
          <w:sz w:val="28"/>
          <w:szCs w:val="28"/>
        </w:rPr>
        <w:t>1</w:t>
      </w:r>
      <w:r w:rsidR="006204AA" w:rsidRPr="00893482">
        <w:rPr>
          <w:rFonts w:ascii="Times New Roman" w:hAnsi="Times New Roman" w:cs="Times New Roman"/>
          <w:sz w:val="28"/>
          <w:szCs w:val="28"/>
        </w:rPr>
        <w:t xml:space="preserve"> из 7 гипотез</w:t>
      </w:r>
      <w:r w:rsidR="00B8381B" w:rsidRPr="00893482">
        <w:rPr>
          <w:rFonts w:ascii="Times New Roman" w:hAnsi="Times New Roman" w:cs="Times New Roman"/>
          <w:sz w:val="28"/>
          <w:szCs w:val="28"/>
        </w:rPr>
        <w:t xml:space="preserve"> при статистической значимости переменных на уровне </w:t>
      </w:r>
      <w:r w:rsidR="00620A07" w:rsidRPr="00893482">
        <w:rPr>
          <w:rFonts w:ascii="Times New Roman" w:hAnsi="Times New Roman" w:cs="Times New Roman"/>
          <w:sz w:val="28"/>
          <w:szCs w:val="28"/>
        </w:rPr>
        <w:t>5</w:t>
      </w:r>
      <w:r w:rsidR="00B8381B" w:rsidRPr="00893482">
        <w:rPr>
          <w:rFonts w:ascii="Times New Roman" w:hAnsi="Times New Roman" w:cs="Times New Roman"/>
          <w:sz w:val="28"/>
          <w:szCs w:val="28"/>
        </w:rPr>
        <w:t>%</w:t>
      </w:r>
      <w:r w:rsidR="006204AA" w:rsidRPr="00893482">
        <w:rPr>
          <w:rFonts w:ascii="Times New Roman" w:hAnsi="Times New Roman" w:cs="Times New Roman"/>
          <w:sz w:val="28"/>
          <w:szCs w:val="28"/>
        </w:rPr>
        <w:t>.</w:t>
      </w:r>
      <w:r w:rsidR="00620A07" w:rsidRPr="00893482">
        <w:rPr>
          <w:rFonts w:ascii="Times New Roman" w:hAnsi="Times New Roman" w:cs="Times New Roman"/>
          <w:sz w:val="28"/>
          <w:szCs w:val="28"/>
        </w:rPr>
        <w:t xml:space="preserve"> Отвергаются 2 из 7 гипотез на уровне значимости 1%.</w:t>
      </w:r>
      <w:r w:rsidR="006204AA" w:rsidRPr="00893482">
        <w:rPr>
          <w:rFonts w:ascii="Times New Roman" w:hAnsi="Times New Roman" w:cs="Times New Roman"/>
          <w:sz w:val="28"/>
          <w:szCs w:val="28"/>
        </w:rPr>
        <w:t xml:space="preserve"> </w:t>
      </w:r>
      <w:r w:rsidR="000A3197" w:rsidRPr="00893482">
        <w:rPr>
          <w:rFonts w:ascii="Times New Roman" w:hAnsi="Times New Roman" w:cs="Times New Roman"/>
          <w:sz w:val="28"/>
          <w:szCs w:val="28"/>
        </w:rPr>
        <w:t xml:space="preserve">Предположение о знаках при переменных, отвечающих за гипотезы, подтверждается в 4 из 7 введенных гипотезах. </w:t>
      </w:r>
      <w:r w:rsidR="007A74EE" w:rsidRPr="00893482">
        <w:rPr>
          <w:rFonts w:ascii="Times New Roman" w:hAnsi="Times New Roman" w:cs="Times New Roman"/>
          <w:sz w:val="28"/>
          <w:szCs w:val="28"/>
        </w:rPr>
        <w:t xml:space="preserve">В результате регрессионного анализа получено, что увеличение числа независимых членов совета директоров приводит к более эффективному проведению сделок </w:t>
      </w:r>
      <w:r w:rsidR="007A74EE" w:rsidRPr="00893482">
        <w:rPr>
          <w:rFonts w:ascii="Times New Roman" w:hAnsi="Times New Roman" w:cs="Times New Roman"/>
          <w:sz w:val="28"/>
          <w:szCs w:val="28"/>
          <w:lang w:val="en-US"/>
        </w:rPr>
        <w:t>M</w:t>
      </w:r>
      <w:r w:rsidR="007A74EE" w:rsidRPr="00893482">
        <w:rPr>
          <w:rFonts w:ascii="Times New Roman" w:hAnsi="Times New Roman" w:cs="Times New Roman"/>
          <w:sz w:val="28"/>
          <w:szCs w:val="28"/>
        </w:rPr>
        <w:t>&amp;</w:t>
      </w:r>
      <w:r w:rsidR="007A74EE" w:rsidRPr="00893482">
        <w:rPr>
          <w:rFonts w:ascii="Times New Roman" w:hAnsi="Times New Roman" w:cs="Times New Roman"/>
          <w:sz w:val="28"/>
          <w:szCs w:val="28"/>
          <w:lang w:val="en-US"/>
        </w:rPr>
        <w:t>A</w:t>
      </w:r>
      <w:r w:rsidR="007A74EE" w:rsidRPr="00893482">
        <w:rPr>
          <w:rFonts w:ascii="Times New Roman" w:hAnsi="Times New Roman" w:cs="Times New Roman"/>
          <w:sz w:val="28"/>
          <w:szCs w:val="28"/>
        </w:rPr>
        <w:t xml:space="preserve">, </w:t>
      </w:r>
      <w:r w:rsidR="00043506" w:rsidRPr="00893482">
        <w:rPr>
          <w:rFonts w:ascii="Times New Roman" w:hAnsi="Times New Roman" w:cs="Times New Roman"/>
          <w:sz w:val="28"/>
          <w:szCs w:val="28"/>
        </w:rPr>
        <w:t>гипотеза не была отвергнута</w:t>
      </w:r>
      <w:r w:rsidR="007A74EE" w:rsidRPr="00893482">
        <w:rPr>
          <w:rFonts w:ascii="Times New Roman" w:hAnsi="Times New Roman" w:cs="Times New Roman"/>
          <w:sz w:val="28"/>
          <w:szCs w:val="28"/>
        </w:rPr>
        <w:t xml:space="preserve">. </w:t>
      </w:r>
      <w:r w:rsidR="00043506" w:rsidRPr="00893482">
        <w:rPr>
          <w:rFonts w:ascii="Times New Roman" w:hAnsi="Times New Roman" w:cs="Times New Roman"/>
          <w:sz w:val="28"/>
          <w:szCs w:val="28"/>
        </w:rPr>
        <w:t xml:space="preserve">Отвержение </w:t>
      </w:r>
      <w:r w:rsidR="007A74EE" w:rsidRPr="00893482">
        <w:rPr>
          <w:rFonts w:ascii="Times New Roman" w:hAnsi="Times New Roman" w:cs="Times New Roman"/>
          <w:sz w:val="28"/>
          <w:szCs w:val="28"/>
        </w:rPr>
        <w:t xml:space="preserve">получила гипотеза о совмещении поста генерального директора и председателя совета директоров, совмещение поста, по результатам анализа, положительно влияет на эффективность сделок </w:t>
      </w:r>
      <w:r w:rsidR="007A74EE" w:rsidRPr="00893482">
        <w:rPr>
          <w:rFonts w:ascii="Times New Roman" w:hAnsi="Times New Roman" w:cs="Times New Roman"/>
          <w:sz w:val="28"/>
          <w:szCs w:val="28"/>
          <w:lang w:val="en-US"/>
        </w:rPr>
        <w:t>M</w:t>
      </w:r>
      <w:r w:rsidR="007A74EE" w:rsidRPr="00893482">
        <w:rPr>
          <w:rFonts w:ascii="Times New Roman" w:hAnsi="Times New Roman" w:cs="Times New Roman"/>
          <w:sz w:val="28"/>
          <w:szCs w:val="28"/>
        </w:rPr>
        <w:t>&amp;</w:t>
      </w:r>
      <w:r w:rsidR="007A74EE" w:rsidRPr="00893482">
        <w:rPr>
          <w:rFonts w:ascii="Times New Roman" w:hAnsi="Times New Roman" w:cs="Times New Roman"/>
          <w:sz w:val="28"/>
          <w:szCs w:val="28"/>
          <w:lang w:val="en-US"/>
        </w:rPr>
        <w:t>A</w:t>
      </w:r>
      <w:r w:rsidR="007A74EE" w:rsidRPr="00893482">
        <w:rPr>
          <w:rFonts w:ascii="Times New Roman" w:hAnsi="Times New Roman" w:cs="Times New Roman"/>
          <w:sz w:val="28"/>
          <w:szCs w:val="28"/>
        </w:rPr>
        <w:t>.</w:t>
      </w:r>
      <w:r w:rsidR="00043506" w:rsidRPr="00893482">
        <w:rPr>
          <w:rFonts w:ascii="Times New Roman" w:hAnsi="Times New Roman" w:cs="Times New Roman"/>
          <w:sz w:val="28"/>
          <w:szCs w:val="28"/>
        </w:rPr>
        <w:t xml:space="preserve"> П</w:t>
      </w:r>
      <w:r w:rsidR="007A74EE" w:rsidRPr="00893482">
        <w:rPr>
          <w:rFonts w:ascii="Times New Roman" w:hAnsi="Times New Roman" w:cs="Times New Roman"/>
          <w:sz w:val="28"/>
          <w:szCs w:val="28"/>
        </w:rPr>
        <w:t>еременные в регрессии, отвечающие за данные гипотезы</w:t>
      </w:r>
      <w:r w:rsidR="00E15CF7" w:rsidRPr="00893482">
        <w:rPr>
          <w:rFonts w:ascii="Times New Roman" w:hAnsi="Times New Roman" w:cs="Times New Roman"/>
          <w:sz w:val="28"/>
          <w:szCs w:val="28"/>
        </w:rPr>
        <w:t>,</w:t>
      </w:r>
      <w:r w:rsidR="007A74EE" w:rsidRPr="00893482">
        <w:rPr>
          <w:rFonts w:ascii="Times New Roman" w:hAnsi="Times New Roman" w:cs="Times New Roman"/>
          <w:sz w:val="28"/>
          <w:szCs w:val="28"/>
        </w:rPr>
        <w:t xml:space="preserve"> имеют статистическую значимость</w:t>
      </w:r>
      <w:r w:rsidR="00067CE9" w:rsidRPr="00893482">
        <w:rPr>
          <w:rFonts w:ascii="Times New Roman" w:hAnsi="Times New Roman" w:cs="Times New Roman"/>
          <w:sz w:val="28"/>
          <w:szCs w:val="28"/>
        </w:rPr>
        <w:t xml:space="preserve"> на уровне 1%</w:t>
      </w:r>
      <w:r w:rsidR="007A74EE" w:rsidRPr="00893482">
        <w:rPr>
          <w:rFonts w:ascii="Times New Roman" w:hAnsi="Times New Roman" w:cs="Times New Roman"/>
          <w:sz w:val="28"/>
          <w:szCs w:val="28"/>
        </w:rPr>
        <w:t>.</w:t>
      </w:r>
      <w:r w:rsidR="00030E8D" w:rsidRPr="00893482">
        <w:rPr>
          <w:rFonts w:ascii="Times New Roman" w:hAnsi="Times New Roman" w:cs="Times New Roman"/>
          <w:sz w:val="28"/>
          <w:szCs w:val="28"/>
        </w:rPr>
        <w:t xml:space="preserve"> </w:t>
      </w:r>
      <w:r w:rsidR="00F072C1" w:rsidRPr="00893482">
        <w:rPr>
          <w:rFonts w:ascii="Times New Roman" w:hAnsi="Times New Roman" w:cs="Times New Roman"/>
          <w:sz w:val="28"/>
          <w:szCs w:val="28"/>
        </w:rPr>
        <w:t xml:space="preserve">Остальные </w:t>
      </w:r>
      <w:r w:rsidR="00030E8D" w:rsidRPr="00893482">
        <w:rPr>
          <w:rFonts w:ascii="Times New Roman" w:hAnsi="Times New Roman" w:cs="Times New Roman"/>
          <w:sz w:val="28"/>
          <w:szCs w:val="28"/>
        </w:rPr>
        <w:t>переменные</w:t>
      </w:r>
      <w:r w:rsidR="00F072C1" w:rsidRPr="00893482">
        <w:rPr>
          <w:rFonts w:ascii="Times New Roman" w:hAnsi="Times New Roman" w:cs="Times New Roman"/>
          <w:sz w:val="28"/>
          <w:szCs w:val="28"/>
        </w:rPr>
        <w:t xml:space="preserve"> корпоративного управления не получили статистическую значимость. </w:t>
      </w:r>
      <w:r w:rsidR="003643E7" w:rsidRPr="00893482">
        <w:rPr>
          <w:rFonts w:ascii="Times New Roman" w:hAnsi="Times New Roman" w:cs="Times New Roman"/>
          <w:sz w:val="28"/>
          <w:szCs w:val="28"/>
        </w:rPr>
        <w:t>Коэффициенты при г</w:t>
      </w:r>
      <w:r w:rsidR="00F072C1" w:rsidRPr="00893482">
        <w:rPr>
          <w:rFonts w:ascii="Times New Roman" w:hAnsi="Times New Roman" w:cs="Times New Roman"/>
          <w:sz w:val="28"/>
          <w:szCs w:val="28"/>
        </w:rPr>
        <w:t>ипотез</w:t>
      </w:r>
      <w:r w:rsidR="003643E7" w:rsidRPr="00893482">
        <w:rPr>
          <w:rFonts w:ascii="Times New Roman" w:hAnsi="Times New Roman" w:cs="Times New Roman"/>
          <w:sz w:val="28"/>
          <w:szCs w:val="28"/>
        </w:rPr>
        <w:t>ах</w:t>
      </w:r>
      <w:r w:rsidR="00F072C1" w:rsidRPr="00893482">
        <w:rPr>
          <w:rFonts w:ascii="Times New Roman" w:hAnsi="Times New Roman" w:cs="Times New Roman"/>
          <w:sz w:val="28"/>
          <w:szCs w:val="28"/>
        </w:rPr>
        <w:t xml:space="preserve"> о размере совета директоров</w:t>
      </w:r>
      <w:r w:rsidR="003643E7" w:rsidRPr="00893482">
        <w:rPr>
          <w:rFonts w:ascii="Times New Roman" w:hAnsi="Times New Roman" w:cs="Times New Roman"/>
          <w:sz w:val="28"/>
          <w:szCs w:val="28"/>
        </w:rPr>
        <w:t xml:space="preserve"> и о</w:t>
      </w:r>
      <w:r w:rsidR="00F072C1" w:rsidRPr="00893482">
        <w:rPr>
          <w:rFonts w:ascii="Times New Roman" w:hAnsi="Times New Roman" w:cs="Times New Roman"/>
          <w:sz w:val="28"/>
          <w:szCs w:val="28"/>
        </w:rPr>
        <w:t xml:space="preserve"> наличие блокирующего пакета акций компании-покупателя</w:t>
      </w:r>
      <w:r w:rsidR="00030E8D" w:rsidRPr="00893482">
        <w:rPr>
          <w:rFonts w:ascii="Times New Roman" w:hAnsi="Times New Roman" w:cs="Times New Roman"/>
          <w:sz w:val="28"/>
          <w:szCs w:val="28"/>
        </w:rPr>
        <w:t xml:space="preserve"> </w:t>
      </w:r>
      <w:r w:rsidR="003643E7" w:rsidRPr="00893482">
        <w:rPr>
          <w:rFonts w:ascii="Times New Roman" w:hAnsi="Times New Roman" w:cs="Times New Roman"/>
          <w:sz w:val="28"/>
          <w:szCs w:val="28"/>
        </w:rPr>
        <w:t>являются отрицательными</w:t>
      </w:r>
      <w:r w:rsidR="00F072C1" w:rsidRPr="00893482">
        <w:rPr>
          <w:rFonts w:ascii="Times New Roman" w:hAnsi="Times New Roman" w:cs="Times New Roman"/>
          <w:sz w:val="28"/>
          <w:szCs w:val="28"/>
        </w:rPr>
        <w:t xml:space="preserve">. Увеличение совета директоров и наличие блокирующего пакета акций компании-покупателя негативно влияют на эффективность сделок </w:t>
      </w:r>
      <w:r w:rsidR="00F072C1" w:rsidRPr="00893482">
        <w:rPr>
          <w:rFonts w:ascii="Times New Roman" w:hAnsi="Times New Roman" w:cs="Times New Roman"/>
          <w:sz w:val="28"/>
          <w:szCs w:val="28"/>
          <w:lang w:val="en-US"/>
        </w:rPr>
        <w:t>M</w:t>
      </w:r>
      <w:r w:rsidR="00F072C1" w:rsidRPr="00893482">
        <w:rPr>
          <w:rFonts w:ascii="Times New Roman" w:hAnsi="Times New Roman" w:cs="Times New Roman"/>
          <w:sz w:val="28"/>
          <w:szCs w:val="28"/>
        </w:rPr>
        <w:t>&amp;</w:t>
      </w:r>
      <w:r w:rsidR="00F072C1" w:rsidRPr="00893482">
        <w:rPr>
          <w:rFonts w:ascii="Times New Roman" w:hAnsi="Times New Roman" w:cs="Times New Roman"/>
          <w:sz w:val="28"/>
          <w:szCs w:val="28"/>
          <w:lang w:val="en-US"/>
        </w:rPr>
        <w:t>A</w:t>
      </w:r>
      <w:r w:rsidR="00F072C1" w:rsidRPr="00893482">
        <w:rPr>
          <w:rFonts w:ascii="Times New Roman" w:hAnsi="Times New Roman" w:cs="Times New Roman"/>
          <w:sz w:val="28"/>
          <w:szCs w:val="28"/>
        </w:rPr>
        <w:t>.</w:t>
      </w:r>
      <w:r w:rsidR="006A3625" w:rsidRPr="00893482">
        <w:rPr>
          <w:rFonts w:ascii="Times New Roman" w:hAnsi="Times New Roman" w:cs="Times New Roman"/>
          <w:sz w:val="28"/>
          <w:szCs w:val="28"/>
        </w:rPr>
        <w:t xml:space="preserve"> </w:t>
      </w:r>
      <w:r w:rsidR="000A3197" w:rsidRPr="00893482">
        <w:rPr>
          <w:rFonts w:ascii="Times New Roman" w:hAnsi="Times New Roman" w:cs="Times New Roman"/>
          <w:sz w:val="28"/>
          <w:szCs w:val="28"/>
        </w:rPr>
        <w:t>Коэффициент при переменной</w:t>
      </w:r>
      <w:r w:rsidR="006A3625" w:rsidRPr="00893482">
        <w:rPr>
          <w:rFonts w:ascii="Times New Roman" w:hAnsi="Times New Roman" w:cs="Times New Roman"/>
          <w:sz w:val="28"/>
          <w:szCs w:val="28"/>
        </w:rPr>
        <w:t xml:space="preserve"> гипотез</w:t>
      </w:r>
      <w:r w:rsidR="000A3197" w:rsidRPr="00893482">
        <w:rPr>
          <w:rFonts w:ascii="Times New Roman" w:hAnsi="Times New Roman" w:cs="Times New Roman"/>
          <w:sz w:val="28"/>
          <w:szCs w:val="28"/>
        </w:rPr>
        <w:t>ы</w:t>
      </w:r>
      <w:r w:rsidR="006A3625" w:rsidRPr="00893482">
        <w:rPr>
          <w:rFonts w:ascii="Times New Roman" w:hAnsi="Times New Roman" w:cs="Times New Roman"/>
          <w:sz w:val="28"/>
          <w:szCs w:val="28"/>
        </w:rPr>
        <w:t xml:space="preserve"> о возрасте генерального директора</w:t>
      </w:r>
      <w:r w:rsidR="000A3197" w:rsidRPr="00893482">
        <w:rPr>
          <w:rFonts w:ascii="Times New Roman" w:hAnsi="Times New Roman" w:cs="Times New Roman"/>
          <w:sz w:val="28"/>
          <w:szCs w:val="28"/>
        </w:rPr>
        <w:t xml:space="preserve"> является положительным</w:t>
      </w:r>
      <w:r w:rsidR="006A3625" w:rsidRPr="00893482">
        <w:rPr>
          <w:rFonts w:ascii="Times New Roman" w:hAnsi="Times New Roman" w:cs="Times New Roman"/>
          <w:sz w:val="28"/>
          <w:szCs w:val="28"/>
        </w:rPr>
        <w:t xml:space="preserve">. Чем старше генеральный директор, тем эффективнее проведение сделки </w:t>
      </w:r>
      <w:r w:rsidR="006A3625" w:rsidRPr="00893482">
        <w:rPr>
          <w:rFonts w:ascii="Times New Roman" w:hAnsi="Times New Roman" w:cs="Times New Roman"/>
          <w:sz w:val="28"/>
          <w:szCs w:val="28"/>
          <w:lang w:val="en-US"/>
        </w:rPr>
        <w:t>M</w:t>
      </w:r>
      <w:r w:rsidR="006A3625" w:rsidRPr="00893482">
        <w:rPr>
          <w:rFonts w:ascii="Times New Roman" w:hAnsi="Times New Roman" w:cs="Times New Roman"/>
          <w:sz w:val="28"/>
          <w:szCs w:val="28"/>
        </w:rPr>
        <w:t>&amp;</w:t>
      </w:r>
      <w:r w:rsidR="006A3625" w:rsidRPr="00893482">
        <w:rPr>
          <w:rFonts w:ascii="Times New Roman" w:hAnsi="Times New Roman" w:cs="Times New Roman"/>
          <w:sz w:val="28"/>
          <w:szCs w:val="28"/>
          <w:lang w:val="en-US"/>
        </w:rPr>
        <w:t>A</w:t>
      </w:r>
      <w:r w:rsidR="006A3625" w:rsidRPr="00893482">
        <w:rPr>
          <w:rFonts w:ascii="Times New Roman" w:hAnsi="Times New Roman" w:cs="Times New Roman"/>
          <w:sz w:val="28"/>
          <w:szCs w:val="28"/>
        </w:rPr>
        <w:t xml:space="preserve">. </w:t>
      </w:r>
      <w:r w:rsidR="000A3197" w:rsidRPr="00893482">
        <w:rPr>
          <w:rFonts w:ascii="Times New Roman" w:hAnsi="Times New Roman" w:cs="Times New Roman"/>
          <w:sz w:val="28"/>
          <w:szCs w:val="28"/>
        </w:rPr>
        <w:t>Отрицательный коэффициент при переменной, отвечающей за</w:t>
      </w:r>
      <w:r w:rsidR="006A3625" w:rsidRPr="00893482">
        <w:rPr>
          <w:rFonts w:ascii="Times New Roman" w:hAnsi="Times New Roman" w:cs="Times New Roman"/>
          <w:sz w:val="28"/>
          <w:szCs w:val="28"/>
        </w:rPr>
        <w:t xml:space="preserve"> гипотез</w:t>
      </w:r>
      <w:r w:rsidR="000A3197" w:rsidRPr="00893482">
        <w:rPr>
          <w:rFonts w:ascii="Times New Roman" w:hAnsi="Times New Roman" w:cs="Times New Roman"/>
          <w:sz w:val="28"/>
          <w:szCs w:val="28"/>
        </w:rPr>
        <w:t>у</w:t>
      </w:r>
      <w:r w:rsidR="006A3625" w:rsidRPr="00893482">
        <w:rPr>
          <w:rFonts w:ascii="Times New Roman" w:hAnsi="Times New Roman" w:cs="Times New Roman"/>
          <w:sz w:val="28"/>
          <w:szCs w:val="28"/>
        </w:rPr>
        <w:t xml:space="preserve"> о </w:t>
      </w:r>
      <w:r w:rsidR="006A3625" w:rsidRPr="00893482">
        <w:rPr>
          <w:rFonts w:ascii="Times New Roman" w:hAnsi="Times New Roman" w:cs="Times New Roman"/>
          <w:sz w:val="28"/>
          <w:szCs w:val="28"/>
        </w:rPr>
        <w:lastRenderedPageBreak/>
        <w:t xml:space="preserve">продолжительности работы генерального директора. Результаты анализа показали, что чем дольше генеральный директор занимает пост, тем хуже эффективность сделок </w:t>
      </w:r>
      <w:r w:rsidR="006A3625" w:rsidRPr="00893482">
        <w:rPr>
          <w:rFonts w:ascii="Times New Roman" w:hAnsi="Times New Roman" w:cs="Times New Roman"/>
          <w:sz w:val="28"/>
          <w:szCs w:val="28"/>
          <w:lang w:val="en-US"/>
        </w:rPr>
        <w:t>M</w:t>
      </w:r>
      <w:r w:rsidR="006A3625" w:rsidRPr="00893482">
        <w:rPr>
          <w:rFonts w:ascii="Times New Roman" w:hAnsi="Times New Roman" w:cs="Times New Roman"/>
          <w:sz w:val="28"/>
          <w:szCs w:val="28"/>
        </w:rPr>
        <w:t>&amp;</w:t>
      </w:r>
      <w:r w:rsidR="006A3625" w:rsidRPr="00893482">
        <w:rPr>
          <w:rFonts w:ascii="Times New Roman" w:hAnsi="Times New Roman" w:cs="Times New Roman"/>
          <w:sz w:val="28"/>
          <w:szCs w:val="28"/>
          <w:lang w:val="en-US"/>
        </w:rPr>
        <w:t>A</w:t>
      </w:r>
      <w:r w:rsidR="006A3625" w:rsidRPr="00893482">
        <w:rPr>
          <w:rFonts w:ascii="Times New Roman" w:hAnsi="Times New Roman" w:cs="Times New Roman"/>
          <w:sz w:val="28"/>
          <w:szCs w:val="28"/>
        </w:rPr>
        <w:t>.</w:t>
      </w:r>
      <w:r w:rsidR="000055BC">
        <w:rPr>
          <w:rFonts w:ascii="Times New Roman" w:hAnsi="Times New Roman" w:cs="Times New Roman"/>
          <w:sz w:val="28"/>
          <w:szCs w:val="28"/>
        </w:rPr>
        <w:t xml:space="preserve"> </w:t>
      </w:r>
      <w:r w:rsidR="007A2C14">
        <w:rPr>
          <w:rFonts w:ascii="Times New Roman" w:hAnsi="Times New Roman" w:cs="Times New Roman"/>
          <w:sz w:val="28"/>
          <w:szCs w:val="28"/>
        </w:rPr>
        <w:t>Для выборки докризисного периода результаты показали, что увеличение размера совета директоров</w:t>
      </w:r>
      <w:r w:rsidR="007A2C14" w:rsidRPr="007A2C14">
        <w:rPr>
          <w:rFonts w:ascii="Times New Roman" w:hAnsi="Times New Roman" w:cs="Times New Roman"/>
          <w:sz w:val="28"/>
          <w:szCs w:val="28"/>
        </w:rPr>
        <w:t xml:space="preserve"> </w:t>
      </w:r>
      <w:r w:rsidR="007A2C14">
        <w:rPr>
          <w:rFonts w:ascii="Times New Roman" w:hAnsi="Times New Roman" w:cs="Times New Roman"/>
          <w:sz w:val="28"/>
          <w:szCs w:val="28"/>
        </w:rPr>
        <w:t xml:space="preserve">и наличие блокирующего пакета акций компании-покупателя в собственности у государства положительно сказывается на сделках </w:t>
      </w:r>
      <w:r w:rsidR="007A2C14">
        <w:rPr>
          <w:rFonts w:ascii="Times New Roman" w:hAnsi="Times New Roman" w:cs="Times New Roman"/>
          <w:sz w:val="28"/>
          <w:szCs w:val="28"/>
          <w:lang w:val="en-US"/>
        </w:rPr>
        <w:t>M</w:t>
      </w:r>
      <w:r w:rsidR="007A2C14" w:rsidRPr="007A2C14">
        <w:rPr>
          <w:rFonts w:ascii="Times New Roman" w:hAnsi="Times New Roman" w:cs="Times New Roman"/>
          <w:sz w:val="28"/>
          <w:szCs w:val="28"/>
        </w:rPr>
        <w:t>&amp;</w:t>
      </w:r>
      <w:r w:rsidR="007A2C14">
        <w:rPr>
          <w:rFonts w:ascii="Times New Roman" w:hAnsi="Times New Roman" w:cs="Times New Roman"/>
          <w:sz w:val="28"/>
          <w:szCs w:val="28"/>
          <w:lang w:val="en-US"/>
        </w:rPr>
        <w:t>A</w:t>
      </w:r>
      <w:r w:rsidR="007A2C14">
        <w:rPr>
          <w:rFonts w:ascii="Times New Roman" w:hAnsi="Times New Roman" w:cs="Times New Roman"/>
          <w:sz w:val="28"/>
          <w:szCs w:val="28"/>
        </w:rPr>
        <w:t xml:space="preserve"> – гипотезы отвергаются на уровне значимости 5% и 10% соответственно. Для посткризисного периода совмещение поста генерального директора с постом председателя совета директоров положительно сказывается на эффективности сделок </w:t>
      </w:r>
      <w:r w:rsidR="007A2C14">
        <w:rPr>
          <w:rFonts w:ascii="Times New Roman" w:hAnsi="Times New Roman" w:cs="Times New Roman"/>
          <w:sz w:val="28"/>
          <w:szCs w:val="28"/>
          <w:lang w:val="en-US"/>
        </w:rPr>
        <w:t>M</w:t>
      </w:r>
      <w:r w:rsidR="007A2C14" w:rsidRPr="007A2C14">
        <w:rPr>
          <w:rFonts w:ascii="Times New Roman" w:hAnsi="Times New Roman" w:cs="Times New Roman"/>
          <w:sz w:val="28"/>
          <w:szCs w:val="28"/>
        </w:rPr>
        <w:t>&amp;</w:t>
      </w:r>
      <w:r w:rsidR="007A2C14">
        <w:rPr>
          <w:rFonts w:ascii="Times New Roman" w:hAnsi="Times New Roman" w:cs="Times New Roman"/>
          <w:sz w:val="28"/>
          <w:szCs w:val="28"/>
          <w:lang w:val="en-US"/>
        </w:rPr>
        <w:t>A</w:t>
      </w:r>
      <w:r w:rsidR="007A2C14" w:rsidRPr="00C5479F">
        <w:rPr>
          <w:rFonts w:ascii="Times New Roman" w:hAnsi="Times New Roman" w:cs="Times New Roman"/>
          <w:sz w:val="28"/>
          <w:szCs w:val="28"/>
        </w:rPr>
        <w:t xml:space="preserve"> – </w:t>
      </w:r>
      <w:r w:rsidR="007A2C14">
        <w:rPr>
          <w:rFonts w:ascii="Times New Roman" w:hAnsi="Times New Roman" w:cs="Times New Roman"/>
          <w:sz w:val="28"/>
          <w:szCs w:val="28"/>
        </w:rPr>
        <w:t>гипотеза отвергается на уровне значимости 1%.</w:t>
      </w:r>
    </w:p>
    <w:p w14:paraId="06BAF85A" w14:textId="77777777" w:rsidR="006A2373" w:rsidRPr="00893482" w:rsidRDefault="006A2373" w:rsidP="009C0577">
      <w:pPr>
        <w:pStyle w:val="1"/>
        <w:pageBreakBefore/>
        <w:spacing w:after="240" w:line="360" w:lineRule="auto"/>
        <w:rPr>
          <w:rFonts w:ascii="Times New Roman" w:hAnsi="Times New Roman" w:cs="Times New Roman"/>
          <w:color w:val="auto"/>
        </w:rPr>
      </w:pPr>
      <w:bookmarkStart w:id="43" w:name="_Toc388911817"/>
      <w:bookmarkStart w:id="44" w:name="_Toc389429344"/>
      <w:bookmarkStart w:id="45" w:name="_Toc389616415"/>
      <w:r w:rsidRPr="00893482">
        <w:rPr>
          <w:rFonts w:ascii="Times New Roman" w:hAnsi="Times New Roman" w:cs="Times New Roman"/>
          <w:color w:val="auto"/>
        </w:rPr>
        <w:lastRenderedPageBreak/>
        <w:t>СПИСОК ЛИТЕРАТУРЫ</w:t>
      </w:r>
      <w:bookmarkEnd w:id="43"/>
      <w:bookmarkEnd w:id="44"/>
      <w:bookmarkEnd w:id="45"/>
    </w:p>
    <w:p w14:paraId="4DD64433" w14:textId="77777777" w:rsidR="006A2373" w:rsidRPr="00893482" w:rsidRDefault="006A2373" w:rsidP="006A2373">
      <w:pPr>
        <w:pStyle w:val="a3"/>
        <w:numPr>
          <w:ilvl w:val="0"/>
          <w:numId w:val="11"/>
        </w:numPr>
        <w:tabs>
          <w:tab w:val="left" w:pos="851"/>
        </w:tabs>
        <w:spacing w:after="0" w:line="360" w:lineRule="auto"/>
        <w:jc w:val="both"/>
        <w:rPr>
          <w:rFonts w:ascii="Times New Roman" w:hAnsi="Times New Roman" w:cs="Times New Roman"/>
          <w:sz w:val="28"/>
          <w:szCs w:val="28"/>
        </w:rPr>
      </w:pPr>
      <w:r w:rsidRPr="00893482">
        <w:rPr>
          <w:rFonts w:ascii="Times New Roman" w:hAnsi="Times New Roman" w:cs="Times New Roman"/>
          <w:bCs/>
          <w:sz w:val="28"/>
          <w:szCs w:val="28"/>
        </w:rPr>
        <w:t xml:space="preserve">Григорьева С.А., Гринченко А.Ю., 2013. «Влияние сделок слияний и поглощений в финансовом секторе на стоимость компаний-покупателей на развивающихся рынках капитала», </w:t>
      </w:r>
      <w:r w:rsidRPr="00893482">
        <w:rPr>
          <w:rFonts w:ascii="Times New Roman" w:eastAsia="Calibri" w:hAnsi="Times New Roman" w:cs="Times New Roman"/>
          <w:sz w:val="28"/>
          <w:szCs w:val="28"/>
        </w:rPr>
        <w:t>Электронный журнал Корпоративные Финансы, № 4 (28), С.</w:t>
      </w:r>
      <w:r w:rsidRPr="00893482">
        <w:rPr>
          <w:rFonts w:ascii="Times New Roman" w:hAnsi="Times New Roman" w:cs="Times New Roman"/>
          <w:sz w:val="28"/>
          <w:szCs w:val="28"/>
        </w:rPr>
        <w:t xml:space="preserve"> 63</w:t>
      </w:r>
      <w:r w:rsidRPr="00893482">
        <w:rPr>
          <w:rFonts w:ascii="Times New Roman" w:eastAsia="Calibri" w:hAnsi="Times New Roman" w:cs="Times New Roman"/>
          <w:sz w:val="28"/>
          <w:szCs w:val="28"/>
        </w:rPr>
        <w:t xml:space="preserve">–81, </w:t>
      </w:r>
      <w:hyperlink r:id="rId37" w:history="1">
        <w:r w:rsidRPr="00893482">
          <w:rPr>
            <w:rStyle w:val="aa"/>
            <w:rFonts w:ascii="Times New Roman" w:hAnsi="Times New Roman" w:cs="Times New Roman"/>
            <w:sz w:val="28"/>
            <w:szCs w:val="28"/>
          </w:rPr>
          <w:t>http://ecsocman.hse.ru/hsedata/2014/02/19/1330883457/CFj28_p63-81_Grigorieva_Grinchenko.pdf</w:t>
        </w:r>
      </w:hyperlink>
    </w:p>
    <w:p w14:paraId="30033883" w14:textId="77777777" w:rsidR="006A2373" w:rsidRPr="00893482" w:rsidRDefault="006A2373" w:rsidP="006A2373">
      <w:pPr>
        <w:pStyle w:val="a3"/>
        <w:numPr>
          <w:ilvl w:val="0"/>
          <w:numId w:val="11"/>
        </w:numPr>
        <w:tabs>
          <w:tab w:val="left" w:pos="851"/>
        </w:tabs>
        <w:spacing w:after="0" w:line="360" w:lineRule="auto"/>
        <w:jc w:val="both"/>
        <w:rPr>
          <w:rFonts w:ascii="Times New Roman" w:hAnsi="Times New Roman" w:cs="Times New Roman"/>
          <w:sz w:val="28"/>
          <w:szCs w:val="28"/>
        </w:rPr>
      </w:pPr>
      <w:r w:rsidRPr="00893482">
        <w:rPr>
          <w:rFonts w:ascii="Times New Roman" w:hAnsi="Times New Roman" w:cs="Times New Roman"/>
          <w:bCs/>
          <w:sz w:val="28"/>
          <w:szCs w:val="28"/>
        </w:rPr>
        <w:t xml:space="preserve">Григорьева С.А., </w:t>
      </w:r>
      <w:proofErr w:type="gramStart"/>
      <w:r w:rsidRPr="00893482">
        <w:rPr>
          <w:rFonts w:ascii="Times New Roman" w:hAnsi="Times New Roman" w:cs="Times New Roman"/>
          <w:bCs/>
          <w:sz w:val="28"/>
          <w:szCs w:val="28"/>
        </w:rPr>
        <w:t>Троицкий</w:t>
      </w:r>
      <w:proofErr w:type="gramEnd"/>
      <w:r w:rsidRPr="00893482">
        <w:rPr>
          <w:rFonts w:ascii="Times New Roman" w:hAnsi="Times New Roman" w:cs="Times New Roman"/>
          <w:bCs/>
          <w:sz w:val="28"/>
          <w:szCs w:val="28"/>
        </w:rPr>
        <w:t xml:space="preserve"> П.В., 2012. «</w:t>
      </w:r>
      <w:r w:rsidRPr="00893482">
        <w:rPr>
          <w:rFonts w:ascii="Times New Roman" w:hAnsi="Times New Roman" w:cs="Times New Roman"/>
          <w:sz w:val="28"/>
          <w:szCs w:val="28"/>
        </w:rPr>
        <w:t xml:space="preserve">Влияние слияний и поглощений на операционную эффективность компаний на развивающихся рынках капитала», </w:t>
      </w:r>
      <w:r w:rsidRPr="00893482">
        <w:rPr>
          <w:rFonts w:ascii="Times New Roman" w:eastAsia="Calibri" w:hAnsi="Times New Roman" w:cs="Times New Roman"/>
          <w:sz w:val="28"/>
          <w:szCs w:val="28"/>
        </w:rPr>
        <w:t>Электронный журнал Корпоративные Финансы, № 3 (23), С.</w:t>
      </w:r>
      <w:r w:rsidRPr="00893482">
        <w:rPr>
          <w:rFonts w:ascii="Times New Roman" w:hAnsi="Times New Roman" w:cs="Times New Roman"/>
          <w:sz w:val="28"/>
          <w:szCs w:val="28"/>
        </w:rPr>
        <w:t xml:space="preserve"> </w:t>
      </w:r>
      <w:r w:rsidRPr="00893482">
        <w:rPr>
          <w:rFonts w:ascii="Times New Roman" w:eastAsia="Calibri" w:hAnsi="Times New Roman" w:cs="Times New Roman"/>
          <w:sz w:val="28"/>
          <w:szCs w:val="28"/>
        </w:rPr>
        <w:t>31–43,</w:t>
      </w:r>
      <w:r w:rsidRPr="00893482">
        <w:rPr>
          <w:rFonts w:ascii="Times New Roman" w:hAnsi="Times New Roman" w:cs="Times New Roman"/>
          <w:sz w:val="28"/>
          <w:szCs w:val="28"/>
        </w:rPr>
        <w:t xml:space="preserve"> </w:t>
      </w:r>
      <w:hyperlink r:id="rId38" w:history="1">
        <w:r w:rsidRPr="00893482">
          <w:rPr>
            <w:rStyle w:val="aa"/>
            <w:rFonts w:ascii="Times New Roman" w:hAnsi="Times New Roman" w:cs="Times New Roman"/>
            <w:sz w:val="28"/>
            <w:szCs w:val="28"/>
          </w:rPr>
          <w:t>http://ecsocman.hse.ru/hsedata/2012/12/19/1303679984/cfj23_31_43_Grigorieva_Troitsky_.pdf</w:t>
        </w:r>
      </w:hyperlink>
      <w:r w:rsidRPr="00893482">
        <w:rPr>
          <w:rFonts w:ascii="Times New Roman" w:hAnsi="Times New Roman" w:cs="Times New Roman"/>
          <w:sz w:val="28"/>
          <w:szCs w:val="28"/>
        </w:rPr>
        <w:t xml:space="preserve"> </w:t>
      </w:r>
    </w:p>
    <w:p w14:paraId="069BC738" w14:textId="77777777" w:rsidR="006A2373" w:rsidRPr="00893482" w:rsidRDefault="006A2373" w:rsidP="006A2373">
      <w:pPr>
        <w:pStyle w:val="a3"/>
        <w:numPr>
          <w:ilvl w:val="0"/>
          <w:numId w:val="11"/>
        </w:numPr>
        <w:tabs>
          <w:tab w:val="left" w:pos="851"/>
        </w:tabs>
        <w:spacing w:after="0" w:line="360" w:lineRule="auto"/>
        <w:jc w:val="both"/>
        <w:rPr>
          <w:rFonts w:ascii="Times New Roman" w:eastAsia="Calibri" w:hAnsi="Times New Roman" w:cs="Times New Roman"/>
          <w:sz w:val="28"/>
          <w:szCs w:val="28"/>
        </w:rPr>
      </w:pPr>
      <w:r w:rsidRPr="00893482">
        <w:rPr>
          <w:rFonts w:ascii="Times New Roman" w:eastAsia="Calibri" w:hAnsi="Times New Roman" w:cs="Times New Roman"/>
          <w:sz w:val="28"/>
          <w:szCs w:val="28"/>
        </w:rPr>
        <w:t>Григорьева С. А., Фоменко Н. В.</w:t>
      </w:r>
      <w:r w:rsidRPr="00893482">
        <w:rPr>
          <w:rFonts w:ascii="Times New Roman" w:hAnsi="Times New Roman" w:cs="Times New Roman"/>
          <w:sz w:val="28"/>
          <w:szCs w:val="28"/>
        </w:rPr>
        <w:t>, 2012.</w:t>
      </w:r>
      <w:r w:rsidRPr="00893482">
        <w:rPr>
          <w:rFonts w:ascii="Times New Roman" w:eastAsia="Calibri" w:hAnsi="Times New Roman" w:cs="Times New Roman"/>
          <w:sz w:val="28"/>
          <w:szCs w:val="28"/>
        </w:rPr>
        <w:t xml:space="preserve"> </w:t>
      </w:r>
      <w:r w:rsidRPr="00893482">
        <w:rPr>
          <w:rFonts w:ascii="Times New Roman" w:hAnsi="Times New Roman" w:cs="Times New Roman"/>
          <w:sz w:val="28"/>
          <w:szCs w:val="28"/>
        </w:rPr>
        <w:t>«</w:t>
      </w:r>
      <w:r w:rsidRPr="00893482">
        <w:rPr>
          <w:rFonts w:ascii="Times New Roman" w:eastAsia="Calibri" w:hAnsi="Times New Roman" w:cs="Times New Roman"/>
          <w:sz w:val="28"/>
          <w:szCs w:val="28"/>
        </w:rPr>
        <w:t>Детерминанты метода платежа в сделках слияний и поглощений на развивающихся рынках капитала</w:t>
      </w:r>
      <w:r w:rsidRPr="00893482">
        <w:rPr>
          <w:rFonts w:ascii="Times New Roman" w:hAnsi="Times New Roman" w:cs="Times New Roman"/>
          <w:sz w:val="28"/>
          <w:szCs w:val="28"/>
        </w:rPr>
        <w:t>»</w:t>
      </w:r>
      <w:r w:rsidRPr="00893482">
        <w:rPr>
          <w:rFonts w:ascii="Times New Roman" w:eastAsia="Calibri" w:hAnsi="Times New Roman" w:cs="Times New Roman"/>
          <w:sz w:val="28"/>
          <w:szCs w:val="28"/>
        </w:rPr>
        <w:t>, Электронный журнал Корпоративные Финансы, № 4 (24), С. 64–79,  http://ecsocman.hse.ru/hsedata/2013/02/14/1308451324/cfj24_64_79_grigorieva_fomenko_.pdf</w:t>
      </w:r>
    </w:p>
    <w:p w14:paraId="213669B7" w14:textId="77777777" w:rsidR="006A2373" w:rsidRPr="00893482" w:rsidRDefault="006A2373" w:rsidP="006A2373">
      <w:pPr>
        <w:pStyle w:val="a3"/>
        <w:numPr>
          <w:ilvl w:val="0"/>
          <w:numId w:val="11"/>
        </w:numPr>
        <w:tabs>
          <w:tab w:val="left" w:pos="851"/>
        </w:tabs>
        <w:spacing w:after="0" w:line="360" w:lineRule="auto"/>
        <w:jc w:val="both"/>
        <w:rPr>
          <w:rFonts w:ascii="Times New Roman" w:hAnsi="Times New Roman" w:cs="Times New Roman"/>
          <w:sz w:val="28"/>
          <w:szCs w:val="28"/>
        </w:rPr>
      </w:pPr>
      <w:proofErr w:type="spellStart"/>
      <w:r w:rsidRPr="00893482">
        <w:rPr>
          <w:rFonts w:ascii="Times New Roman" w:hAnsi="Times New Roman" w:cs="Times New Roman"/>
          <w:bCs/>
          <w:sz w:val="28"/>
          <w:szCs w:val="28"/>
        </w:rPr>
        <w:t>Партин</w:t>
      </w:r>
      <w:proofErr w:type="spellEnd"/>
      <w:r w:rsidRPr="00893482">
        <w:rPr>
          <w:rFonts w:ascii="Times New Roman" w:hAnsi="Times New Roman" w:cs="Times New Roman"/>
          <w:bCs/>
          <w:sz w:val="28"/>
          <w:szCs w:val="28"/>
        </w:rPr>
        <w:t xml:space="preserve"> И.М., 2012. «</w:t>
      </w:r>
      <w:r w:rsidRPr="00893482">
        <w:rPr>
          <w:rFonts w:ascii="Times New Roman" w:hAnsi="Times New Roman" w:cs="Times New Roman"/>
          <w:sz w:val="28"/>
          <w:szCs w:val="28"/>
        </w:rPr>
        <w:t xml:space="preserve">Зависимость оценки стоимости компании в сделке M&amp;A от типа компании-покупателя», </w:t>
      </w:r>
      <w:r w:rsidRPr="00893482">
        <w:rPr>
          <w:rFonts w:ascii="Times New Roman" w:eastAsia="Calibri" w:hAnsi="Times New Roman" w:cs="Times New Roman"/>
          <w:sz w:val="28"/>
          <w:szCs w:val="28"/>
        </w:rPr>
        <w:t xml:space="preserve">Электронный журнал Корпоративные Финансы, № </w:t>
      </w:r>
      <w:r w:rsidRPr="00893482">
        <w:rPr>
          <w:rFonts w:ascii="Times New Roman" w:hAnsi="Times New Roman" w:cs="Times New Roman"/>
          <w:sz w:val="28"/>
          <w:szCs w:val="28"/>
        </w:rPr>
        <w:t>2</w:t>
      </w:r>
      <w:r w:rsidRPr="00893482">
        <w:rPr>
          <w:rFonts w:ascii="Times New Roman" w:eastAsia="Calibri" w:hAnsi="Times New Roman" w:cs="Times New Roman"/>
          <w:sz w:val="28"/>
          <w:szCs w:val="28"/>
        </w:rPr>
        <w:t xml:space="preserve"> (2</w:t>
      </w:r>
      <w:r w:rsidRPr="00893482">
        <w:rPr>
          <w:rFonts w:ascii="Times New Roman" w:hAnsi="Times New Roman" w:cs="Times New Roman"/>
          <w:sz w:val="28"/>
          <w:szCs w:val="28"/>
        </w:rPr>
        <w:t>2</w:t>
      </w:r>
      <w:r w:rsidRPr="00893482">
        <w:rPr>
          <w:rFonts w:ascii="Times New Roman" w:eastAsia="Calibri" w:hAnsi="Times New Roman" w:cs="Times New Roman"/>
          <w:sz w:val="28"/>
          <w:szCs w:val="28"/>
        </w:rPr>
        <w:t>), С.</w:t>
      </w:r>
      <w:r w:rsidRPr="00893482">
        <w:rPr>
          <w:rFonts w:ascii="Times New Roman" w:hAnsi="Times New Roman" w:cs="Times New Roman"/>
          <w:sz w:val="28"/>
          <w:szCs w:val="28"/>
        </w:rPr>
        <w:t xml:space="preserve"> 24</w:t>
      </w:r>
      <w:r w:rsidRPr="00893482">
        <w:rPr>
          <w:rFonts w:ascii="Times New Roman" w:eastAsia="Calibri" w:hAnsi="Times New Roman" w:cs="Times New Roman"/>
          <w:sz w:val="28"/>
          <w:szCs w:val="28"/>
        </w:rPr>
        <w:t>–</w:t>
      </w:r>
      <w:r w:rsidRPr="00893482">
        <w:rPr>
          <w:rFonts w:ascii="Times New Roman" w:hAnsi="Times New Roman" w:cs="Times New Roman"/>
          <w:sz w:val="28"/>
          <w:szCs w:val="28"/>
        </w:rPr>
        <w:t>3</w:t>
      </w:r>
      <w:r w:rsidRPr="00893482">
        <w:rPr>
          <w:rFonts w:ascii="Times New Roman" w:eastAsia="Calibri" w:hAnsi="Times New Roman" w:cs="Times New Roman"/>
          <w:sz w:val="28"/>
          <w:szCs w:val="28"/>
        </w:rPr>
        <w:t>3</w:t>
      </w:r>
      <w:r w:rsidRPr="00893482">
        <w:rPr>
          <w:rFonts w:ascii="Times New Roman" w:hAnsi="Times New Roman" w:cs="Times New Roman"/>
          <w:sz w:val="28"/>
          <w:szCs w:val="28"/>
        </w:rPr>
        <w:t xml:space="preserve">, </w:t>
      </w:r>
      <w:hyperlink r:id="rId39" w:history="1">
        <w:r w:rsidRPr="00893482">
          <w:rPr>
            <w:rFonts w:ascii="Times New Roman" w:hAnsi="Times New Roman" w:cs="Times New Roman"/>
            <w:sz w:val="28"/>
            <w:szCs w:val="28"/>
          </w:rPr>
          <w:t>http://ecsocman.hse.ru/hsedata/2012/09/04/1243185408/cfj22_24_33_Partin_.pdf</w:t>
        </w:r>
      </w:hyperlink>
    </w:p>
    <w:p w14:paraId="3F825810" w14:textId="77777777" w:rsidR="006A2373" w:rsidRPr="00893482" w:rsidRDefault="006A2373" w:rsidP="006A2373">
      <w:pPr>
        <w:pStyle w:val="a3"/>
        <w:numPr>
          <w:ilvl w:val="0"/>
          <w:numId w:val="11"/>
        </w:numPr>
        <w:tabs>
          <w:tab w:val="left" w:pos="851"/>
        </w:tabs>
        <w:spacing w:after="0" w:line="360" w:lineRule="auto"/>
        <w:jc w:val="both"/>
        <w:rPr>
          <w:rFonts w:ascii="Times New Roman" w:hAnsi="Times New Roman" w:cs="Times New Roman"/>
          <w:sz w:val="28"/>
          <w:szCs w:val="28"/>
        </w:rPr>
      </w:pPr>
      <w:proofErr w:type="spellStart"/>
      <w:r w:rsidRPr="00893482">
        <w:rPr>
          <w:rFonts w:ascii="Times New Roman" w:hAnsi="Times New Roman" w:cs="Times New Roman"/>
          <w:sz w:val="28"/>
          <w:szCs w:val="28"/>
        </w:rPr>
        <w:t>Старюк</w:t>
      </w:r>
      <w:proofErr w:type="spellEnd"/>
      <w:r w:rsidRPr="00893482">
        <w:rPr>
          <w:rFonts w:ascii="Times New Roman" w:hAnsi="Times New Roman" w:cs="Times New Roman"/>
          <w:sz w:val="28"/>
          <w:szCs w:val="28"/>
        </w:rPr>
        <w:t xml:space="preserve"> П.Ю., 2008. «Влияние корпоративного управления на стоимость российских компаний (эмпирический анализ)», Автореферат.</w:t>
      </w:r>
    </w:p>
    <w:p w14:paraId="06793BB4" w14:textId="77777777" w:rsidR="006A2373" w:rsidRPr="00893482" w:rsidRDefault="006A2373" w:rsidP="006A2373">
      <w:pPr>
        <w:pStyle w:val="a3"/>
        <w:numPr>
          <w:ilvl w:val="0"/>
          <w:numId w:val="11"/>
        </w:numPr>
        <w:tabs>
          <w:tab w:val="left" w:pos="851"/>
        </w:tabs>
        <w:spacing w:after="0" w:line="360" w:lineRule="auto"/>
        <w:jc w:val="both"/>
        <w:rPr>
          <w:rFonts w:ascii="Times New Roman" w:hAnsi="Times New Roman" w:cs="Times New Roman"/>
          <w:sz w:val="28"/>
          <w:szCs w:val="28"/>
        </w:rPr>
      </w:pPr>
      <w:r w:rsidRPr="00893482">
        <w:rPr>
          <w:rFonts w:ascii="Times New Roman" w:hAnsi="Times New Roman" w:cs="Times New Roman"/>
          <w:bCs/>
          <w:sz w:val="28"/>
          <w:szCs w:val="28"/>
        </w:rPr>
        <w:lastRenderedPageBreak/>
        <w:t>Хусаинов З.И</w:t>
      </w:r>
      <w:r w:rsidRPr="00893482">
        <w:rPr>
          <w:rFonts w:ascii="Times New Roman" w:hAnsi="Times New Roman" w:cs="Times New Roman"/>
          <w:sz w:val="28"/>
          <w:szCs w:val="28"/>
        </w:rPr>
        <w:t xml:space="preserve">., 2008. «Оценка эффективности сделок слияний и поглощений»,  </w:t>
      </w:r>
      <w:r w:rsidRPr="00893482">
        <w:rPr>
          <w:rFonts w:ascii="Times New Roman" w:eastAsia="Calibri" w:hAnsi="Times New Roman" w:cs="Times New Roman"/>
          <w:sz w:val="28"/>
          <w:szCs w:val="28"/>
        </w:rPr>
        <w:t xml:space="preserve">Электронный журнал Корпоративные Финансы, № </w:t>
      </w:r>
      <w:r w:rsidRPr="00893482">
        <w:rPr>
          <w:rFonts w:ascii="Times New Roman" w:hAnsi="Times New Roman" w:cs="Times New Roman"/>
          <w:sz w:val="28"/>
          <w:szCs w:val="28"/>
        </w:rPr>
        <w:t>1</w:t>
      </w:r>
      <w:r w:rsidRPr="00893482">
        <w:rPr>
          <w:rFonts w:ascii="Times New Roman" w:eastAsia="Calibri" w:hAnsi="Times New Roman" w:cs="Times New Roman"/>
          <w:sz w:val="28"/>
          <w:szCs w:val="28"/>
        </w:rPr>
        <w:t xml:space="preserve"> (</w:t>
      </w:r>
      <w:r w:rsidRPr="00893482">
        <w:rPr>
          <w:rFonts w:ascii="Times New Roman" w:hAnsi="Times New Roman" w:cs="Times New Roman"/>
          <w:sz w:val="28"/>
          <w:szCs w:val="28"/>
        </w:rPr>
        <w:t>5</w:t>
      </w:r>
      <w:r w:rsidRPr="00893482">
        <w:rPr>
          <w:rFonts w:ascii="Times New Roman" w:eastAsia="Calibri" w:hAnsi="Times New Roman" w:cs="Times New Roman"/>
          <w:sz w:val="28"/>
          <w:szCs w:val="28"/>
        </w:rPr>
        <w:t>), С.</w:t>
      </w:r>
      <w:r w:rsidRPr="00893482">
        <w:rPr>
          <w:rFonts w:ascii="Times New Roman" w:hAnsi="Times New Roman" w:cs="Times New Roman"/>
          <w:sz w:val="28"/>
          <w:szCs w:val="28"/>
        </w:rPr>
        <w:t xml:space="preserve"> 12</w:t>
      </w:r>
      <w:r w:rsidRPr="00893482">
        <w:rPr>
          <w:rFonts w:ascii="Times New Roman" w:eastAsia="Calibri" w:hAnsi="Times New Roman" w:cs="Times New Roman"/>
          <w:sz w:val="28"/>
          <w:szCs w:val="28"/>
        </w:rPr>
        <w:t>–</w:t>
      </w:r>
      <w:r w:rsidRPr="00893482">
        <w:rPr>
          <w:rFonts w:ascii="Times New Roman" w:hAnsi="Times New Roman" w:cs="Times New Roman"/>
          <w:sz w:val="28"/>
          <w:szCs w:val="28"/>
        </w:rPr>
        <w:t>3</w:t>
      </w:r>
      <w:r w:rsidRPr="00893482">
        <w:rPr>
          <w:rFonts w:ascii="Times New Roman" w:eastAsia="Calibri" w:hAnsi="Times New Roman" w:cs="Times New Roman"/>
          <w:sz w:val="28"/>
          <w:szCs w:val="28"/>
        </w:rPr>
        <w:t>3</w:t>
      </w:r>
      <w:r w:rsidRPr="00893482">
        <w:rPr>
          <w:rFonts w:ascii="Times New Roman" w:hAnsi="Times New Roman" w:cs="Times New Roman"/>
          <w:sz w:val="28"/>
          <w:szCs w:val="28"/>
        </w:rPr>
        <w:t xml:space="preserve">, </w:t>
      </w:r>
      <w:hyperlink r:id="rId40" w:history="1">
        <w:r w:rsidRPr="00893482">
          <w:rPr>
            <w:rStyle w:val="aa"/>
            <w:rFonts w:ascii="Times New Roman" w:hAnsi="Times New Roman" w:cs="Times New Roman"/>
            <w:sz w:val="28"/>
            <w:szCs w:val="28"/>
          </w:rPr>
          <w:t>http://ecsocman.hse.ru/data/930/769/1223/5_husainov_12_33.pdf</w:t>
        </w:r>
      </w:hyperlink>
    </w:p>
    <w:p w14:paraId="73F40C5A" w14:textId="77777777" w:rsidR="006A2373" w:rsidRPr="00893482" w:rsidRDefault="006A2373" w:rsidP="006A2373">
      <w:pPr>
        <w:pStyle w:val="a3"/>
        <w:numPr>
          <w:ilvl w:val="0"/>
          <w:numId w:val="11"/>
        </w:numPr>
        <w:tabs>
          <w:tab w:val="left" w:pos="851"/>
        </w:tabs>
        <w:spacing w:after="0" w:line="360" w:lineRule="auto"/>
        <w:jc w:val="both"/>
        <w:rPr>
          <w:rFonts w:ascii="Times New Roman" w:hAnsi="Times New Roman" w:cs="Times New Roman"/>
          <w:sz w:val="28"/>
          <w:szCs w:val="28"/>
          <w:lang w:val="en-US"/>
        </w:rPr>
      </w:pPr>
      <w:r w:rsidRPr="00893482">
        <w:rPr>
          <w:rFonts w:ascii="Times New Roman" w:hAnsi="Times New Roman" w:cs="Times New Roman"/>
          <w:sz w:val="28"/>
          <w:szCs w:val="28"/>
          <w:lang w:val="en-US"/>
        </w:rPr>
        <w:t xml:space="preserve">Alena </w:t>
      </w:r>
      <w:proofErr w:type="spellStart"/>
      <w:r w:rsidRPr="00893482">
        <w:rPr>
          <w:rFonts w:ascii="Times New Roman" w:hAnsi="Times New Roman" w:cs="Times New Roman"/>
          <w:sz w:val="28"/>
          <w:szCs w:val="28"/>
          <w:lang w:val="en-US"/>
        </w:rPr>
        <w:t>Kocmanova</w:t>
      </w:r>
      <w:proofErr w:type="spellEnd"/>
      <w:r w:rsidRPr="00893482">
        <w:rPr>
          <w:rFonts w:ascii="Times New Roman" w:hAnsi="Times New Roman" w:cs="Times New Roman"/>
          <w:sz w:val="28"/>
          <w:szCs w:val="28"/>
          <w:lang w:val="en-US"/>
        </w:rPr>
        <w:t xml:space="preserve">, </w:t>
      </w:r>
      <w:proofErr w:type="spellStart"/>
      <w:r w:rsidRPr="00893482">
        <w:rPr>
          <w:rFonts w:ascii="Times New Roman" w:hAnsi="Times New Roman" w:cs="Times New Roman"/>
          <w:sz w:val="28"/>
          <w:szCs w:val="28"/>
          <w:lang w:val="en-US"/>
        </w:rPr>
        <w:t>Iveta</w:t>
      </w:r>
      <w:proofErr w:type="spellEnd"/>
      <w:r w:rsidRPr="00893482">
        <w:rPr>
          <w:rFonts w:ascii="Times New Roman" w:hAnsi="Times New Roman" w:cs="Times New Roman"/>
          <w:sz w:val="28"/>
          <w:szCs w:val="28"/>
          <w:lang w:val="en-US"/>
        </w:rPr>
        <w:t xml:space="preserve"> </w:t>
      </w:r>
      <w:proofErr w:type="spellStart"/>
      <w:r w:rsidRPr="00893482">
        <w:rPr>
          <w:rFonts w:ascii="Times New Roman" w:hAnsi="Times New Roman" w:cs="Times New Roman"/>
          <w:sz w:val="28"/>
          <w:szCs w:val="28"/>
          <w:lang w:val="en-US"/>
        </w:rPr>
        <w:t>Simberova</w:t>
      </w:r>
      <w:proofErr w:type="spellEnd"/>
      <w:r w:rsidRPr="00893482">
        <w:rPr>
          <w:rFonts w:ascii="Times New Roman" w:hAnsi="Times New Roman" w:cs="Times New Roman"/>
          <w:sz w:val="28"/>
          <w:szCs w:val="28"/>
          <w:lang w:val="en-US"/>
        </w:rPr>
        <w:t>, 2012. «Modelling of Corporate Governance Performance Indicators».</w:t>
      </w:r>
    </w:p>
    <w:p w14:paraId="748AE016" w14:textId="77777777" w:rsidR="006A2373" w:rsidRPr="00893482" w:rsidRDefault="006A2373" w:rsidP="006A2373">
      <w:pPr>
        <w:pStyle w:val="a3"/>
        <w:numPr>
          <w:ilvl w:val="0"/>
          <w:numId w:val="11"/>
        </w:numPr>
        <w:tabs>
          <w:tab w:val="left" w:pos="851"/>
        </w:tabs>
        <w:spacing w:after="0" w:line="360" w:lineRule="auto"/>
        <w:jc w:val="both"/>
        <w:rPr>
          <w:rFonts w:ascii="Times New Roman" w:hAnsi="Times New Roman" w:cs="Times New Roman"/>
          <w:sz w:val="28"/>
          <w:szCs w:val="28"/>
          <w:lang w:val="en-US"/>
        </w:rPr>
      </w:pPr>
      <w:proofErr w:type="spellStart"/>
      <w:r w:rsidRPr="00893482">
        <w:rPr>
          <w:rFonts w:ascii="Times New Roman" w:hAnsi="Times New Roman" w:cs="Times New Roman"/>
          <w:sz w:val="28"/>
          <w:szCs w:val="28"/>
          <w:lang w:val="en-US"/>
        </w:rPr>
        <w:t>Aysa</w:t>
      </w:r>
      <w:proofErr w:type="spellEnd"/>
      <w:r w:rsidRPr="00893482">
        <w:rPr>
          <w:rFonts w:ascii="Times New Roman" w:hAnsi="Times New Roman" w:cs="Times New Roman"/>
          <w:sz w:val="28"/>
          <w:szCs w:val="28"/>
          <w:lang w:val="en-US"/>
        </w:rPr>
        <w:t xml:space="preserve"> </w:t>
      </w:r>
      <w:proofErr w:type="spellStart"/>
      <w:r w:rsidRPr="00893482">
        <w:rPr>
          <w:rFonts w:ascii="Times New Roman" w:hAnsi="Times New Roman" w:cs="Times New Roman"/>
          <w:sz w:val="28"/>
          <w:szCs w:val="28"/>
          <w:lang w:val="en-US"/>
        </w:rPr>
        <w:t>Ipek</w:t>
      </w:r>
      <w:proofErr w:type="spellEnd"/>
      <w:r w:rsidRPr="00893482">
        <w:rPr>
          <w:rFonts w:ascii="Times New Roman" w:hAnsi="Times New Roman" w:cs="Times New Roman"/>
          <w:sz w:val="28"/>
          <w:szCs w:val="28"/>
          <w:lang w:val="en-US"/>
        </w:rPr>
        <w:t xml:space="preserve"> Erdogan, 2012. «The Determinants of Mergers and Acquisitions Evidence from Turkey», Department of Banking and Finance, </w:t>
      </w:r>
      <w:proofErr w:type="spellStart"/>
      <w:r w:rsidRPr="00893482">
        <w:rPr>
          <w:rFonts w:ascii="Times New Roman" w:hAnsi="Times New Roman" w:cs="Times New Roman"/>
          <w:sz w:val="28"/>
          <w:szCs w:val="28"/>
          <w:lang w:val="en-US"/>
        </w:rPr>
        <w:t>Okan</w:t>
      </w:r>
      <w:proofErr w:type="spellEnd"/>
      <w:r w:rsidRPr="00893482">
        <w:rPr>
          <w:rFonts w:ascii="Times New Roman" w:hAnsi="Times New Roman" w:cs="Times New Roman"/>
          <w:sz w:val="28"/>
          <w:szCs w:val="28"/>
          <w:lang w:val="en-US"/>
        </w:rPr>
        <w:t xml:space="preserve"> </w:t>
      </w:r>
      <w:proofErr w:type="spellStart"/>
      <w:r w:rsidRPr="00893482">
        <w:rPr>
          <w:rFonts w:ascii="Times New Roman" w:hAnsi="Times New Roman" w:cs="Times New Roman"/>
          <w:sz w:val="28"/>
          <w:szCs w:val="28"/>
          <w:lang w:val="en-US"/>
        </w:rPr>
        <w:t>Universify</w:t>
      </w:r>
      <w:proofErr w:type="spellEnd"/>
      <w:r w:rsidRPr="00893482">
        <w:rPr>
          <w:rFonts w:ascii="Times New Roman" w:hAnsi="Times New Roman" w:cs="Times New Roman"/>
          <w:sz w:val="28"/>
          <w:szCs w:val="28"/>
          <w:lang w:val="en-US"/>
        </w:rPr>
        <w:t>.</w:t>
      </w:r>
    </w:p>
    <w:p w14:paraId="0EC3B4E4"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sidRPr="00893482">
        <w:rPr>
          <w:rFonts w:ascii="Times New Roman" w:hAnsi="Times New Roman" w:cs="Times New Roman"/>
          <w:sz w:val="28"/>
          <w:szCs w:val="28"/>
          <w:lang w:val="en-US"/>
        </w:rPr>
        <w:t>Byrd, J.W., Hickman, K.A., 1992. «Do Outside Directors Monitor Managers? Evidence from Tender Offer Bids</w:t>
      </w:r>
      <w:r w:rsidRPr="00893482">
        <w:rPr>
          <w:rFonts w:ascii="Times New Roman" w:hAnsi="Times New Roman" w:cs="Times New Roman"/>
          <w:sz w:val="28"/>
          <w:szCs w:val="28"/>
        </w:rPr>
        <w:t>»</w:t>
      </w:r>
      <w:r w:rsidRPr="00893482">
        <w:rPr>
          <w:rFonts w:ascii="Times New Roman" w:hAnsi="Times New Roman" w:cs="Times New Roman"/>
          <w:sz w:val="28"/>
          <w:szCs w:val="28"/>
          <w:lang w:val="en-US"/>
        </w:rPr>
        <w:t>, Journal of Financial Economics 32, 195–221.</w:t>
      </w:r>
    </w:p>
    <w:p w14:paraId="04FF3CEA" w14:textId="77777777" w:rsidR="006A2373" w:rsidRPr="00893482" w:rsidRDefault="006A2373" w:rsidP="006A2373">
      <w:pPr>
        <w:pStyle w:val="a3"/>
        <w:numPr>
          <w:ilvl w:val="0"/>
          <w:numId w:val="11"/>
        </w:numPr>
        <w:tabs>
          <w:tab w:val="left" w:pos="851"/>
        </w:tabs>
        <w:spacing w:after="0" w:line="360" w:lineRule="auto"/>
        <w:jc w:val="both"/>
        <w:rPr>
          <w:rFonts w:ascii="Times New Roman" w:hAnsi="Times New Roman" w:cs="Times New Roman"/>
          <w:sz w:val="28"/>
          <w:szCs w:val="28"/>
          <w:lang w:val="en-US"/>
        </w:rPr>
      </w:pPr>
      <w:r w:rsidRPr="00893482">
        <w:rPr>
          <w:rFonts w:ascii="Times New Roman" w:hAnsi="Times New Roman" w:cs="Times New Roman"/>
          <w:sz w:val="28"/>
          <w:szCs w:val="28"/>
          <w:lang w:val="en-US"/>
        </w:rPr>
        <w:t xml:space="preserve">Charles Chang, Paul Moon Sub Choi, and Seth H. </w:t>
      </w:r>
      <w:proofErr w:type="spellStart"/>
      <w:r w:rsidRPr="00893482">
        <w:rPr>
          <w:rFonts w:ascii="Times New Roman" w:hAnsi="Times New Roman" w:cs="Times New Roman"/>
          <w:sz w:val="28"/>
          <w:szCs w:val="28"/>
          <w:lang w:val="en-US"/>
        </w:rPr>
        <w:t>Huangz</w:t>
      </w:r>
      <w:proofErr w:type="spellEnd"/>
      <w:r w:rsidRPr="00893482">
        <w:rPr>
          <w:rFonts w:ascii="Times New Roman" w:hAnsi="Times New Roman" w:cs="Times New Roman"/>
          <w:sz w:val="28"/>
          <w:szCs w:val="28"/>
          <w:lang w:val="en-US"/>
        </w:rPr>
        <w:t xml:space="preserve">, 2009. «Corporate Governance Cross-Border </w:t>
      </w:r>
      <w:proofErr w:type="spellStart"/>
      <w:r w:rsidRPr="00893482">
        <w:rPr>
          <w:rFonts w:ascii="Times New Roman" w:hAnsi="Times New Roman" w:cs="Times New Roman"/>
          <w:sz w:val="28"/>
          <w:szCs w:val="28"/>
          <w:lang w:val="en-US"/>
        </w:rPr>
        <w:t>Acquiree</w:t>
      </w:r>
      <w:proofErr w:type="spellEnd"/>
      <w:r w:rsidRPr="00893482">
        <w:rPr>
          <w:rFonts w:ascii="Times New Roman" w:hAnsi="Times New Roman" w:cs="Times New Roman"/>
          <w:sz w:val="28"/>
          <w:szCs w:val="28"/>
          <w:lang w:val="en-US"/>
        </w:rPr>
        <w:t xml:space="preserve"> Returns». </w:t>
      </w:r>
    </w:p>
    <w:p w14:paraId="4ED08552"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r w:rsidRPr="00893482">
        <w:rPr>
          <w:rFonts w:ascii="Times New Roman" w:hAnsi="Times New Roman" w:cs="Times New Roman"/>
          <w:bCs/>
          <w:sz w:val="28"/>
          <w:szCs w:val="28"/>
          <w:lang w:val="en-US"/>
        </w:rPr>
        <w:t>Choi, J. and J. Russell, 2004. «Economic Gains around Mergers and Acquisitions in the</w:t>
      </w:r>
      <w:r w:rsidR="0082701B" w:rsidRPr="00893482">
        <w:rPr>
          <w:rFonts w:ascii="Times New Roman" w:hAnsi="Times New Roman" w:cs="Times New Roman"/>
          <w:bCs/>
          <w:sz w:val="28"/>
          <w:szCs w:val="28"/>
          <w:lang w:val="en-US"/>
        </w:rPr>
        <w:t xml:space="preserve"> </w:t>
      </w:r>
      <w:r w:rsidRPr="00893482">
        <w:rPr>
          <w:rFonts w:ascii="Times New Roman" w:hAnsi="Times New Roman" w:cs="Times New Roman"/>
          <w:bCs/>
          <w:sz w:val="28"/>
          <w:szCs w:val="28"/>
          <w:lang w:val="en-US"/>
        </w:rPr>
        <w:t>Construction Industry of the United States of America», Canadian Journal of Civil Engineering31 (3), pp. 513- 525.</w:t>
      </w:r>
    </w:p>
    <w:p w14:paraId="309769FD"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sidRPr="00893482">
        <w:rPr>
          <w:rFonts w:ascii="Times New Roman" w:hAnsi="Times New Roman" w:cs="Times New Roman"/>
          <w:sz w:val="28"/>
          <w:szCs w:val="28"/>
          <w:lang w:val="en-US"/>
        </w:rPr>
        <w:t xml:space="preserve">Cotter, J., </w:t>
      </w:r>
      <w:proofErr w:type="spellStart"/>
      <w:r w:rsidRPr="00893482">
        <w:rPr>
          <w:rFonts w:ascii="Times New Roman" w:hAnsi="Times New Roman" w:cs="Times New Roman"/>
          <w:sz w:val="28"/>
          <w:szCs w:val="28"/>
          <w:lang w:val="en-US"/>
        </w:rPr>
        <w:t>Shivdasani</w:t>
      </w:r>
      <w:proofErr w:type="spellEnd"/>
      <w:r w:rsidRPr="00893482">
        <w:rPr>
          <w:rFonts w:ascii="Times New Roman" w:hAnsi="Times New Roman" w:cs="Times New Roman"/>
          <w:sz w:val="28"/>
          <w:szCs w:val="28"/>
          <w:lang w:val="en-US"/>
        </w:rPr>
        <w:t xml:space="preserve">, A., </w:t>
      </w:r>
      <w:proofErr w:type="spellStart"/>
      <w:r w:rsidRPr="00893482">
        <w:rPr>
          <w:rFonts w:ascii="Times New Roman" w:hAnsi="Times New Roman" w:cs="Times New Roman"/>
          <w:sz w:val="28"/>
          <w:szCs w:val="28"/>
          <w:lang w:val="en-US"/>
        </w:rPr>
        <w:t>Zenner</w:t>
      </w:r>
      <w:proofErr w:type="spellEnd"/>
      <w:r w:rsidRPr="00893482">
        <w:rPr>
          <w:rFonts w:ascii="Times New Roman" w:hAnsi="Times New Roman" w:cs="Times New Roman"/>
          <w:sz w:val="28"/>
          <w:szCs w:val="28"/>
          <w:lang w:val="en-US"/>
        </w:rPr>
        <w:t>, M., 1997. «Do Independent Directors Enhance Target Shareholder Wealth during Tender Offers</w:t>
      </w:r>
      <w:proofErr w:type="gramStart"/>
      <w:r w:rsidRPr="00893482">
        <w:rPr>
          <w:rFonts w:ascii="Times New Roman" w:hAnsi="Times New Roman" w:cs="Times New Roman"/>
          <w:sz w:val="28"/>
          <w:szCs w:val="28"/>
          <w:lang w:val="en-US"/>
        </w:rPr>
        <w:t>?»</w:t>
      </w:r>
      <w:proofErr w:type="gramEnd"/>
      <w:r w:rsidRPr="00893482">
        <w:rPr>
          <w:rFonts w:ascii="Times New Roman" w:hAnsi="Times New Roman" w:cs="Times New Roman"/>
          <w:sz w:val="28"/>
          <w:szCs w:val="28"/>
          <w:lang w:val="en-US"/>
        </w:rPr>
        <w:t>, Journal of Financial Economics 51, 371–406.</w:t>
      </w:r>
    </w:p>
    <w:p w14:paraId="3BC9E886" w14:textId="77777777" w:rsidR="006A2373" w:rsidRPr="00893482" w:rsidRDefault="006A2373" w:rsidP="006A2373">
      <w:pPr>
        <w:pStyle w:val="a3"/>
        <w:numPr>
          <w:ilvl w:val="0"/>
          <w:numId w:val="11"/>
        </w:numPr>
        <w:tabs>
          <w:tab w:val="left" w:pos="851"/>
        </w:tabs>
        <w:autoSpaceDE w:val="0"/>
        <w:autoSpaceDN w:val="0"/>
        <w:adjustRightInd w:val="0"/>
        <w:spacing w:after="0" w:line="360" w:lineRule="auto"/>
        <w:jc w:val="both"/>
        <w:rPr>
          <w:rFonts w:ascii="Times New Roman" w:hAnsi="Times New Roman" w:cs="Times New Roman"/>
          <w:sz w:val="28"/>
          <w:szCs w:val="28"/>
          <w:lang w:val="en-US"/>
        </w:rPr>
      </w:pPr>
      <w:r w:rsidRPr="00893482">
        <w:rPr>
          <w:rFonts w:ascii="Times New Roman" w:hAnsi="Times New Roman" w:cs="Times New Roman"/>
          <w:sz w:val="28"/>
          <w:szCs w:val="28"/>
          <w:lang w:val="en-US"/>
        </w:rPr>
        <w:t xml:space="preserve">Elijah Brewer III, DePaul University and Federal Reserve Bank of Chicago, William E. Jackson III, 2010. «Corporate Governance Structure and Mergers», The Smith Foundation Chair of Business Integrity, University of Alabama </w:t>
      </w:r>
      <w:proofErr w:type="spellStart"/>
      <w:r w:rsidRPr="00893482">
        <w:rPr>
          <w:rFonts w:ascii="Times New Roman" w:hAnsi="Times New Roman" w:cs="Times New Roman"/>
          <w:sz w:val="28"/>
          <w:szCs w:val="28"/>
          <w:lang w:val="en-US"/>
        </w:rPr>
        <w:t>Julapa</w:t>
      </w:r>
      <w:proofErr w:type="spellEnd"/>
      <w:r w:rsidRPr="00893482">
        <w:rPr>
          <w:rFonts w:ascii="Times New Roman" w:hAnsi="Times New Roman" w:cs="Times New Roman"/>
          <w:sz w:val="28"/>
          <w:szCs w:val="28"/>
          <w:lang w:val="en-US"/>
        </w:rPr>
        <w:t xml:space="preserve"> A. </w:t>
      </w:r>
      <w:proofErr w:type="spellStart"/>
      <w:r w:rsidRPr="00893482">
        <w:rPr>
          <w:rFonts w:ascii="Times New Roman" w:hAnsi="Times New Roman" w:cs="Times New Roman"/>
          <w:sz w:val="28"/>
          <w:szCs w:val="28"/>
          <w:lang w:val="en-US"/>
        </w:rPr>
        <w:t>Jagtiani</w:t>
      </w:r>
      <w:proofErr w:type="spellEnd"/>
      <w:r w:rsidRPr="00893482">
        <w:rPr>
          <w:rFonts w:ascii="Times New Roman" w:hAnsi="Times New Roman" w:cs="Times New Roman"/>
          <w:sz w:val="28"/>
          <w:szCs w:val="28"/>
          <w:lang w:val="en-US"/>
        </w:rPr>
        <w:t>, Federal Reserve Bank of Philadelphia.</w:t>
      </w:r>
    </w:p>
    <w:p w14:paraId="4BEA3FCF"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r w:rsidRPr="00893482">
        <w:rPr>
          <w:rFonts w:ascii="Times New Roman" w:hAnsi="Times New Roman" w:cs="Times New Roman"/>
          <w:bCs/>
          <w:sz w:val="28"/>
          <w:szCs w:val="28"/>
          <w:lang w:val="en-US"/>
        </w:rPr>
        <w:t xml:space="preserve">Elijah Brewer III, William E. Jackson III, </w:t>
      </w:r>
      <w:proofErr w:type="spellStart"/>
      <w:r w:rsidRPr="00893482">
        <w:rPr>
          <w:rFonts w:ascii="Times New Roman" w:hAnsi="Times New Roman" w:cs="Times New Roman"/>
          <w:bCs/>
          <w:sz w:val="28"/>
          <w:szCs w:val="28"/>
          <w:lang w:val="en-US"/>
        </w:rPr>
        <w:t>Julapa</w:t>
      </w:r>
      <w:proofErr w:type="spellEnd"/>
      <w:r w:rsidRPr="00893482">
        <w:rPr>
          <w:rFonts w:ascii="Times New Roman" w:hAnsi="Times New Roman" w:cs="Times New Roman"/>
          <w:bCs/>
          <w:sz w:val="28"/>
          <w:szCs w:val="28"/>
          <w:lang w:val="en-US"/>
        </w:rPr>
        <w:t xml:space="preserve"> A. </w:t>
      </w:r>
      <w:proofErr w:type="spellStart"/>
      <w:r w:rsidRPr="00893482">
        <w:rPr>
          <w:rFonts w:ascii="Times New Roman" w:hAnsi="Times New Roman" w:cs="Times New Roman"/>
          <w:bCs/>
          <w:sz w:val="28"/>
          <w:szCs w:val="28"/>
          <w:lang w:val="en-US"/>
        </w:rPr>
        <w:t>Jagtiani</w:t>
      </w:r>
      <w:proofErr w:type="spellEnd"/>
      <w:r w:rsidRPr="00893482">
        <w:rPr>
          <w:rFonts w:ascii="Times New Roman" w:hAnsi="Times New Roman" w:cs="Times New Roman"/>
          <w:bCs/>
          <w:sz w:val="28"/>
          <w:szCs w:val="28"/>
          <w:lang w:val="en-US"/>
        </w:rPr>
        <w:t xml:space="preserve">, 2010. «Corporate governance structure and mergers», </w:t>
      </w:r>
      <w:proofErr w:type="gramStart"/>
      <w:r w:rsidRPr="00893482">
        <w:rPr>
          <w:rFonts w:ascii="Times New Roman" w:hAnsi="Times New Roman" w:cs="Times New Roman"/>
          <w:bCs/>
          <w:sz w:val="28"/>
          <w:szCs w:val="28"/>
          <w:lang w:val="en-US"/>
        </w:rPr>
        <w:t>Working</w:t>
      </w:r>
      <w:proofErr w:type="gramEnd"/>
      <w:r w:rsidRPr="00893482">
        <w:rPr>
          <w:rFonts w:ascii="Times New Roman" w:hAnsi="Times New Roman" w:cs="Times New Roman"/>
          <w:bCs/>
          <w:sz w:val="28"/>
          <w:szCs w:val="28"/>
          <w:lang w:val="en-US"/>
        </w:rPr>
        <w:t xml:space="preserve"> paper, Research Department, Federal Reserve Bank of Philadelphia.</w:t>
      </w:r>
    </w:p>
    <w:p w14:paraId="749ECDF3" w14:textId="77777777" w:rsidR="006A2373" w:rsidRPr="00893482" w:rsidRDefault="006A2373" w:rsidP="006A2373">
      <w:pPr>
        <w:pStyle w:val="a3"/>
        <w:numPr>
          <w:ilvl w:val="0"/>
          <w:numId w:val="11"/>
        </w:numPr>
        <w:tabs>
          <w:tab w:val="left" w:pos="851"/>
        </w:tabs>
        <w:autoSpaceDE w:val="0"/>
        <w:autoSpaceDN w:val="0"/>
        <w:adjustRightInd w:val="0"/>
        <w:spacing w:after="0" w:line="360" w:lineRule="auto"/>
        <w:jc w:val="both"/>
        <w:rPr>
          <w:rFonts w:ascii="TimesNewRoman" w:hAnsi="TimesNewRoman" w:cs="TimesNewRoman"/>
          <w:sz w:val="24"/>
          <w:szCs w:val="24"/>
          <w:lang w:val="en-US"/>
        </w:rPr>
      </w:pPr>
      <w:proofErr w:type="spellStart"/>
      <w:r w:rsidRPr="00893482">
        <w:rPr>
          <w:rFonts w:ascii="Times New Roman" w:hAnsi="Times New Roman" w:cs="Times New Roman"/>
          <w:sz w:val="28"/>
          <w:szCs w:val="28"/>
          <w:lang w:val="en-US"/>
        </w:rPr>
        <w:t>Frans</w:t>
      </w:r>
      <w:proofErr w:type="spellEnd"/>
      <w:r w:rsidRPr="00893482">
        <w:rPr>
          <w:rFonts w:ascii="Times New Roman" w:hAnsi="Times New Roman" w:cs="Times New Roman"/>
          <w:sz w:val="28"/>
          <w:szCs w:val="28"/>
          <w:lang w:val="en-US"/>
        </w:rPr>
        <w:t xml:space="preserve"> van Hoorn, Nick van Hoorn, 2011. «Mergers and acquisitions, firm performance and corporate governance», Master thesis, University of </w:t>
      </w:r>
      <w:proofErr w:type="spellStart"/>
      <w:r w:rsidRPr="00893482">
        <w:rPr>
          <w:rFonts w:ascii="Times New Roman" w:hAnsi="Times New Roman" w:cs="Times New Roman"/>
          <w:sz w:val="28"/>
          <w:szCs w:val="28"/>
          <w:lang w:val="en-US"/>
        </w:rPr>
        <w:t>Twente</w:t>
      </w:r>
      <w:proofErr w:type="spellEnd"/>
      <w:r w:rsidRPr="00893482">
        <w:rPr>
          <w:rFonts w:ascii="Times New Roman" w:hAnsi="Times New Roman" w:cs="Times New Roman"/>
          <w:sz w:val="28"/>
          <w:szCs w:val="28"/>
          <w:lang w:val="en-US"/>
        </w:rPr>
        <w:t xml:space="preserve">. </w:t>
      </w:r>
    </w:p>
    <w:p w14:paraId="0B4FD6BF" w14:textId="77777777" w:rsidR="006A2373" w:rsidRPr="00893482" w:rsidRDefault="006A2373" w:rsidP="006A2373">
      <w:pPr>
        <w:pStyle w:val="a3"/>
        <w:numPr>
          <w:ilvl w:val="0"/>
          <w:numId w:val="11"/>
        </w:numPr>
        <w:tabs>
          <w:tab w:val="left" w:pos="851"/>
        </w:tabs>
        <w:autoSpaceDE w:val="0"/>
        <w:autoSpaceDN w:val="0"/>
        <w:adjustRightInd w:val="0"/>
        <w:spacing w:after="0" w:line="360" w:lineRule="auto"/>
        <w:jc w:val="both"/>
        <w:rPr>
          <w:rFonts w:ascii="Times New Roman" w:hAnsi="Times New Roman" w:cs="Times New Roman"/>
          <w:sz w:val="28"/>
          <w:szCs w:val="28"/>
          <w:lang w:val="en-US"/>
        </w:rPr>
      </w:pPr>
      <w:r w:rsidRPr="00893482">
        <w:rPr>
          <w:rFonts w:ascii="Times New Roman" w:hAnsi="Times New Roman" w:cs="Times New Roman"/>
          <w:sz w:val="28"/>
          <w:szCs w:val="28"/>
          <w:lang w:val="en-US"/>
        </w:rPr>
        <w:lastRenderedPageBreak/>
        <w:t>Groff, E., D. Lien, and J. Su, 2007. "Measuring Efficiency Gains from Hospital Mergers", Research in Healthcare Financial Management, pp. 1-10.</w:t>
      </w:r>
    </w:p>
    <w:p w14:paraId="10EE0D6B"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893482">
        <w:rPr>
          <w:rFonts w:ascii="Times New Roman" w:hAnsi="Times New Roman" w:cs="Times New Roman"/>
          <w:sz w:val="28"/>
          <w:szCs w:val="28"/>
          <w:lang w:val="en-US"/>
        </w:rPr>
        <w:t>Haspeslagh</w:t>
      </w:r>
      <w:proofErr w:type="spellEnd"/>
      <w:r w:rsidRPr="00893482">
        <w:rPr>
          <w:rFonts w:ascii="Times New Roman" w:hAnsi="Times New Roman" w:cs="Times New Roman"/>
          <w:sz w:val="28"/>
          <w:szCs w:val="28"/>
          <w:lang w:val="en-US"/>
        </w:rPr>
        <w:t xml:space="preserve">, P.C., Jemison, D.B., 1991. «Managing Acquisitions: Creating Value </w:t>
      </w:r>
      <w:proofErr w:type="gramStart"/>
      <w:r w:rsidRPr="00893482">
        <w:rPr>
          <w:rFonts w:ascii="Times New Roman" w:hAnsi="Times New Roman" w:cs="Times New Roman"/>
          <w:sz w:val="28"/>
          <w:szCs w:val="28"/>
          <w:lang w:val="en-US"/>
        </w:rPr>
        <w:t>Through</w:t>
      </w:r>
      <w:proofErr w:type="gramEnd"/>
      <w:r w:rsidRPr="00893482">
        <w:rPr>
          <w:rFonts w:ascii="Times New Roman" w:hAnsi="Times New Roman" w:cs="Times New Roman"/>
          <w:sz w:val="28"/>
          <w:szCs w:val="28"/>
          <w:lang w:val="en-US"/>
        </w:rPr>
        <w:t xml:space="preserve"> Corporate Renewal. The Free Press, New York.</w:t>
      </w:r>
    </w:p>
    <w:p w14:paraId="178585E9"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r w:rsidRPr="00893482">
        <w:rPr>
          <w:rFonts w:ascii="Times New Roman" w:hAnsi="Times New Roman" w:cs="Times New Roman"/>
          <w:bCs/>
          <w:sz w:val="28"/>
          <w:szCs w:val="28"/>
          <w:lang w:val="en-US"/>
        </w:rPr>
        <w:t>Heron, R. and E. Lie, 2002. «Operating Performance and the Method of Payment in Takeovers», Journal of Financial and Quantitative Analysis, March, pp. 137-156.</w:t>
      </w:r>
    </w:p>
    <w:p w14:paraId="786EEC6B"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proofErr w:type="spellStart"/>
      <w:r w:rsidRPr="00893482">
        <w:rPr>
          <w:rFonts w:ascii="Times New Roman" w:hAnsi="Times New Roman" w:cs="Times New Roman"/>
          <w:bCs/>
          <w:sz w:val="28"/>
          <w:szCs w:val="28"/>
          <w:lang w:val="en-US"/>
        </w:rPr>
        <w:t>Hviid</w:t>
      </w:r>
      <w:proofErr w:type="spellEnd"/>
      <w:r w:rsidRPr="00893482">
        <w:rPr>
          <w:rFonts w:ascii="Times New Roman" w:hAnsi="Times New Roman" w:cs="Times New Roman"/>
          <w:bCs/>
          <w:sz w:val="28"/>
          <w:szCs w:val="28"/>
          <w:lang w:val="en-US"/>
        </w:rPr>
        <w:t>, M. and C. Prendergast, 1993. «Merger Failure and Merger Profitability», Journal of Industrial Economics 41(4), pp. 371-386.</w:t>
      </w:r>
    </w:p>
    <w:p w14:paraId="5270CE97"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sidRPr="00893482">
        <w:rPr>
          <w:rFonts w:ascii="Times New Roman" w:hAnsi="Times New Roman" w:cs="Times New Roman"/>
          <w:sz w:val="28"/>
          <w:szCs w:val="28"/>
          <w:lang w:val="en-US"/>
        </w:rPr>
        <w:t xml:space="preserve">Jensen, M.C., </w:t>
      </w:r>
      <w:proofErr w:type="spellStart"/>
      <w:r w:rsidRPr="00893482">
        <w:rPr>
          <w:rFonts w:ascii="Times New Roman" w:hAnsi="Times New Roman" w:cs="Times New Roman"/>
          <w:sz w:val="28"/>
          <w:szCs w:val="28"/>
          <w:lang w:val="en-US"/>
        </w:rPr>
        <w:t>Meckling</w:t>
      </w:r>
      <w:proofErr w:type="spellEnd"/>
      <w:r w:rsidRPr="00893482">
        <w:rPr>
          <w:rFonts w:ascii="Times New Roman" w:hAnsi="Times New Roman" w:cs="Times New Roman"/>
          <w:sz w:val="28"/>
          <w:szCs w:val="28"/>
          <w:lang w:val="en-US"/>
        </w:rPr>
        <w:t>, W.H., 1976. «Theory of The Firm: Managerial Behavior, Agency Costs and Ownership Structure», Journal of Financial Economics 3, 305–360.</w:t>
      </w:r>
    </w:p>
    <w:p w14:paraId="4CB24B4D" w14:textId="77777777" w:rsidR="006A2373" w:rsidRPr="00893482" w:rsidRDefault="006A2373" w:rsidP="006A2373">
      <w:pPr>
        <w:pStyle w:val="a3"/>
        <w:numPr>
          <w:ilvl w:val="0"/>
          <w:numId w:val="11"/>
        </w:numPr>
        <w:tabs>
          <w:tab w:val="left" w:pos="851"/>
        </w:tabs>
        <w:autoSpaceDE w:val="0"/>
        <w:autoSpaceDN w:val="0"/>
        <w:adjustRightInd w:val="0"/>
        <w:spacing w:after="0" w:line="360" w:lineRule="auto"/>
        <w:jc w:val="both"/>
        <w:rPr>
          <w:rFonts w:ascii="Times New Roman" w:hAnsi="Times New Roman" w:cs="Times New Roman"/>
          <w:sz w:val="28"/>
          <w:szCs w:val="28"/>
          <w:lang w:val="en-US"/>
        </w:rPr>
      </w:pPr>
      <w:r w:rsidRPr="00893482">
        <w:rPr>
          <w:rFonts w:ascii="Times New Roman" w:hAnsi="Times New Roman" w:cs="Times New Roman"/>
          <w:sz w:val="28"/>
          <w:szCs w:val="28"/>
          <w:lang w:val="en-US"/>
        </w:rPr>
        <w:t xml:space="preserve">Jensen, M.C., </w:t>
      </w:r>
      <w:proofErr w:type="spellStart"/>
      <w:r w:rsidRPr="00893482">
        <w:rPr>
          <w:rFonts w:ascii="Times New Roman" w:hAnsi="Times New Roman" w:cs="Times New Roman"/>
          <w:sz w:val="28"/>
          <w:szCs w:val="28"/>
          <w:lang w:val="en-US"/>
        </w:rPr>
        <w:t>Ruback</w:t>
      </w:r>
      <w:proofErr w:type="spellEnd"/>
      <w:r w:rsidRPr="00893482">
        <w:rPr>
          <w:rFonts w:ascii="Times New Roman" w:hAnsi="Times New Roman" w:cs="Times New Roman"/>
          <w:sz w:val="28"/>
          <w:szCs w:val="28"/>
          <w:lang w:val="en-US"/>
        </w:rPr>
        <w:t>, R.S., 1983. «The Market for Corporate Control: The Scientific Evidence», Journal of Financial Economics 11, 5–50.</w:t>
      </w:r>
    </w:p>
    <w:p w14:paraId="6EFF97A5"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proofErr w:type="spellStart"/>
      <w:r w:rsidRPr="00893482">
        <w:rPr>
          <w:rFonts w:ascii="Times New Roman" w:hAnsi="Times New Roman" w:cs="Times New Roman"/>
          <w:sz w:val="28"/>
          <w:szCs w:val="28"/>
          <w:lang w:val="en-US"/>
        </w:rPr>
        <w:t>Jiangna</w:t>
      </w:r>
      <w:proofErr w:type="spellEnd"/>
      <w:r w:rsidRPr="00893482">
        <w:rPr>
          <w:rFonts w:ascii="Times New Roman" w:hAnsi="Times New Roman" w:cs="Times New Roman"/>
          <w:sz w:val="28"/>
          <w:szCs w:val="28"/>
          <w:lang w:val="en-US"/>
        </w:rPr>
        <w:t xml:space="preserve"> Liu and </w:t>
      </w:r>
      <w:proofErr w:type="spellStart"/>
      <w:r w:rsidRPr="00893482">
        <w:rPr>
          <w:rFonts w:ascii="Times New Roman" w:hAnsi="Times New Roman" w:cs="Times New Roman"/>
          <w:sz w:val="28"/>
          <w:szCs w:val="28"/>
          <w:lang w:val="en-US"/>
        </w:rPr>
        <w:t>Libin</w:t>
      </w:r>
      <w:proofErr w:type="spellEnd"/>
      <w:r w:rsidRPr="00893482">
        <w:rPr>
          <w:rFonts w:ascii="Times New Roman" w:hAnsi="Times New Roman" w:cs="Times New Roman"/>
          <w:sz w:val="28"/>
          <w:szCs w:val="28"/>
          <w:lang w:val="en-US"/>
        </w:rPr>
        <w:t xml:space="preserve"> </w:t>
      </w:r>
      <w:proofErr w:type="spellStart"/>
      <w:r w:rsidRPr="00893482">
        <w:rPr>
          <w:rFonts w:ascii="Times New Roman" w:hAnsi="Times New Roman" w:cs="Times New Roman"/>
          <w:sz w:val="28"/>
          <w:szCs w:val="28"/>
          <w:lang w:val="en-US"/>
        </w:rPr>
        <w:t>Zha</w:t>
      </w:r>
      <w:proofErr w:type="spellEnd"/>
      <w:r w:rsidRPr="00893482">
        <w:rPr>
          <w:rFonts w:ascii="Times New Roman" w:hAnsi="Times New Roman" w:cs="Times New Roman"/>
          <w:sz w:val="28"/>
          <w:szCs w:val="28"/>
          <w:lang w:val="en-US"/>
        </w:rPr>
        <w:t>, 2012. «</w:t>
      </w:r>
      <w:r w:rsidRPr="00893482">
        <w:rPr>
          <w:rFonts w:ascii="Times New Roman" w:hAnsi="Times New Roman" w:cs="Times New Roman"/>
          <w:bCs/>
          <w:sz w:val="28"/>
          <w:szCs w:val="28"/>
          <w:lang w:val="en-US"/>
        </w:rPr>
        <w:t>Does Corporate Governance Affect M&amp;A Performa</w:t>
      </w:r>
      <w:r w:rsidRPr="00893482">
        <w:rPr>
          <w:rFonts w:ascii="Times New Roman" w:hAnsi="Times New Roman" w:cs="Times New Roman"/>
          <w:sz w:val="28"/>
          <w:szCs w:val="28"/>
          <w:lang w:val="en-US"/>
        </w:rPr>
        <w:t>nce</w:t>
      </w:r>
      <w:proofErr w:type="gramStart"/>
      <w:r w:rsidRPr="00893482">
        <w:rPr>
          <w:rFonts w:ascii="Times New Roman" w:hAnsi="Times New Roman" w:cs="Times New Roman"/>
          <w:sz w:val="28"/>
          <w:szCs w:val="28"/>
          <w:lang w:val="en-US"/>
        </w:rPr>
        <w:t>?»</w:t>
      </w:r>
      <w:proofErr w:type="gramEnd"/>
      <w:r w:rsidRPr="00893482">
        <w:rPr>
          <w:rFonts w:ascii="Times New Roman" w:hAnsi="Times New Roman" w:cs="Times New Roman"/>
          <w:sz w:val="28"/>
          <w:szCs w:val="28"/>
          <w:lang w:val="en-US"/>
        </w:rPr>
        <w:t>, Technology for Education and Learning, AISC 136, pp. 387–393.</w:t>
      </w:r>
    </w:p>
    <w:p w14:paraId="5E698A81" w14:textId="77777777" w:rsidR="006A2373" w:rsidRPr="00893482" w:rsidRDefault="006A2373" w:rsidP="006A2373">
      <w:pPr>
        <w:pStyle w:val="a3"/>
        <w:numPr>
          <w:ilvl w:val="0"/>
          <w:numId w:val="11"/>
        </w:numPr>
        <w:tabs>
          <w:tab w:val="left" w:pos="851"/>
        </w:tabs>
        <w:autoSpaceDE w:val="0"/>
        <w:autoSpaceDN w:val="0"/>
        <w:adjustRightInd w:val="0"/>
        <w:spacing w:after="0" w:line="360" w:lineRule="auto"/>
        <w:jc w:val="both"/>
        <w:rPr>
          <w:rFonts w:ascii="Times New Roman" w:hAnsi="Times New Roman" w:cs="Times New Roman"/>
          <w:bCs/>
          <w:sz w:val="28"/>
          <w:szCs w:val="28"/>
          <w:lang w:val="en-US"/>
        </w:rPr>
      </w:pPr>
      <w:r w:rsidRPr="00893482">
        <w:rPr>
          <w:rFonts w:ascii="Times New Roman" w:hAnsi="Times New Roman" w:cs="Times New Roman"/>
          <w:color w:val="000000"/>
          <w:sz w:val="28"/>
          <w:szCs w:val="28"/>
          <w:lang w:val="en-US"/>
        </w:rPr>
        <w:t>Joseph D. Alba</w:t>
      </w:r>
      <w:r w:rsidRPr="00893482">
        <w:rPr>
          <w:rFonts w:ascii="Times New Roman" w:hAnsi="Times New Roman" w:cs="Times New Roman"/>
          <w:iCs/>
          <w:color w:val="000000"/>
          <w:sz w:val="28"/>
          <w:szCs w:val="28"/>
          <w:lang w:val="en-US"/>
        </w:rPr>
        <w:t xml:space="preserve">, </w:t>
      </w:r>
      <w:proofErr w:type="spellStart"/>
      <w:r w:rsidRPr="00893482">
        <w:rPr>
          <w:rFonts w:ascii="Times New Roman" w:hAnsi="Times New Roman" w:cs="Times New Roman"/>
          <w:color w:val="000000"/>
          <w:sz w:val="28"/>
          <w:szCs w:val="28"/>
          <w:lang w:val="en-US"/>
        </w:rPr>
        <w:t>Donghyun</w:t>
      </w:r>
      <w:proofErr w:type="spellEnd"/>
      <w:r w:rsidRPr="00893482">
        <w:rPr>
          <w:rFonts w:ascii="Times New Roman" w:hAnsi="Times New Roman" w:cs="Times New Roman"/>
          <w:color w:val="000000"/>
          <w:sz w:val="28"/>
          <w:szCs w:val="28"/>
          <w:lang w:val="en-US"/>
        </w:rPr>
        <w:t xml:space="preserve"> Park, </w:t>
      </w:r>
      <w:proofErr w:type="spellStart"/>
      <w:r w:rsidRPr="00893482">
        <w:rPr>
          <w:rFonts w:ascii="Times New Roman" w:hAnsi="Times New Roman" w:cs="Times New Roman"/>
          <w:color w:val="000000"/>
          <w:sz w:val="28"/>
          <w:szCs w:val="28"/>
          <w:lang w:val="en-US"/>
        </w:rPr>
        <w:t>Peiming</w:t>
      </w:r>
      <w:proofErr w:type="spellEnd"/>
      <w:r w:rsidRPr="00893482">
        <w:rPr>
          <w:rFonts w:ascii="Times New Roman" w:hAnsi="Times New Roman" w:cs="Times New Roman"/>
          <w:color w:val="000000"/>
          <w:sz w:val="28"/>
          <w:szCs w:val="28"/>
          <w:lang w:val="en-US"/>
        </w:rPr>
        <w:t xml:space="preserve"> Wang, 2009. «Corporate governance and merger and acquisition (M&amp;A) FDI: Firm-level evidence from Japanese </w:t>
      </w:r>
      <w:r w:rsidRPr="00893482">
        <w:rPr>
          <w:rFonts w:ascii="Times New Roman" w:hAnsi="Times New Roman" w:cs="Times New Roman"/>
          <w:bCs/>
          <w:sz w:val="28"/>
          <w:szCs w:val="28"/>
          <w:lang w:val="en-US"/>
        </w:rPr>
        <w:t xml:space="preserve">FDI into the US». </w:t>
      </w:r>
    </w:p>
    <w:p w14:paraId="11F3508E" w14:textId="77777777" w:rsidR="006A2373" w:rsidRPr="00893482" w:rsidRDefault="006A2373" w:rsidP="006A2373">
      <w:pPr>
        <w:pStyle w:val="a3"/>
        <w:numPr>
          <w:ilvl w:val="0"/>
          <w:numId w:val="11"/>
        </w:numPr>
        <w:tabs>
          <w:tab w:val="left" w:pos="851"/>
        </w:tabs>
        <w:autoSpaceDE w:val="0"/>
        <w:autoSpaceDN w:val="0"/>
        <w:adjustRightInd w:val="0"/>
        <w:spacing w:after="0" w:line="360" w:lineRule="auto"/>
        <w:jc w:val="both"/>
        <w:rPr>
          <w:rFonts w:ascii="Times New Roman" w:hAnsi="Times New Roman" w:cs="Times New Roman"/>
          <w:bCs/>
          <w:sz w:val="28"/>
          <w:szCs w:val="28"/>
          <w:lang w:val="en-US"/>
        </w:rPr>
      </w:pPr>
      <w:r w:rsidRPr="00893482">
        <w:rPr>
          <w:rFonts w:ascii="Times New Roman" w:hAnsi="Times New Roman" w:cs="Times New Roman"/>
          <w:bCs/>
          <w:sz w:val="28"/>
          <w:szCs w:val="28"/>
          <w:lang w:val="en-US"/>
        </w:rPr>
        <w:t xml:space="preserve">Liu, X. and H. </w:t>
      </w:r>
      <w:proofErr w:type="spellStart"/>
      <w:r w:rsidRPr="00893482">
        <w:rPr>
          <w:rFonts w:ascii="Times New Roman" w:hAnsi="Times New Roman" w:cs="Times New Roman"/>
          <w:bCs/>
          <w:sz w:val="28"/>
          <w:szCs w:val="28"/>
          <w:lang w:val="en-US"/>
        </w:rPr>
        <w:t>Zou</w:t>
      </w:r>
      <w:proofErr w:type="spellEnd"/>
      <w:r w:rsidRPr="00893482">
        <w:rPr>
          <w:rFonts w:ascii="Times New Roman" w:hAnsi="Times New Roman" w:cs="Times New Roman"/>
          <w:bCs/>
          <w:sz w:val="28"/>
          <w:szCs w:val="28"/>
          <w:lang w:val="en-US"/>
        </w:rPr>
        <w:t>, 2008. "The Impact of Greenfield FDI and Mergers and Acquisitions on Innovation in Chinese High-Tech Industries", Journal of World Business 43, pp. 352–364.</w:t>
      </w:r>
    </w:p>
    <w:p w14:paraId="3E661B52"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r w:rsidRPr="00893482">
        <w:rPr>
          <w:rFonts w:ascii="Times New Roman" w:hAnsi="Times New Roman" w:cs="Times New Roman"/>
          <w:bCs/>
          <w:sz w:val="28"/>
          <w:szCs w:val="28"/>
          <w:lang w:val="en-US"/>
        </w:rPr>
        <w:t>Malhotra, S. and P. Zhu, 2006. «Shareholder Benefits and Firm Performance: an Empirical Analysis of International Acquisitions by Firms from a Developing Economy», Working Paper Series.</w:t>
      </w:r>
    </w:p>
    <w:p w14:paraId="6E32FA6B"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proofErr w:type="spellStart"/>
      <w:r w:rsidRPr="00893482">
        <w:rPr>
          <w:rFonts w:ascii="Times New Roman" w:hAnsi="Times New Roman" w:cs="Times New Roman"/>
          <w:bCs/>
          <w:sz w:val="28"/>
          <w:szCs w:val="28"/>
          <w:lang w:val="en-US"/>
        </w:rPr>
        <w:t>Mantravadi</w:t>
      </w:r>
      <w:proofErr w:type="spellEnd"/>
      <w:r w:rsidRPr="00893482">
        <w:rPr>
          <w:rFonts w:ascii="Times New Roman" w:hAnsi="Times New Roman" w:cs="Times New Roman"/>
          <w:bCs/>
          <w:sz w:val="28"/>
          <w:szCs w:val="28"/>
          <w:lang w:val="en-US"/>
        </w:rPr>
        <w:t>, P. and A. Reddy, 2008. «Relative Size in Mergers and Operating Performance: Indian Experience», Working Paper Series.</w:t>
      </w:r>
    </w:p>
    <w:p w14:paraId="34BDCEB6" w14:textId="77777777" w:rsidR="006A2373" w:rsidRPr="00893482" w:rsidRDefault="006A2373" w:rsidP="006A2373">
      <w:pPr>
        <w:pStyle w:val="a3"/>
        <w:numPr>
          <w:ilvl w:val="0"/>
          <w:numId w:val="11"/>
        </w:numPr>
        <w:tabs>
          <w:tab w:val="left" w:pos="851"/>
        </w:tabs>
        <w:autoSpaceDE w:val="0"/>
        <w:autoSpaceDN w:val="0"/>
        <w:adjustRightInd w:val="0"/>
        <w:spacing w:after="0" w:line="360" w:lineRule="auto"/>
        <w:jc w:val="both"/>
        <w:rPr>
          <w:rFonts w:ascii="Times New Roman" w:hAnsi="Times New Roman" w:cs="Times New Roman"/>
          <w:sz w:val="28"/>
          <w:szCs w:val="28"/>
          <w:lang w:val="en-US"/>
        </w:rPr>
      </w:pPr>
      <w:r w:rsidRPr="00893482">
        <w:rPr>
          <w:rFonts w:ascii="Times New Roman" w:hAnsi="Times New Roman" w:cs="Times New Roman"/>
          <w:bCs/>
          <w:sz w:val="28"/>
          <w:szCs w:val="28"/>
          <w:lang w:val="en-US"/>
        </w:rPr>
        <w:lastRenderedPageBreak/>
        <w:t xml:space="preserve">Marina </w:t>
      </w:r>
      <w:proofErr w:type="spellStart"/>
      <w:r w:rsidRPr="00893482">
        <w:rPr>
          <w:rFonts w:ascii="Times New Roman" w:hAnsi="Times New Roman" w:cs="Times New Roman"/>
          <w:bCs/>
          <w:sz w:val="28"/>
          <w:szCs w:val="28"/>
          <w:lang w:val="en-US"/>
        </w:rPr>
        <w:t>Martynova</w:t>
      </w:r>
      <w:proofErr w:type="spellEnd"/>
      <w:r w:rsidRPr="00893482">
        <w:rPr>
          <w:rFonts w:ascii="Times New Roman" w:hAnsi="Times New Roman" w:cs="Times New Roman"/>
          <w:bCs/>
          <w:sz w:val="28"/>
          <w:szCs w:val="28"/>
          <w:lang w:val="en-US"/>
        </w:rPr>
        <w:t xml:space="preserve">, Luc </w:t>
      </w:r>
      <w:proofErr w:type="spellStart"/>
      <w:r w:rsidRPr="00893482">
        <w:rPr>
          <w:rFonts w:ascii="Times New Roman" w:hAnsi="Times New Roman" w:cs="Times New Roman"/>
          <w:bCs/>
          <w:sz w:val="28"/>
          <w:szCs w:val="28"/>
          <w:lang w:val="en-US"/>
        </w:rPr>
        <w:t>Renneboog</w:t>
      </w:r>
      <w:proofErr w:type="spellEnd"/>
      <w:r w:rsidRPr="00893482">
        <w:rPr>
          <w:rFonts w:ascii="Times New Roman" w:hAnsi="Times New Roman" w:cs="Times New Roman"/>
          <w:bCs/>
          <w:sz w:val="28"/>
          <w:szCs w:val="28"/>
          <w:lang w:val="en-US"/>
        </w:rPr>
        <w:t>, 2008. «Spillover of Corporate Governance Standards in Cross-Border Mergers and Acquisitions».</w:t>
      </w:r>
    </w:p>
    <w:p w14:paraId="70AFEF0F" w14:textId="77777777" w:rsidR="006A2373" w:rsidRPr="00893482" w:rsidRDefault="006A2373" w:rsidP="006A2373">
      <w:pPr>
        <w:pStyle w:val="a3"/>
        <w:numPr>
          <w:ilvl w:val="0"/>
          <w:numId w:val="11"/>
        </w:numPr>
        <w:tabs>
          <w:tab w:val="left" w:pos="851"/>
        </w:tabs>
        <w:autoSpaceDE w:val="0"/>
        <w:autoSpaceDN w:val="0"/>
        <w:adjustRightInd w:val="0"/>
        <w:spacing w:after="0" w:line="360" w:lineRule="auto"/>
        <w:jc w:val="both"/>
        <w:rPr>
          <w:rFonts w:ascii="Times New Roman" w:hAnsi="Times New Roman" w:cs="Times New Roman"/>
          <w:sz w:val="28"/>
          <w:szCs w:val="28"/>
          <w:lang w:val="en-US"/>
        </w:rPr>
      </w:pPr>
      <w:r w:rsidRPr="00893482">
        <w:rPr>
          <w:rFonts w:ascii="Times New Roman" w:hAnsi="Times New Roman" w:cs="Times New Roman"/>
          <w:bCs/>
          <w:iCs/>
          <w:color w:val="231F20"/>
          <w:sz w:val="28"/>
          <w:szCs w:val="28"/>
          <w:lang w:val="en-US"/>
        </w:rPr>
        <w:t xml:space="preserve">Mark </w:t>
      </w:r>
      <w:proofErr w:type="spellStart"/>
      <w:r w:rsidRPr="00893482">
        <w:rPr>
          <w:rFonts w:ascii="Times New Roman" w:hAnsi="Times New Roman" w:cs="Times New Roman"/>
          <w:bCs/>
          <w:iCs/>
          <w:color w:val="231F20"/>
          <w:sz w:val="28"/>
          <w:szCs w:val="28"/>
          <w:lang w:val="en-US"/>
        </w:rPr>
        <w:t>Swanstrom</w:t>
      </w:r>
      <w:proofErr w:type="spellEnd"/>
      <w:r w:rsidRPr="00893482">
        <w:rPr>
          <w:rFonts w:ascii="Times New Roman" w:hAnsi="Times New Roman" w:cs="Times New Roman"/>
          <w:sz w:val="28"/>
          <w:szCs w:val="28"/>
          <w:lang w:val="en-US"/>
        </w:rPr>
        <w:t>, 2006. «Corporate governance and the abnormal returns to acquisition announcements»</w:t>
      </w:r>
      <w:r w:rsidRPr="00893482">
        <w:rPr>
          <w:rFonts w:ascii="Times New Roman" w:hAnsi="Times New Roman" w:cs="Times New Roman"/>
          <w:bCs/>
          <w:iCs/>
          <w:color w:val="231F20"/>
          <w:sz w:val="28"/>
          <w:szCs w:val="28"/>
          <w:lang w:val="en-US"/>
        </w:rPr>
        <w:t xml:space="preserve">, </w:t>
      </w:r>
      <w:r w:rsidRPr="00893482">
        <w:rPr>
          <w:rFonts w:ascii="Times New Roman" w:hAnsi="Times New Roman" w:cs="Times New Roman"/>
          <w:bCs/>
          <w:color w:val="231F20"/>
          <w:sz w:val="28"/>
          <w:szCs w:val="28"/>
          <w:lang w:val="en-US"/>
        </w:rPr>
        <w:t>Northwestern State University Natchitoches, LA.</w:t>
      </w:r>
    </w:p>
    <w:p w14:paraId="28731593" w14:textId="77777777" w:rsidR="006A2373" w:rsidRPr="00893482" w:rsidRDefault="006A2373" w:rsidP="006A2373">
      <w:pPr>
        <w:pStyle w:val="12"/>
        <w:numPr>
          <w:ilvl w:val="0"/>
          <w:numId w:val="11"/>
        </w:numPr>
        <w:rPr>
          <w:b w:val="0"/>
          <w:lang w:val="en-US"/>
        </w:rPr>
      </w:pPr>
      <w:proofErr w:type="spellStart"/>
      <w:r w:rsidRPr="00893482">
        <w:rPr>
          <w:b w:val="0"/>
          <w:lang w:val="en-US"/>
        </w:rPr>
        <w:t>Masulis</w:t>
      </w:r>
      <w:proofErr w:type="spellEnd"/>
      <w:r w:rsidRPr="00893482">
        <w:rPr>
          <w:b w:val="0"/>
          <w:lang w:val="en-US"/>
        </w:rPr>
        <w:t xml:space="preserve"> R., Wang C., </w:t>
      </w:r>
      <w:proofErr w:type="spellStart"/>
      <w:r w:rsidRPr="00893482">
        <w:rPr>
          <w:b w:val="0"/>
          <w:lang w:val="en-US"/>
        </w:rPr>
        <w:t>Xie</w:t>
      </w:r>
      <w:proofErr w:type="spellEnd"/>
      <w:r w:rsidRPr="00893482">
        <w:rPr>
          <w:b w:val="0"/>
          <w:lang w:val="en-US"/>
        </w:rPr>
        <w:t xml:space="preserve"> F., 2007. «Corporate Governance and Acquirer Returns”, </w:t>
      </w:r>
      <w:proofErr w:type="gramStart"/>
      <w:r w:rsidRPr="00893482">
        <w:rPr>
          <w:b w:val="0"/>
          <w:lang w:val="en-US"/>
        </w:rPr>
        <w:t>The</w:t>
      </w:r>
      <w:proofErr w:type="gramEnd"/>
      <w:r w:rsidRPr="00893482">
        <w:rPr>
          <w:b w:val="0"/>
          <w:lang w:val="en-US"/>
        </w:rPr>
        <w:t xml:space="preserve"> Journal of Finance, Volume 62, Issue 4, </w:t>
      </w:r>
      <w:r w:rsidRPr="00893482">
        <w:rPr>
          <w:b w:val="0"/>
        </w:rPr>
        <w:t>С</w:t>
      </w:r>
      <w:r w:rsidRPr="00893482">
        <w:rPr>
          <w:b w:val="0"/>
          <w:lang w:val="en-US"/>
        </w:rPr>
        <w:t>. 1851–1889.</w:t>
      </w:r>
    </w:p>
    <w:p w14:paraId="620F7D72"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proofErr w:type="spellStart"/>
      <w:r w:rsidRPr="00893482">
        <w:rPr>
          <w:rFonts w:ascii="Times New Roman" w:hAnsi="Times New Roman" w:cs="Times New Roman"/>
          <w:bCs/>
          <w:sz w:val="28"/>
          <w:szCs w:val="28"/>
          <w:lang w:val="en-US"/>
        </w:rPr>
        <w:t>Megginson</w:t>
      </w:r>
      <w:proofErr w:type="spellEnd"/>
      <w:r w:rsidRPr="00893482">
        <w:rPr>
          <w:rFonts w:ascii="Times New Roman" w:hAnsi="Times New Roman" w:cs="Times New Roman"/>
          <w:bCs/>
          <w:sz w:val="28"/>
          <w:szCs w:val="28"/>
          <w:lang w:val="en-US"/>
        </w:rPr>
        <w:t>, W., A. Morgan and L. Nail, 2004. «The Determinate of Positive Long-Term Performance in Strategic Merger: Corporate Focus and Cash», Journal of Banking and Finance, March, pp. 523-552.</w:t>
      </w:r>
    </w:p>
    <w:p w14:paraId="074C5E7A"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proofErr w:type="spellStart"/>
      <w:r w:rsidRPr="00893482">
        <w:rPr>
          <w:rFonts w:ascii="Times New Roman" w:hAnsi="Times New Roman" w:cs="Times New Roman"/>
          <w:bCs/>
          <w:sz w:val="28"/>
          <w:szCs w:val="28"/>
          <w:lang w:val="en-US"/>
        </w:rPr>
        <w:t>Neelam</w:t>
      </w:r>
      <w:proofErr w:type="spellEnd"/>
      <w:r w:rsidRPr="00893482">
        <w:rPr>
          <w:rFonts w:ascii="Times New Roman" w:hAnsi="Times New Roman" w:cs="Times New Roman"/>
          <w:bCs/>
          <w:sz w:val="28"/>
          <w:szCs w:val="28"/>
          <w:lang w:val="en-US"/>
        </w:rPr>
        <w:t xml:space="preserve"> Rani, </w:t>
      </w:r>
      <w:proofErr w:type="spellStart"/>
      <w:r w:rsidRPr="00893482">
        <w:rPr>
          <w:rFonts w:ascii="Times New Roman" w:hAnsi="Times New Roman" w:cs="Times New Roman"/>
          <w:bCs/>
          <w:sz w:val="28"/>
          <w:szCs w:val="28"/>
          <w:lang w:val="en-US"/>
        </w:rPr>
        <w:t>Surendra</w:t>
      </w:r>
      <w:proofErr w:type="spellEnd"/>
      <w:r w:rsidRPr="00893482">
        <w:rPr>
          <w:rFonts w:ascii="Times New Roman" w:hAnsi="Times New Roman" w:cs="Times New Roman"/>
          <w:bCs/>
          <w:sz w:val="28"/>
          <w:szCs w:val="28"/>
          <w:lang w:val="en-US"/>
        </w:rPr>
        <w:t xml:space="preserve"> S. </w:t>
      </w:r>
      <w:proofErr w:type="spellStart"/>
      <w:r w:rsidRPr="00893482">
        <w:rPr>
          <w:rFonts w:ascii="Times New Roman" w:hAnsi="Times New Roman" w:cs="Times New Roman"/>
          <w:bCs/>
          <w:sz w:val="28"/>
          <w:szCs w:val="28"/>
          <w:lang w:val="en-US"/>
        </w:rPr>
        <w:t>Yadava</w:t>
      </w:r>
      <w:proofErr w:type="spellEnd"/>
      <w:r w:rsidRPr="00893482">
        <w:rPr>
          <w:rFonts w:ascii="Times New Roman" w:hAnsi="Times New Roman" w:cs="Times New Roman"/>
          <w:bCs/>
          <w:sz w:val="28"/>
          <w:szCs w:val="28"/>
          <w:lang w:val="en-US"/>
        </w:rPr>
        <w:t xml:space="preserve"> and P. K. Jain, 2013. «Impact of Corporate Governance Score on Abnormal Returns of Mergers and Acquisitions», </w:t>
      </w:r>
      <w:proofErr w:type="spellStart"/>
      <w:r w:rsidRPr="00893482">
        <w:rPr>
          <w:rFonts w:ascii="Times New Roman" w:hAnsi="Times New Roman" w:cs="Times New Roman"/>
          <w:bCs/>
          <w:sz w:val="28"/>
          <w:szCs w:val="28"/>
          <w:lang w:val="en-US"/>
        </w:rPr>
        <w:t>Procedia</w:t>
      </w:r>
      <w:proofErr w:type="spellEnd"/>
      <w:r w:rsidRPr="00893482">
        <w:rPr>
          <w:rFonts w:ascii="Times New Roman" w:hAnsi="Times New Roman" w:cs="Times New Roman"/>
          <w:bCs/>
          <w:sz w:val="28"/>
          <w:szCs w:val="28"/>
          <w:lang w:val="en-US"/>
        </w:rPr>
        <w:t xml:space="preserve"> Economics and Finance 5, 637 – 646.</w:t>
      </w:r>
    </w:p>
    <w:p w14:paraId="17D11C8E" w14:textId="77777777" w:rsidR="006A2373" w:rsidRPr="00893482" w:rsidRDefault="006A2373" w:rsidP="006A2373">
      <w:pPr>
        <w:pStyle w:val="a3"/>
        <w:numPr>
          <w:ilvl w:val="0"/>
          <w:numId w:val="11"/>
        </w:numPr>
        <w:tabs>
          <w:tab w:val="left" w:pos="851"/>
        </w:tabs>
        <w:spacing w:after="0" w:line="360" w:lineRule="auto"/>
        <w:jc w:val="both"/>
        <w:rPr>
          <w:rFonts w:ascii="Times New Roman" w:hAnsi="Times New Roman" w:cs="Times New Roman"/>
          <w:sz w:val="28"/>
          <w:szCs w:val="28"/>
          <w:lang w:val="en-US"/>
        </w:rPr>
      </w:pPr>
      <w:proofErr w:type="spellStart"/>
      <w:r w:rsidRPr="00893482">
        <w:rPr>
          <w:rFonts w:ascii="Times New Roman" w:hAnsi="Times New Roman" w:cs="Times New Roman"/>
          <w:bCs/>
          <w:color w:val="231F20"/>
          <w:sz w:val="28"/>
          <w:szCs w:val="28"/>
          <w:lang w:val="en-US"/>
        </w:rPr>
        <w:t>Neelam</w:t>
      </w:r>
      <w:proofErr w:type="spellEnd"/>
      <w:r w:rsidRPr="00893482">
        <w:rPr>
          <w:rFonts w:ascii="Times New Roman" w:hAnsi="Times New Roman" w:cs="Times New Roman"/>
          <w:bCs/>
          <w:color w:val="231F20"/>
          <w:sz w:val="28"/>
          <w:szCs w:val="28"/>
          <w:lang w:val="en-US"/>
        </w:rPr>
        <w:t xml:space="preserve"> Rani, </w:t>
      </w:r>
      <w:proofErr w:type="spellStart"/>
      <w:r w:rsidRPr="00893482">
        <w:rPr>
          <w:rFonts w:ascii="Times New Roman" w:hAnsi="Times New Roman" w:cs="Times New Roman"/>
          <w:bCs/>
          <w:color w:val="231F20"/>
          <w:sz w:val="28"/>
          <w:szCs w:val="28"/>
          <w:lang w:val="en-US"/>
        </w:rPr>
        <w:t>Surendra</w:t>
      </w:r>
      <w:proofErr w:type="spellEnd"/>
      <w:r w:rsidRPr="00893482">
        <w:rPr>
          <w:rFonts w:ascii="Times New Roman" w:hAnsi="Times New Roman" w:cs="Times New Roman"/>
          <w:bCs/>
          <w:color w:val="231F20"/>
          <w:sz w:val="28"/>
          <w:szCs w:val="28"/>
          <w:lang w:val="en-US"/>
        </w:rPr>
        <w:t xml:space="preserve"> S. Yadav, P. K. Jain, 2009. </w:t>
      </w:r>
      <w:r w:rsidRPr="00893482">
        <w:rPr>
          <w:rFonts w:ascii="Times New Roman" w:hAnsi="Times New Roman" w:cs="Times New Roman"/>
          <w:sz w:val="28"/>
          <w:szCs w:val="28"/>
          <w:lang w:val="en-US"/>
        </w:rPr>
        <w:t xml:space="preserve">«The Role of Corporate Governance on Financial Performance Changes Associated with Mergers and Acquisitions». </w:t>
      </w:r>
    </w:p>
    <w:p w14:paraId="4C4129D5" w14:textId="77777777" w:rsidR="006A2373" w:rsidRPr="00893482" w:rsidRDefault="006A2373" w:rsidP="006A2373">
      <w:pPr>
        <w:pStyle w:val="a3"/>
        <w:numPr>
          <w:ilvl w:val="0"/>
          <w:numId w:val="11"/>
        </w:numPr>
        <w:tabs>
          <w:tab w:val="left" w:pos="851"/>
        </w:tabs>
        <w:spacing w:after="0" w:line="360" w:lineRule="auto"/>
        <w:jc w:val="both"/>
        <w:rPr>
          <w:rFonts w:ascii="Times New Roman" w:hAnsi="Times New Roman" w:cs="Times New Roman"/>
          <w:sz w:val="28"/>
          <w:szCs w:val="28"/>
          <w:lang w:val="en-US"/>
        </w:rPr>
      </w:pPr>
      <w:r w:rsidRPr="00893482">
        <w:rPr>
          <w:rFonts w:ascii="Times New Roman" w:hAnsi="Times New Roman" w:cs="Times New Roman"/>
          <w:sz w:val="28"/>
          <w:szCs w:val="28"/>
          <w:lang w:val="en-US"/>
        </w:rPr>
        <w:t>N. Das, 2010. «Importance of corporate governance case of US-Chine cross-</w:t>
      </w:r>
      <w:proofErr w:type="spellStart"/>
      <w:r w:rsidRPr="00893482">
        <w:rPr>
          <w:rFonts w:ascii="Times New Roman" w:hAnsi="Times New Roman" w:cs="Times New Roman"/>
          <w:sz w:val="28"/>
          <w:szCs w:val="28"/>
          <w:lang w:val="en-US"/>
        </w:rPr>
        <w:t>boarder</w:t>
      </w:r>
      <w:proofErr w:type="spellEnd"/>
      <w:r w:rsidRPr="00893482">
        <w:rPr>
          <w:rFonts w:ascii="Times New Roman" w:hAnsi="Times New Roman" w:cs="Times New Roman"/>
          <w:sz w:val="28"/>
          <w:szCs w:val="28"/>
          <w:lang w:val="en-US"/>
        </w:rPr>
        <w:t xml:space="preserve"> M&amp;A», Delaware, USA.</w:t>
      </w:r>
    </w:p>
    <w:p w14:paraId="7AEEBDB2"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proofErr w:type="spellStart"/>
      <w:r w:rsidRPr="00893482">
        <w:rPr>
          <w:rFonts w:ascii="Times New Roman" w:hAnsi="Times New Roman" w:cs="Times New Roman"/>
          <w:bCs/>
          <w:sz w:val="28"/>
          <w:szCs w:val="28"/>
          <w:lang w:val="en-US"/>
        </w:rPr>
        <w:t>Ramaswany</w:t>
      </w:r>
      <w:proofErr w:type="spellEnd"/>
      <w:r w:rsidRPr="00893482">
        <w:rPr>
          <w:rFonts w:ascii="Times New Roman" w:hAnsi="Times New Roman" w:cs="Times New Roman"/>
          <w:bCs/>
          <w:sz w:val="28"/>
          <w:szCs w:val="28"/>
          <w:lang w:val="en-US"/>
        </w:rPr>
        <w:t xml:space="preserve">, K. and J. </w:t>
      </w:r>
      <w:proofErr w:type="spellStart"/>
      <w:r w:rsidRPr="00893482">
        <w:rPr>
          <w:rFonts w:ascii="Times New Roman" w:hAnsi="Times New Roman" w:cs="Times New Roman"/>
          <w:bCs/>
          <w:sz w:val="28"/>
          <w:szCs w:val="28"/>
          <w:lang w:val="en-US"/>
        </w:rPr>
        <w:t>Waegelein</w:t>
      </w:r>
      <w:proofErr w:type="spellEnd"/>
      <w:r w:rsidRPr="00893482">
        <w:rPr>
          <w:rFonts w:ascii="Times New Roman" w:hAnsi="Times New Roman" w:cs="Times New Roman"/>
          <w:bCs/>
          <w:sz w:val="28"/>
          <w:szCs w:val="28"/>
          <w:lang w:val="en-US"/>
        </w:rPr>
        <w:t>, 2003. «Firm Financial Performance Following Mergers», Review of Quantitative Finance and Accounting 20, pp. 115-126.</w:t>
      </w:r>
    </w:p>
    <w:p w14:paraId="33F05664"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r w:rsidRPr="00893482">
        <w:rPr>
          <w:rFonts w:ascii="Times New Roman" w:hAnsi="Times New Roman" w:cs="Times New Roman"/>
          <w:bCs/>
          <w:sz w:val="28"/>
          <w:szCs w:val="28"/>
          <w:lang w:val="en-US"/>
        </w:rPr>
        <w:t xml:space="preserve">Rau P. and T. </w:t>
      </w:r>
      <w:proofErr w:type="spellStart"/>
      <w:r w:rsidRPr="00893482">
        <w:rPr>
          <w:rFonts w:ascii="Times New Roman" w:hAnsi="Times New Roman" w:cs="Times New Roman"/>
          <w:bCs/>
          <w:sz w:val="28"/>
          <w:szCs w:val="28"/>
          <w:lang w:val="en-US"/>
        </w:rPr>
        <w:t>Vermaelen</w:t>
      </w:r>
      <w:proofErr w:type="spellEnd"/>
      <w:r w:rsidRPr="00893482">
        <w:rPr>
          <w:rFonts w:ascii="Times New Roman" w:hAnsi="Times New Roman" w:cs="Times New Roman"/>
          <w:bCs/>
          <w:sz w:val="28"/>
          <w:szCs w:val="28"/>
          <w:lang w:val="en-US"/>
        </w:rPr>
        <w:t>, 1998. «Glamour Value and the Post Acquisition Performance of Acquiring Firms», Journal of Financial Economics 49, pp. 223-253.</w:t>
      </w:r>
    </w:p>
    <w:p w14:paraId="262F1691" w14:textId="77777777" w:rsidR="006A2373" w:rsidRPr="00893482" w:rsidRDefault="006A2373" w:rsidP="006A2373">
      <w:pPr>
        <w:pStyle w:val="12"/>
        <w:numPr>
          <w:ilvl w:val="0"/>
          <w:numId w:val="11"/>
        </w:numPr>
        <w:rPr>
          <w:b w:val="0"/>
          <w:lang w:val="en-US"/>
        </w:rPr>
      </w:pPr>
      <w:proofErr w:type="spellStart"/>
      <w:r w:rsidRPr="00893482">
        <w:rPr>
          <w:b w:val="0"/>
          <w:lang w:val="en-US"/>
        </w:rPr>
        <w:t>Shleifer</w:t>
      </w:r>
      <w:proofErr w:type="spellEnd"/>
      <w:r w:rsidRPr="00893482">
        <w:rPr>
          <w:b w:val="0"/>
          <w:lang w:val="en-US"/>
        </w:rPr>
        <w:t xml:space="preserve"> A.; </w:t>
      </w:r>
      <w:proofErr w:type="spellStart"/>
      <w:r w:rsidRPr="00893482">
        <w:rPr>
          <w:b w:val="0"/>
          <w:lang w:val="en-US"/>
        </w:rPr>
        <w:t>Vishny</w:t>
      </w:r>
      <w:proofErr w:type="spellEnd"/>
      <w:r w:rsidRPr="00893482">
        <w:rPr>
          <w:b w:val="0"/>
          <w:lang w:val="en-US"/>
        </w:rPr>
        <w:t xml:space="preserve"> R., 1997. «The Limits of Arbitrage», </w:t>
      </w:r>
      <w:proofErr w:type="gramStart"/>
      <w:r w:rsidRPr="00893482">
        <w:rPr>
          <w:b w:val="0"/>
          <w:lang w:val="en-US"/>
        </w:rPr>
        <w:t>The</w:t>
      </w:r>
      <w:proofErr w:type="gramEnd"/>
      <w:r w:rsidRPr="00893482">
        <w:rPr>
          <w:b w:val="0"/>
          <w:lang w:val="en-US"/>
        </w:rPr>
        <w:t xml:space="preserve"> Journal of Finance, Vol. 52, No. 1.</w:t>
      </w:r>
    </w:p>
    <w:p w14:paraId="77818327" w14:textId="77777777" w:rsidR="006A2373" w:rsidRPr="00893482" w:rsidRDefault="006A2373" w:rsidP="006A2373">
      <w:pPr>
        <w:pStyle w:val="Default"/>
        <w:numPr>
          <w:ilvl w:val="0"/>
          <w:numId w:val="11"/>
        </w:numPr>
        <w:spacing w:line="360" w:lineRule="auto"/>
        <w:jc w:val="both"/>
        <w:rPr>
          <w:bCs/>
          <w:color w:val="auto"/>
          <w:sz w:val="28"/>
          <w:szCs w:val="28"/>
        </w:rPr>
      </w:pPr>
      <w:proofErr w:type="spellStart"/>
      <w:r w:rsidRPr="00893482">
        <w:rPr>
          <w:bCs/>
          <w:color w:val="auto"/>
          <w:sz w:val="28"/>
          <w:szCs w:val="28"/>
        </w:rPr>
        <w:t>Sune</w:t>
      </w:r>
      <w:proofErr w:type="spellEnd"/>
      <w:r w:rsidRPr="00893482">
        <w:rPr>
          <w:bCs/>
          <w:color w:val="auto"/>
          <w:sz w:val="28"/>
          <w:szCs w:val="28"/>
        </w:rPr>
        <w:t xml:space="preserve"> </w:t>
      </w:r>
      <w:proofErr w:type="spellStart"/>
      <w:r w:rsidRPr="00893482">
        <w:rPr>
          <w:bCs/>
          <w:color w:val="auto"/>
          <w:sz w:val="28"/>
          <w:szCs w:val="28"/>
        </w:rPr>
        <w:t>Nabe</w:t>
      </w:r>
      <w:proofErr w:type="spellEnd"/>
      <w:r w:rsidRPr="00893482">
        <w:rPr>
          <w:bCs/>
          <w:color w:val="auto"/>
          <w:sz w:val="28"/>
          <w:szCs w:val="28"/>
        </w:rPr>
        <w:t xml:space="preserve"> </w:t>
      </w:r>
      <w:proofErr w:type="spellStart"/>
      <w:r w:rsidRPr="00893482">
        <w:rPr>
          <w:bCs/>
          <w:color w:val="auto"/>
          <w:sz w:val="28"/>
          <w:szCs w:val="28"/>
        </w:rPr>
        <w:t>Frederiksen</w:t>
      </w:r>
      <w:proofErr w:type="spellEnd"/>
      <w:r w:rsidRPr="00893482">
        <w:rPr>
          <w:bCs/>
          <w:color w:val="auto"/>
          <w:sz w:val="28"/>
          <w:szCs w:val="28"/>
        </w:rPr>
        <w:t xml:space="preserve">, Bo </w:t>
      </w:r>
      <w:proofErr w:type="spellStart"/>
      <w:r w:rsidRPr="00893482">
        <w:rPr>
          <w:bCs/>
          <w:color w:val="auto"/>
          <w:sz w:val="28"/>
          <w:szCs w:val="28"/>
        </w:rPr>
        <w:t>Kristensen</w:t>
      </w:r>
      <w:proofErr w:type="spellEnd"/>
      <w:r w:rsidRPr="00893482">
        <w:rPr>
          <w:bCs/>
          <w:color w:val="auto"/>
          <w:sz w:val="28"/>
          <w:szCs w:val="28"/>
        </w:rPr>
        <w:t xml:space="preserve"> </w:t>
      </w:r>
      <w:proofErr w:type="spellStart"/>
      <w:r w:rsidRPr="00893482">
        <w:rPr>
          <w:bCs/>
          <w:color w:val="auto"/>
          <w:sz w:val="28"/>
          <w:szCs w:val="28"/>
        </w:rPr>
        <w:t>Jessen</w:t>
      </w:r>
      <w:proofErr w:type="spellEnd"/>
      <w:r w:rsidRPr="00893482">
        <w:rPr>
          <w:bCs/>
          <w:color w:val="auto"/>
          <w:sz w:val="28"/>
          <w:szCs w:val="28"/>
        </w:rPr>
        <w:t xml:space="preserve">, 2006. « The effects of corporate governance structures on the acquisition activity and performance of acquiring firms», Master thesis, </w:t>
      </w:r>
      <w:proofErr w:type="spellStart"/>
      <w:r w:rsidRPr="00893482">
        <w:rPr>
          <w:bCs/>
          <w:color w:val="auto"/>
          <w:sz w:val="28"/>
          <w:szCs w:val="28"/>
        </w:rPr>
        <w:t>Aarthus</w:t>
      </w:r>
      <w:proofErr w:type="spellEnd"/>
      <w:r w:rsidRPr="00893482">
        <w:rPr>
          <w:bCs/>
          <w:color w:val="auto"/>
          <w:sz w:val="28"/>
          <w:szCs w:val="28"/>
        </w:rPr>
        <w:t xml:space="preserve"> School of Business.</w:t>
      </w:r>
    </w:p>
    <w:p w14:paraId="3E915E23" w14:textId="77777777" w:rsidR="006A2373" w:rsidRPr="00893482" w:rsidRDefault="006A2373" w:rsidP="006A2373">
      <w:pPr>
        <w:pStyle w:val="a3"/>
        <w:numPr>
          <w:ilvl w:val="0"/>
          <w:numId w:val="11"/>
        </w:numPr>
        <w:tabs>
          <w:tab w:val="left" w:pos="851"/>
        </w:tabs>
        <w:spacing w:after="0" w:line="360" w:lineRule="auto"/>
        <w:jc w:val="both"/>
        <w:rPr>
          <w:rFonts w:ascii="Times New Roman" w:hAnsi="Times New Roman" w:cs="Times New Roman"/>
          <w:sz w:val="28"/>
          <w:szCs w:val="28"/>
          <w:lang w:val="en-US"/>
        </w:rPr>
      </w:pPr>
      <w:proofErr w:type="spellStart"/>
      <w:r w:rsidRPr="00893482">
        <w:rPr>
          <w:rFonts w:ascii="Times New Roman" w:hAnsi="Times New Roman" w:cs="Times New Roman"/>
          <w:sz w:val="28"/>
          <w:szCs w:val="28"/>
          <w:lang w:val="en-US"/>
        </w:rPr>
        <w:lastRenderedPageBreak/>
        <w:t>Talat</w:t>
      </w:r>
      <w:proofErr w:type="spellEnd"/>
      <w:r w:rsidRPr="00893482">
        <w:rPr>
          <w:rFonts w:ascii="Times New Roman" w:hAnsi="Times New Roman" w:cs="Times New Roman"/>
          <w:sz w:val="28"/>
          <w:szCs w:val="28"/>
          <w:lang w:val="en-US"/>
        </w:rPr>
        <w:t xml:space="preserve"> </w:t>
      </w:r>
      <w:proofErr w:type="spellStart"/>
      <w:r w:rsidRPr="00893482">
        <w:rPr>
          <w:rFonts w:ascii="Times New Roman" w:hAnsi="Times New Roman" w:cs="Times New Roman"/>
          <w:sz w:val="28"/>
          <w:szCs w:val="28"/>
          <w:lang w:val="en-US"/>
        </w:rPr>
        <w:t>Afza</w:t>
      </w:r>
      <w:proofErr w:type="spellEnd"/>
      <w:r w:rsidRPr="00893482">
        <w:rPr>
          <w:rFonts w:ascii="Times New Roman" w:hAnsi="Times New Roman" w:cs="Times New Roman"/>
          <w:sz w:val="28"/>
          <w:szCs w:val="28"/>
          <w:lang w:val="en-US"/>
        </w:rPr>
        <w:t xml:space="preserve">, </w:t>
      </w:r>
      <w:proofErr w:type="spellStart"/>
      <w:r w:rsidRPr="00893482">
        <w:rPr>
          <w:rFonts w:ascii="Times New Roman" w:hAnsi="Times New Roman" w:cs="Times New Roman"/>
          <w:sz w:val="28"/>
          <w:szCs w:val="28"/>
          <w:lang w:val="en-US"/>
        </w:rPr>
        <w:t>Mian</w:t>
      </w:r>
      <w:proofErr w:type="spellEnd"/>
      <w:r w:rsidRPr="00893482">
        <w:rPr>
          <w:rFonts w:ascii="Times New Roman" w:hAnsi="Times New Roman" w:cs="Times New Roman"/>
          <w:sz w:val="28"/>
          <w:szCs w:val="28"/>
          <w:lang w:val="en-US"/>
        </w:rPr>
        <w:t xml:space="preserve"> </w:t>
      </w:r>
      <w:proofErr w:type="spellStart"/>
      <w:r w:rsidRPr="00893482">
        <w:rPr>
          <w:rFonts w:ascii="Times New Roman" w:hAnsi="Times New Roman" w:cs="Times New Roman"/>
          <w:sz w:val="28"/>
          <w:szCs w:val="28"/>
          <w:lang w:val="en-US"/>
        </w:rPr>
        <w:t>Sajid</w:t>
      </w:r>
      <w:proofErr w:type="spellEnd"/>
      <w:r w:rsidRPr="00893482">
        <w:rPr>
          <w:rFonts w:ascii="Times New Roman" w:hAnsi="Times New Roman" w:cs="Times New Roman"/>
          <w:sz w:val="28"/>
          <w:szCs w:val="28"/>
          <w:lang w:val="en-US"/>
        </w:rPr>
        <w:t xml:space="preserve"> </w:t>
      </w:r>
      <w:proofErr w:type="spellStart"/>
      <w:r w:rsidRPr="00893482">
        <w:rPr>
          <w:rFonts w:ascii="Times New Roman" w:hAnsi="Times New Roman" w:cs="Times New Roman"/>
          <w:sz w:val="28"/>
          <w:szCs w:val="28"/>
          <w:lang w:val="en-US"/>
        </w:rPr>
        <w:t>Nazir</w:t>
      </w:r>
      <w:proofErr w:type="spellEnd"/>
      <w:r w:rsidRPr="00893482">
        <w:rPr>
          <w:rFonts w:ascii="Times New Roman" w:hAnsi="Times New Roman" w:cs="Times New Roman"/>
          <w:sz w:val="28"/>
          <w:szCs w:val="28"/>
          <w:lang w:val="en-US"/>
        </w:rPr>
        <w:t>, 2012. «Role of corporate governance in operating performance enhancement of mergers and acquisitions in Pakistan».</w:t>
      </w:r>
    </w:p>
    <w:p w14:paraId="69D53F00"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proofErr w:type="spellStart"/>
      <w:r w:rsidRPr="00893482">
        <w:rPr>
          <w:rFonts w:ascii="Times New Roman" w:hAnsi="Times New Roman" w:cs="Times New Roman"/>
          <w:bCs/>
          <w:sz w:val="28"/>
          <w:szCs w:val="28"/>
          <w:lang w:val="en-US"/>
        </w:rPr>
        <w:t>Tarcisio</w:t>
      </w:r>
      <w:proofErr w:type="spellEnd"/>
      <w:r w:rsidRPr="00893482">
        <w:rPr>
          <w:rFonts w:ascii="Times New Roman" w:hAnsi="Times New Roman" w:cs="Times New Roman"/>
          <w:bCs/>
          <w:sz w:val="28"/>
          <w:szCs w:val="28"/>
          <w:lang w:val="en-US"/>
        </w:rPr>
        <w:t xml:space="preserve"> da </w:t>
      </w:r>
      <w:proofErr w:type="spellStart"/>
      <w:r w:rsidRPr="00893482">
        <w:rPr>
          <w:rFonts w:ascii="Times New Roman" w:hAnsi="Times New Roman" w:cs="Times New Roman"/>
          <w:bCs/>
          <w:sz w:val="28"/>
          <w:szCs w:val="28"/>
          <w:lang w:val="en-US"/>
        </w:rPr>
        <w:t>Graca</w:t>
      </w:r>
      <w:proofErr w:type="spellEnd"/>
      <w:r w:rsidRPr="00893482">
        <w:rPr>
          <w:rFonts w:ascii="Times New Roman" w:hAnsi="Times New Roman" w:cs="Times New Roman"/>
          <w:bCs/>
          <w:sz w:val="28"/>
          <w:szCs w:val="28"/>
          <w:lang w:val="en-US"/>
        </w:rPr>
        <w:t>, Robert Masson, 2008. «Corporate governance and abnormal returns from M&amp;A: A structural analysis», Working paper, University of Quebec.</w:t>
      </w:r>
    </w:p>
    <w:p w14:paraId="34DEDE7C"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r w:rsidRPr="00893482">
        <w:rPr>
          <w:rFonts w:ascii="Times New Roman" w:hAnsi="Times New Roman" w:cs="Times New Roman"/>
          <w:bCs/>
          <w:sz w:val="28"/>
          <w:szCs w:val="28"/>
          <w:lang w:val="en-US"/>
        </w:rPr>
        <w:t xml:space="preserve">Tariq H. Ismail, </w:t>
      </w:r>
      <w:proofErr w:type="spellStart"/>
      <w:r w:rsidRPr="00893482">
        <w:rPr>
          <w:rFonts w:ascii="Times New Roman" w:hAnsi="Times New Roman" w:cs="Times New Roman"/>
          <w:bCs/>
          <w:sz w:val="28"/>
          <w:szCs w:val="28"/>
          <w:lang w:val="en-US"/>
        </w:rPr>
        <w:t>Abdulati</w:t>
      </w:r>
      <w:proofErr w:type="spellEnd"/>
      <w:r w:rsidRPr="00893482">
        <w:rPr>
          <w:rFonts w:ascii="Times New Roman" w:hAnsi="Times New Roman" w:cs="Times New Roman"/>
          <w:bCs/>
          <w:sz w:val="28"/>
          <w:szCs w:val="28"/>
          <w:lang w:val="en-US"/>
        </w:rPr>
        <w:t xml:space="preserve"> A. </w:t>
      </w:r>
      <w:proofErr w:type="spellStart"/>
      <w:r w:rsidRPr="00893482">
        <w:rPr>
          <w:rFonts w:ascii="Times New Roman" w:hAnsi="Times New Roman" w:cs="Times New Roman"/>
          <w:bCs/>
          <w:sz w:val="28"/>
          <w:szCs w:val="28"/>
          <w:lang w:val="en-US"/>
        </w:rPr>
        <w:t>Abdou</w:t>
      </w:r>
      <w:proofErr w:type="spellEnd"/>
      <w:r w:rsidRPr="00893482">
        <w:rPr>
          <w:rFonts w:ascii="Times New Roman" w:hAnsi="Times New Roman" w:cs="Times New Roman"/>
          <w:bCs/>
          <w:sz w:val="28"/>
          <w:szCs w:val="28"/>
          <w:lang w:val="en-US"/>
        </w:rPr>
        <w:t xml:space="preserve">, </w:t>
      </w:r>
      <w:proofErr w:type="spellStart"/>
      <w:r w:rsidRPr="00893482">
        <w:rPr>
          <w:rFonts w:ascii="Times New Roman" w:hAnsi="Times New Roman" w:cs="Times New Roman"/>
          <w:bCs/>
          <w:sz w:val="28"/>
          <w:szCs w:val="28"/>
          <w:lang w:val="en-US"/>
        </w:rPr>
        <w:t>Radwa</w:t>
      </w:r>
      <w:proofErr w:type="spellEnd"/>
      <w:r w:rsidRPr="00893482">
        <w:rPr>
          <w:rFonts w:ascii="Times New Roman" w:hAnsi="Times New Roman" w:cs="Times New Roman"/>
          <w:bCs/>
          <w:sz w:val="28"/>
          <w:szCs w:val="28"/>
          <w:lang w:val="en-US"/>
        </w:rPr>
        <w:t xml:space="preserve"> M. </w:t>
      </w:r>
      <w:proofErr w:type="spellStart"/>
      <w:r w:rsidRPr="00893482">
        <w:rPr>
          <w:rFonts w:ascii="Times New Roman" w:hAnsi="Times New Roman" w:cs="Times New Roman"/>
          <w:bCs/>
          <w:sz w:val="28"/>
          <w:szCs w:val="28"/>
          <w:lang w:val="en-US"/>
        </w:rPr>
        <w:t>Annis</w:t>
      </w:r>
      <w:proofErr w:type="spellEnd"/>
      <w:r w:rsidRPr="00893482">
        <w:rPr>
          <w:rFonts w:ascii="Times New Roman" w:hAnsi="Times New Roman" w:cs="Times New Roman"/>
          <w:bCs/>
          <w:sz w:val="28"/>
          <w:szCs w:val="28"/>
          <w:lang w:val="en-US"/>
        </w:rPr>
        <w:t xml:space="preserve">, 2011. «Review of literature linking corporate performance to Mergers and Acquisitions». </w:t>
      </w:r>
    </w:p>
    <w:p w14:paraId="6509FBB5"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proofErr w:type="spellStart"/>
      <w:r w:rsidRPr="00893482">
        <w:rPr>
          <w:rFonts w:ascii="Times New Roman" w:hAnsi="Times New Roman" w:cs="Times New Roman"/>
          <w:bCs/>
          <w:sz w:val="28"/>
          <w:szCs w:val="28"/>
          <w:lang w:val="en-US"/>
        </w:rPr>
        <w:t>Tse</w:t>
      </w:r>
      <w:proofErr w:type="spellEnd"/>
      <w:r w:rsidRPr="00893482">
        <w:rPr>
          <w:rFonts w:ascii="Times New Roman" w:hAnsi="Times New Roman" w:cs="Times New Roman"/>
          <w:bCs/>
          <w:sz w:val="28"/>
          <w:szCs w:val="28"/>
          <w:lang w:val="en-US"/>
        </w:rPr>
        <w:t xml:space="preserve">, T. and K. </w:t>
      </w:r>
      <w:proofErr w:type="spellStart"/>
      <w:r w:rsidRPr="00893482">
        <w:rPr>
          <w:rFonts w:ascii="Times New Roman" w:hAnsi="Times New Roman" w:cs="Times New Roman"/>
          <w:bCs/>
          <w:sz w:val="28"/>
          <w:szCs w:val="28"/>
          <w:lang w:val="en-US"/>
        </w:rPr>
        <w:t>Soufani</w:t>
      </w:r>
      <w:proofErr w:type="spellEnd"/>
      <w:r w:rsidRPr="00893482">
        <w:rPr>
          <w:rFonts w:ascii="Times New Roman" w:hAnsi="Times New Roman" w:cs="Times New Roman"/>
          <w:bCs/>
          <w:sz w:val="28"/>
          <w:szCs w:val="28"/>
          <w:lang w:val="en-US"/>
        </w:rPr>
        <w:t>, 2001. «Wealth Effect of Takeovers in Merger Activity Eras: Empirical Evidence from the UK», International Journal of Economics of Business 8, pp. 365-377.</w:t>
      </w:r>
    </w:p>
    <w:p w14:paraId="4B0A4597" w14:textId="77777777" w:rsidR="006A2373" w:rsidRPr="00893482" w:rsidRDefault="006A2373" w:rsidP="006A2373">
      <w:pPr>
        <w:pStyle w:val="Default"/>
        <w:numPr>
          <w:ilvl w:val="0"/>
          <w:numId w:val="11"/>
        </w:numPr>
        <w:spacing w:line="360" w:lineRule="auto"/>
        <w:jc w:val="both"/>
        <w:rPr>
          <w:bCs/>
          <w:color w:val="auto"/>
          <w:sz w:val="28"/>
          <w:szCs w:val="28"/>
        </w:rPr>
      </w:pPr>
      <w:r w:rsidRPr="00893482">
        <w:rPr>
          <w:bCs/>
          <w:color w:val="auto"/>
          <w:sz w:val="28"/>
          <w:szCs w:val="28"/>
        </w:rPr>
        <w:t xml:space="preserve">Yong Liu, </w:t>
      </w:r>
      <w:proofErr w:type="spellStart"/>
      <w:r w:rsidRPr="00893482">
        <w:rPr>
          <w:bCs/>
          <w:color w:val="auto"/>
          <w:sz w:val="28"/>
          <w:szCs w:val="28"/>
        </w:rPr>
        <w:t>Yongqing</w:t>
      </w:r>
      <w:proofErr w:type="spellEnd"/>
      <w:r w:rsidRPr="00893482">
        <w:rPr>
          <w:bCs/>
          <w:color w:val="auto"/>
          <w:sz w:val="28"/>
          <w:szCs w:val="28"/>
        </w:rPr>
        <w:t xml:space="preserve"> Wang, 2013. «Performance of Mergers and Acquisitions under Corporate Governance Perspective», Open Journal of Social Sciences 2013. Vol.1, No.6, 17-25.</w:t>
      </w:r>
    </w:p>
    <w:p w14:paraId="641C8ED7" w14:textId="77777777" w:rsidR="006A2373" w:rsidRPr="00893482" w:rsidRDefault="006A2373" w:rsidP="006A2373">
      <w:pPr>
        <w:pStyle w:val="a3"/>
        <w:numPr>
          <w:ilvl w:val="0"/>
          <w:numId w:val="11"/>
        </w:numPr>
        <w:autoSpaceDE w:val="0"/>
        <w:autoSpaceDN w:val="0"/>
        <w:adjustRightInd w:val="0"/>
        <w:spacing w:after="0" w:line="360" w:lineRule="auto"/>
        <w:jc w:val="both"/>
        <w:rPr>
          <w:rFonts w:ascii="Times New Roman" w:hAnsi="Times New Roman" w:cs="Times New Roman"/>
          <w:bCs/>
          <w:sz w:val="28"/>
          <w:szCs w:val="28"/>
          <w:lang w:val="en-US"/>
        </w:rPr>
      </w:pPr>
      <w:proofErr w:type="spellStart"/>
      <w:r w:rsidRPr="00893482">
        <w:rPr>
          <w:rFonts w:ascii="Times New Roman" w:hAnsi="Times New Roman" w:cs="Times New Roman"/>
          <w:bCs/>
          <w:sz w:val="28"/>
          <w:szCs w:val="28"/>
          <w:lang w:val="en-US"/>
        </w:rPr>
        <w:t>Zou</w:t>
      </w:r>
      <w:proofErr w:type="spellEnd"/>
      <w:r w:rsidRPr="00893482">
        <w:rPr>
          <w:rFonts w:ascii="Times New Roman" w:hAnsi="Times New Roman" w:cs="Times New Roman"/>
          <w:bCs/>
          <w:sz w:val="28"/>
          <w:szCs w:val="28"/>
          <w:lang w:val="en-US"/>
        </w:rPr>
        <w:t xml:space="preserve"> Xi, 2005. «Mergers and Acquisitions of China Companies: Role of Corporate governance», Working paper, National University of Singapore.</w:t>
      </w:r>
    </w:p>
    <w:p w14:paraId="36A0B7E8" w14:textId="77777777" w:rsidR="00522319" w:rsidRPr="00893482" w:rsidRDefault="00522319" w:rsidP="002F5557">
      <w:pPr>
        <w:pStyle w:val="1"/>
        <w:pageBreakBefore/>
        <w:spacing w:after="240" w:line="360" w:lineRule="auto"/>
        <w:rPr>
          <w:rFonts w:ascii="Times New Roman" w:hAnsi="Times New Roman" w:cs="Times New Roman"/>
          <w:color w:val="auto"/>
        </w:rPr>
      </w:pPr>
      <w:bookmarkStart w:id="46" w:name="_Toc388911818"/>
      <w:bookmarkStart w:id="47" w:name="_Toc389429345"/>
      <w:bookmarkStart w:id="48" w:name="_Toc389616416"/>
      <w:r w:rsidRPr="00893482">
        <w:rPr>
          <w:rFonts w:ascii="Times New Roman" w:hAnsi="Times New Roman" w:cs="Times New Roman"/>
          <w:color w:val="auto"/>
        </w:rPr>
        <w:lastRenderedPageBreak/>
        <w:t>ПРИЛОЖЕНИЯ</w:t>
      </w:r>
      <w:bookmarkEnd w:id="46"/>
      <w:bookmarkEnd w:id="47"/>
      <w:bookmarkEnd w:id="48"/>
    </w:p>
    <w:p w14:paraId="4EBC050A" w14:textId="77777777" w:rsidR="00D02E10" w:rsidRPr="00893482" w:rsidRDefault="00D02E10" w:rsidP="00D02E10">
      <w:pPr>
        <w:pStyle w:val="ad"/>
        <w:keepNext/>
        <w:spacing w:after="0" w:line="360" w:lineRule="auto"/>
        <w:jc w:val="center"/>
        <w:rPr>
          <w:rFonts w:ascii="Times New Roman" w:hAnsi="Times New Roman" w:cs="Times New Roman"/>
          <w:color w:val="auto"/>
          <w:sz w:val="28"/>
          <w:szCs w:val="28"/>
        </w:rPr>
      </w:pPr>
      <w:r w:rsidRPr="00893482">
        <w:rPr>
          <w:rFonts w:ascii="Times New Roman" w:hAnsi="Times New Roman" w:cs="Times New Roman"/>
          <w:color w:val="auto"/>
          <w:sz w:val="28"/>
          <w:szCs w:val="28"/>
        </w:rPr>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1</w:t>
      </w:r>
      <w:r w:rsidRPr="00893482">
        <w:rPr>
          <w:rFonts w:ascii="Times New Roman" w:hAnsi="Times New Roman" w:cs="Times New Roman"/>
          <w:color w:val="auto"/>
          <w:sz w:val="28"/>
          <w:szCs w:val="28"/>
        </w:rPr>
        <w:fldChar w:fldCharType="end"/>
      </w:r>
      <w:r w:rsidRPr="00893482">
        <w:rPr>
          <w:rFonts w:ascii="Times New Roman" w:hAnsi="Times New Roman" w:cs="Times New Roman"/>
          <w:color w:val="auto"/>
          <w:sz w:val="28"/>
          <w:szCs w:val="28"/>
        </w:rPr>
        <w:t xml:space="preserve">. </w:t>
      </w:r>
      <w:r w:rsidR="00553F4E" w:rsidRPr="00893482">
        <w:rPr>
          <w:rFonts w:ascii="Times New Roman" w:hAnsi="Times New Roman" w:cs="Times New Roman"/>
          <w:color w:val="auto"/>
          <w:sz w:val="28"/>
          <w:szCs w:val="28"/>
        </w:rPr>
        <w:t>Сокращения в работе</w:t>
      </w:r>
    </w:p>
    <w:p w14:paraId="1E1A2E98" w14:textId="77777777" w:rsidR="00692078" w:rsidRPr="00893482" w:rsidRDefault="00692078" w:rsidP="00692078">
      <w:pPr>
        <w:shd w:val="clear" w:color="auto" w:fill="FFFFFF"/>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rPr>
        <w:t xml:space="preserve">Сделки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 xml:space="preserve"> – сделки по слияниям и поглощениям</w:t>
      </w:r>
      <w:r w:rsidR="006C66E9" w:rsidRPr="00893482">
        <w:rPr>
          <w:rFonts w:ascii="Times New Roman" w:hAnsi="Times New Roman" w:cs="Times New Roman"/>
          <w:sz w:val="28"/>
          <w:szCs w:val="28"/>
        </w:rPr>
        <w:t>;</w:t>
      </w:r>
    </w:p>
    <w:p w14:paraId="6D7A4E83" w14:textId="77777777" w:rsidR="00692078" w:rsidRPr="00893482" w:rsidRDefault="006C66E9" w:rsidP="00692078">
      <w:pPr>
        <w:shd w:val="clear" w:color="auto" w:fill="FFFFFF"/>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lang w:val="en-US"/>
        </w:rPr>
        <w:t>CAR</w:t>
      </w:r>
      <w:r w:rsidRPr="00893482">
        <w:rPr>
          <w:rFonts w:ascii="Times New Roman" w:hAnsi="Times New Roman" w:cs="Times New Roman"/>
          <w:sz w:val="28"/>
          <w:szCs w:val="28"/>
        </w:rPr>
        <w:t xml:space="preserve"> – накопленная избыточная доходность;</w:t>
      </w:r>
    </w:p>
    <w:p w14:paraId="0822FADE" w14:textId="77777777" w:rsidR="006C66E9" w:rsidRPr="00893482" w:rsidRDefault="006C66E9" w:rsidP="00692078">
      <w:pPr>
        <w:shd w:val="clear" w:color="auto" w:fill="FFFFFF"/>
        <w:spacing w:after="0" w:line="360" w:lineRule="auto"/>
        <w:jc w:val="both"/>
        <w:rPr>
          <w:rFonts w:ascii="Times New Roman" w:hAnsi="Times New Roman" w:cs="Times New Roman"/>
          <w:sz w:val="28"/>
          <w:szCs w:val="28"/>
        </w:rPr>
      </w:pPr>
      <w:r w:rsidRPr="00893482">
        <w:rPr>
          <w:rFonts w:ascii="Times New Roman" w:hAnsi="Times New Roman" w:cs="Times New Roman"/>
          <w:sz w:val="28"/>
          <w:szCs w:val="28"/>
          <w:lang w:val="en-US"/>
        </w:rPr>
        <w:t>AR</w:t>
      </w:r>
      <w:r w:rsidRPr="00893482">
        <w:rPr>
          <w:rFonts w:ascii="Times New Roman" w:hAnsi="Times New Roman" w:cs="Times New Roman"/>
          <w:sz w:val="28"/>
          <w:szCs w:val="28"/>
        </w:rPr>
        <w:t xml:space="preserve"> – избыточная доходность;</w:t>
      </w:r>
    </w:p>
    <w:p w14:paraId="40FED31E" w14:textId="77777777" w:rsidR="006C66E9" w:rsidRPr="00893482" w:rsidRDefault="006C66E9" w:rsidP="006C66E9">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Board</w:t>
      </w:r>
      <w:r w:rsidRPr="00893482">
        <w:rPr>
          <w:rFonts w:ascii="Times New Roman" w:hAnsi="Times New Roman" w:cs="Times New Roman"/>
          <w:sz w:val="28"/>
          <w:szCs w:val="28"/>
        </w:rPr>
        <w:t>_</w:t>
      </w:r>
      <w:r w:rsidRPr="00893482">
        <w:rPr>
          <w:rFonts w:ascii="Times New Roman" w:hAnsi="Times New Roman" w:cs="Times New Roman"/>
          <w:sz w:val="28"/>
          <w:szCs w:val="28"/>
          <w:lang w:val="en-US"/>
        </w:rPr>
        <w:t>s</w:t>
      </w:r>
      <w:r w:rsidRPr="00893482">
        <w:rPr>
          <w:rFonts w:ascii="Times New Roman" w:hAnsi="Times New Roman" w:cs="Times New Roman"/>
          <w:sz w:val="28"/>
          <w:szCs w:val="28"/>
        </w:rPr>
        <w:t xml:space="preserve"> – размер совета директоров;</w:t>
      </w:r>
    </w:p>
    <w:p w14:paraId="0AF5EFC8" w14:textId="77777777" w:rsidR="006C66E9" w:rsidRPr="00893482" w:rsidRDefault="006C66E9" w:rsidP="006C66E9">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Board</w:t>
      </w:r>
      <w:r w:rsidRPr="00893482">
        <w:rPr>
          <w:rFonts w:ascii="Times New Roman" w:hAnsi="Times New Roman" w:cs="Times New Roman"/>
          <w:sz w:val="28"/>
          <w:szCs w:val="28"/>
        </w:rPr>
        <w:t>_</w:t>
      </w:r>
      <w:proofErr w:type="spellStart"/>
      <w:r w:rsidRPr="00893482">
        <w:rPr>
          <w:rFonts w:ascii="Times New Roman" w:hAnsi="Times New Roman" w:cs="Times New Roman"/>
          <w:sz w:val="28"/>
          <w:szCs w:val="28"/>
          <w:lang w:val="en-US"/>
        </w:rPr>
        <w:t>i</w:t>
      </w:r>
      <w:proofErr w:type="spellEnd"/>
      <w:r w:rsidRPr="00893482">
        <w:rPr>
          <w:rFonts w:ascii="Times New Roman" w:hAnsi="Times New Roman" w:cs="Times New Roman"/>
          <w:sz w:val="28"/>
          <w:szCs w:val="28"/>
        </w:rPr>
        <w:t xml:space="preserve"> – численность независимых членов совета директоров;</w:t>
      </w:r>
    </w:p>
    <w:p w14:paraId="17FC82E2" w14:textId="77777777" w:rsidR="006C66E9" w:rsidRPr="00893482" w:rsidRDefault="006C66E9" w:rsidP="006C66E9">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CEO</w:t>
      </w:r>
      <w:r w:rsidRPr="00893482">
        <w:rPr>
          <w:rFonts w:ascii="Times New Roman" w:hAnsi="Times New Roman" w:cs="Times New Roman"/>
          <w:sz w:val="28"/>
          <w:szCs w:val="28"/>
        </w:rPr>
        <w:t>_</w:t>
      </w:r>
      <w:r w:rsidRPr="00893482">
        <w:rPr>
          <w:rFonts w:ascii="Times New Roman" w:hAnsi="Times New Roman" w:cs="Times New Roman"/>
          <w:sz w:val="28"/>
          <w:szCs w:val="28"/>
          <w:lang w:val="en-US"/>
        </w:rPr>
        <w:t>d</w:t>
      </w:r>
      <w:r w:rsidRPr="00893482">
        <w:rPr>
          <w:rFonts w:ascii="Times New Roman" w:hAnsi="Times New Roman" w:cs="Times New Roman"/>
          <w:sz w:val="28"/>
          <w:szCs w:val="28"/>
        </w:rPr>
        <w:t xml:space="preserve"> – совмещение поста генерального директора и председателя совета директоров;</w:t>
      </w:r>
    </w:p>
    <w:p w14:paraId="4D35C68E" w14:textId="77777777" w:rsidR="006C66E9" w:rsidRPr="00893482" w:rsidRDefault="006C66E9" w:rsidP="006C66E9">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Share</w:t>
      </w:r>
      <w:r w:rsidRPr="00893482">
        <w:rPr>
          <w:rFonts w:ascii="Times New Roman" w:hAnsi="Times New Roman" w:cs="Times New Roman"/>
          <w:sz w:val="28"/>
          <w:szCs w:val="28"/>
        </w:rPr>
        <w:t>_</w:t>
      </w:r>
      <w:proofErr w:type="spellStart"/>
      <w:r w:rsidRPr="00893482">
        <w:rPr>
          <w:rFonts w:ascii="Times New Roman" w:hAnsi="Times New Roman" w:cs="Times New Roman"/>
          <w:sz w:val="28"/>
          <w:szCs w:val="28"/>
          <w:lang w:val="en-US"/>
        </w:rPr>
        <w:t>st</w:t>
      </w:r>
      <w:proofErr w:type="spellEnd"/>
      <w:r w:rsidRPr="00893482">
        <w:rPr>
          <w:rFonts w:ascii="Times New Roman" w:hAnsi="Times New Roman" w:cs="Times New Roman"/>
          <w:sz w:val="28"/>
          <w:szCs w:val="28"/>
        </w:rPr>
        <w:t xml:space="preserve"> – принадлежность блокирующего пакета акций компании-покупателя государству;</w:t>
      </w:r>
    </w:p>
    <w:p w14:paraId="230F271B" w14:textId="77777777" w:rsidR="006C66E9" w:rsidRPr="00893482" w:rsidRDefault="006C66E9" w:rsidP="006C66E9">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Age</w:t>
      </w:r>
      <w:r w:rsidRPr="00893482">
        <w:rPr>
          <w:rFonts w:ascii="Times New Roman" w:hAnsi="Times New Roman" w:cs="Times New Roman"/>
          <w:sz w:val="28"/>
          <w:szCs w:val="28"/>
        </w:rPr>
        <w:t>_</w:t>
      </w:r>
      <w:r w:rsidRPr="00893482">
        <w:rPr>
          <w:rFonts w:ascii="Times New Roman" w:hAnsi="Times New Roman" w:cs="Times New Roman"/>
          <w:sz w:val="28"/>
          <w:szCs w:val="28"/>
          <w:lang w:val="en-US"/>
        </w:rPr>
        <w:t>CEO</w:t>
      </w:r>
      <w:r w:rsidRPr="00893482">
        <w:rPr>
          <w:rFonts w:ascii="Times New Roman" w:hAnsi="Times New Roman" w:cs="Times New Roman"/>
          <w:sz w:val="28"/>
          <w:szCs w:val="28"/>
        </w:rPr>
        <w:t xml:space="preserve"> – возраст генерального директора;</w:t>
      </w:r>
    </w:p>
    <w:p w14:paraId="175BF168" w14:textId="77777777" w:rsidR="006C66E9" w:rsidRPr="00893482" w:rsidRDefault="006C66E9" w:rsidP="006C66E9">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Years</w:t>
      </w:r>
      <w:r w:rsidRPr="00893482">
        <w:rPr>
          <w:rFonts w:ascii="Times New Roman" w:hAnsi="Times New Roman" w:cs="Times New Roman"/>
          <w:sz w:val="28"/>
          <w:szCs w:val="28"/>
        </w:rPr>
        <w:t>_</w:t>
      </w:r>
      <w:r w:rsidRPr="00893482">
        <w:rPr>
          <w:rFonts w:ascii="Times New Roman" w:hAnsi="Times New Roman" w:cs="Times New Roman"/>
          <w:sz w:val="28"/>
          <w:szCs w:val="28"/>
          <w:lang w:val="en-US"/>
        </w:rPr>
        <w:t>work</w:t>
      </w:r>
      <w:r w:rsidRPr="00893482">
        <w:rPr>
          <w:rFonts w:ascii="Times New Roman" w:hAnsi="Times New Roman" w:cs="Times New Roman"/>
          <w:sz w:val="28"/>
          <w:szCs w:val="28"/>
        </w:rPr>
        <w:t xml:space="preserve"> – срок пребывания генерального директора в занимаемой должности;</w:t>
      </w:r>
    </w:p>
    <w:p w14:paraId="3D48D7E8" w14:textId="77777777" w:rsidR="006C66E9" w:rsidRPr="00893482" w:rsidRDefault="006C66E9" w:rsidP="00B001EB">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Industry</w:t>
      </w:r>
      <w:r w:rsidRPr="00893482">
        <w:rPr>
          <w:rFonts w:ascii="Times New Roman" w:hAnsi="Times New Roman" w:cs="Times New Roman"/>
          <w:sz w:val="28"/>
          <w:szCs w:val="28"/>
        </w:rPr>
        <w:t xml:space="preserve"> – принадлежность компании-покупателя и компании-цели к определенной индустрии;</w:t>
      </w:r>
    </w:p>
    <w:p w14:paraId="2E8FB0CE" w14:textId="77777777" w:rsidR="006C66E9" w:rsidRPr="00893482" w:rsidRDefault="006C66E9" w:rsidP="006C66E9">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Payment</w:t>
      </w:r>
      <w:r w:rsidRPr="00893482">
        <w:rPr>
          <w:rFonts w:ascii="Times New Roman" w:hAnsi="Times New Roman" w:cs="Times New Roman"/>
          <w:sz w:val="28"/>
          <w:szCs w:val="28"/>
        </w:rPr>
        <w:t xml:space="preserve"> – способ платежа в сделках </w:t>
      </w:r>
      <w:r w:rsidRPr="00893482">
        <w:rPr>
          <w:rFonts w:ascii="Times New Roman" w:hAnsi="Times New Roman" w:cs="Times New Roman"/>
          <w:sz w:val="28"/>
          <w:szCs w:val="28"/>
          <w:lang w:val="en-US"/>
        </w:rPr>
        <w:t>M</w:t>
      </w:r>
      <w:r w:rsidRPr="00893482">
        <w:rPr>
          <w:rFonts w:ascii="Times New Roman" w:hAnsi="Times New Roman" w:cs="Times New Roman"/>
          <w:sz w:val="28"/>
          <w:szCs w:val="28"/>
        </w:rPr>
        <w:t>&amp;</w:t>
      </w:r>
      <w:r w:rsidRPr="00893482">
        <w:rPr>
          <w:rFonts w:ascii="Times New Roman" w:hAnsi="Times New Roman" w:cs="Times New Roman"/>
          <w:sz w:val="28"/>
          <w:szCs w:val="28"/>
          <w:lang w:val="en-US"/>
        </w:rPr>
        <w:t>A</w:t>
      </w:r>
      <w:r w:rsidRPr="00893482">
        <w:rPr>
          <w:rFonts w:ascii="Times New Roman" w:hAnsi="Times New Roman" w:cs="Times New Roman"/>
          <w:sz w:val="28"/>
          <w:szCs w:val="28"/>
        </w:rPr>
        <w:t>;</w:t>
      </w:r>
    </w:p>
    <w:p w14:paraId="597E9A4A" w14:textId="77777777" w:rsidR="006C66E9" w:rsidRPr="00893482" w:rsidRDefault="006C66E9" w:rsidP="006C66E9">
      <w:pPr>
        <w:spacing w:before="100" w:beforeAutospacing="1" w:line="360" w:lineRule="auto"/>
        <w:contextualSpacing/>
        <w:jc w:val="both"/>
        <w:rPr>
          <w:rFonts w:ascii="Times New Roman" w:hAnsi="Times New Roman" w:cs="Times New Roman"/>
          <w:sz w:val="28"/>
          <w:szCs w:val="28"/>
        </w:rPr>
      </w:pPr>
      <w:r w:rsidRPr="00893482">
        <w:rPr>
          <w:rFonts w:ascii="Times New Roman" w:hAnsi="Times New Roman" w:cs="Times New Roman"/>
          <w:sz w:val="28"/>
          <w:szCs w:val="28"/>
          <w:lang w:val="en-US"/>
        </w:rPr>
        <w:t>TA</w:t>
      </w:r>
      <w:r w:rsidRPr="00893482">
        <w:rPr>
          <w:rFonts w:ascii="Times New Roman" w:hAnsi="Times New Roman" w:cs="Times New Roman"/>
          <w:sz w:val="28"/>
          <w:szCs w:val="28"/>
        </w:rPr>
        <w:t xml:space="preserve"> – размер общих активов компании-покупателя;</w:t>
      </w:r>
    </w:p>
    <w:p w14:paraId="68F1DF59" w14:textId="77777777" w:rsidR="006C66E9" w:rsidRPr="00893482" w:rsidRDefault="006C66E9" w:rsidP="006C66E9">
      <w:pPr>
        <w:spacing w:before="100" w:beforeAutospacing="1" w:line="360" w:lineRule="auto"/>
        <w:contextualSpacing/>
        <w:jc w:val="both"/>
        <w:rPr>
          <w:rFonts w:ascii="Times New Roman" w:hAnsi="Times New Roman" w:cs="Times New Roman"/>
          <w:sz w:val="28"/>
          <w:szCs w:val="28"/>
        </w:rPr>
      </w:pPr>
      <w:proofErr w:type="gramStart"/>
      <w:r w:rsidRPr="00893482">
        <w:rPr>
          <w:rFonts w:ascii="Times New Roman" w:hAnsi="Times New Roman" w:cs="Times New Roman"/>
          <w:sz w:val="28"/>
          <w:szCs w:val="28"/>
          <w:lang w:val="en-US"/>
        </w:rPr>
        <w:t>CFO</w:t>
      </w:r>
      <w:r w:rsidRPr="00893482">
        <w:rPr>
          <w:rFonts w:ascii="Times New Roman" w:hAnsi="Times New Roman" w:cs="Times New Roman"/>
          <w:sz w:val="28"/>
          <w:szCs w:val="28"/>
        </w:rPr>
        <w:t xml:space="preserve"> – размер операционного денежного потока компании-покупателя в год предшествующей анонсу сделки.</w:t>
      </w:r>
      <w:proofErr w:type="gramEnd"/>
    </w:p>
    <w:p w14:paraId="22124AB3" w14:textId="77777777" w:rsidR="006C66E9" w:rsidRPr="00893482" w:rsidRDefault="006C66E9" w:rsidP="00692078">
      <w:pPr>
        <w:shd w:val="clear" w:color="auto" w:fill="FFFFFF"/>
        <w:spacing w:after="0" w:line="360" w:lineRule="auto"/>
        <w:jc w:val="both"/>
        <w:rPr>
          <w:rFonts w:ascii="Times New Roman" w:hAnsi="Times New Roman" w:cs="Times New Roman"/>
          <w:sz w:val="28"/>
          <w:szCs w:val="28"/>
        </w:rPr>
      </w:pPr>
    </w:p>
    <w:p w14:paraId="32C8880D" w14:textId="77777777" w:rsidR="00553F4E" w:rsidRPr="00893482" w:rsidRDefault="00553F4E" w:rsidP="00553F4E">
      <w:pPr>
        <w:rPr>
          <w:rFonts w:ascii="Times New Roman" w:hAnsi="Times New Roman" w:cs="Times New Roman"/>
        </w:rPr>
      </w:pPr>
    </w:p>
    <w:p w14:paraId="52181817" w14:textId="77777777" w:rsidR="00D02E10" w:rsidRPr="00893482" w:rsidRDefault="00D02E10" w:rsidP="0021733D">
      <w:pPr>
        <w:pStyle w:val="ad"/>
        <w:keepNext/>
        <w:pageBreakBefore/>
        <w:spacing w:after="0" w:line="360" w:lineRule="auto"/>
        <w:jc w:val="center"/>
        <w:rPr>
          <w:rFonts w:ascii="Times New Roman" w:hAnsi="Times New Roman" w:cs="Times New Roman"/>
          <w:color w:val="auto"/>
          <w:sz w:val="28"/>
          <w:szCs w:val="28"/>
        </w:rPr>
      </w:pPr>
      <w:bookmarkStart w:id="49" w:name="_Ref389428314"/>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2</w:t>
      </w:r>
      <w:r w:rsidRPr="00893482">
        <w:rPr>
          <w:rFonts w:ascii="Times New Roman" w:hAnsi="Times New Roman" w:cs="Times New Roman"/>
          <w:color w:val="auto"/>
          <w:sz w:val="28"/>
          <w:szCs w:val="28"/>
        </w:rPr>
        <w:fldChar w:fldCharType="end"/>
      </w:r>
      <w:bookmarkEnd w:id="49"/>
      <w:r w:rsidRPr="00893482">
        <w:rPr>
          <w:rFonts w:ascii="Times New Roman" w:hAnsi="Times New Roman" w:cs="Times New Roman"/>
          <w:color w:val="auto"/>
          <w:sz w:val="28"/>
          <w:szCs w:val="28"/>
        </w:rPr>
        <w:t>. Характеристические данные накопленной избыточной доходности</w:t>
      </w:r>
    </w:p>
    <w:tbl>
      <w:tblPr>
        <w:tblStyle w:val="ae"/>
        <w:tblW w:w="0" w:type="auto"/>
        <w:tblLook w:val="04A0" w:firstRow="1" w:lastRow="0" w:firstColumn="1" w:lastColumn="0" w:noHBand="0" w:noVBand="1"/>
      </w:tblPr>
      <w:tblGrid>
        <w:gridCol w:w="9905"/>
      </w:tblGrid>
      <w:tr w:rsidR="00D02E10" w:rsidRPr="00893482" w14:paraId="49982920" w14:textId="77777777" w:rsidTr="00553F4E">
        <w:tc>
          <w:tcPr>
            <w:tcW w:w="9905" w:type="dxa"/>
            <w:tcBorders>
              <w:left w:val="nil"/>
              <w:bottom w:val="nil"/>
              <w:right w:val="nil"/>
            </w:tcBorders>
          </w:tcPr>
          <w:tbl>
            <w:tblPr>
              <w:tblW w:w="12540" w:type="dxa"/>
              <w:tblLook w:val="04A0" w:firstRow="1" w:lastRow="0" w:firstColumn="1" w:lastColumn="0" w:noHBand="0" w:noVBand="1"/>
            </w:tblPr>
            <w:tblGrid>
              <w:gridCol w:w="3595"/>
              <w:gridCol w:w="3047"/>
              <w:gridCol w:w="3047"/>
            </w:tblGrid>
            <w:tr w:rsidR="00553F4E" w:rsidRPr="00893482" w14:paraId="667D838A" w14:textId="77777777" w:rsidTr="00553F4E">
              <w:trPr>
                <w:trHeight w:val="375"/>
              </w:trPr>
              <w:tc>
                <w:tcPr>
                  <w:tcW w:w="4660" w:type="dxa"/>
                  <w:tcBorders>
                    <w:top w:val="single" w:sz="4" w:space="0" w:color="auto"/>
                    <w:left w:val="nil"/>
                    <w:bottom w:val="single" w:sz="4" w:space="0" w:color="auto"/>
                    <w:right w:val="nil"/>
                  </w:tcBorders>
                  <w:shd w:val="clear" w:color="auto" w:fill="auto"/>
                  <w:noWrap/>
                  <w:vAlign w:val="center"/>
                  <w:hideMark/>
                </w:tcPr>
                <w:p w14:paraId="0160FB22" w14:textId="77777777" w:rsidR="00553F4E" w:rsidRPr="00893482" w:rsidRDefault="00553F4E" w:rsidP="00553F4E">
                  <w:pPr>
                    <w:spacing w:after="0" w:line="240" w:lineRule="auto"/>
                    <w:jc w:val="center"/>
                    <w:rPr>
                      <w:rFonts w:ascii="Times New Roman" w:eastAsia="Times New Roman" w:hAnsi="Times New Roman" w:cs="Times New Roman"/>
                      <w:b/>
                      <w:bCs/>
                      <w:color w:val="000000"/>
                      <w:sz w:val="28"/>
                      <w:szCs w:val="28"/>
                      <w:lang w:val="en-US"/>
                    </w:rPr>
                  </w:pPr>
                  <w:proofErr w:type="spellStart"/>
                  <w:r w:rsidRPr="00893482">
                    <w:rPr>
                      <w:rFonts w:ascii="Times New Roman" w:eastAsia="Times New Roman" w:hAnsi="Times New Roman" w:cs="Times New Roman"/>
                      <w:b/>
                      <w:bCs/>
                      <w:color w:val="000000"/>
                      <w:sz w:val="28"/>
                      <w:szCs w:val="28"/>
                      <w:lang w:val="en-US"/>
                    </w:rPr>
                    <w:t>Сфера</w:t>
                  </w:r>
                  <w:proofErr w:type="spellEnd"/>
                  <w:r w:rsidRPr="00893482">
                    <w:rPr>
                      <w:rFonts w:ascii="Times New Roman" w:eastAsia="Times New Roman" w:hAnsi="Times New Roman" w:cs="Times New Roman"/>
                      <w:b/>
                      <w:bCs/>
                      <w:color w:val="000000"/>
                      <w:sz w:val="28"/>
                      <w:szCs w:val="28"/>
                      <w:lang w:val="en-US"/>
                    </w:rPr>
                    <w:t xml:space="preserve"> </w:t>
                  </w:r>
                  <w:proofErr w:type="spellStart"/>
                  <w:r w:rsidRPr="00893482">
                    <w:rPr>
                      <w:rFonts w:ascii="Times New Roman" w:eastAsia="Times New Roman" w:hAnsi="Times New Roman" w:cs="Times New Roman"/>
                      <w:b/>
                      <w:bCs/>
                      <w:color w:val="000000"/>
                      <w:sz w:val="28"/>
                      <w:szCs w:val="28"/>
                      <w:lang w:val="en-US"/>
                    </w:rPr>
                    <w:t>деятельности</w:t>
                  </w:r>
                  <w:proofErr w:type="spellEnd"/>
                </w:p>
              </w:tc>
              <w:tc>
                <w:tcPr>
                  <w:tcW w:w="3940" w:type="dxa"/>
                  <w:tcBorders>
                    <w:top w:val="single" w:sz="4" w:space="0" w:color="auto"/>
                    <w:left w:val="nil"/>
                    <w:bottom w:val="single" w:sz="4" w:space="0" w:color="auto"/>
                    <w:right w:val="nil"/>
                  </w:tcBorders>
                  <w:shd w:val="clear" w:color="auto" w:fill="auto"/>
                  <w:noWrap/>
                  <w:vAlign w:val="center"/>
                  <w:hideMark/>
                </w:tcPr>
                <w:p w14:paraId="008EF37D" w14:textId="77777777" w:rsidR="00553F4E" w:rsidRPr="00893482" w:rsidRDefault="00553F4E" w:rsidP="00553F4E">
                  <w:pPr>
                    <w:spacing w:after="0" w:line="240" w:lineRule="auto"/>
                    <w:jc w:val="center"/>
                    <w:rPr>
                      <w:rFonts w:ascii="Times New Roman" w:eastAsia="Times New Roman" w:hAnsi="Times New Roman" w:cs="Times New Roman"/>
                      <w:b/>
                      <w:bCs/>
                      <w:color w:val="000000"/>
                      <w:sz w:val="28"/>
                      <w:szCs w:val="28"/>
                      <w:lang w:val="en-US"/>
                    </w:rPr>
                  </w:pPr>
                  <w:proofErr w:type="spellStart"/>
                  <w:r w:rsidRPr="00893482">
                    <w:rPr>
                      <w:rFonts w:ascii="Times New Roman" w:eastAsia="Times New Roman" w:hAnsi="Times New Roman" w:cs="Times New Roman"/>
                      <w:b/>
                      <w:bCs/>
                      <w:color w:val="000000"/>
                      <w:sz w:val="28"/>
                      <w:szCs w:val="28"/>
                      <w:lang w:val="en-US"/>
                    </w:rPr>
                    <w:t>Количество</w:t>
                  </w:r>
                  <w:proofErr w:type="spellEnd"/>
                  <w:r w:rsidRPr="00893482">
                    <w:rPr>
                      <w:rFonts w:ascii="Times New Roman" w:eastAsia="Times New Roman" w:hAnsi="Times New Roman" w:cs="Times New Roman"/>
                      <w:b/>
                      <w:bCs/>
                      <w:color w:val="000000"/>
                      <w:sz w:val="28"/>
                      <w:szCs w:val="28"/>
                      <w:lang w:val="en-US"/>
                    </w:rPr>
                    <w:t xml:space="preserve"> </w:t>
                  </w:r>
                  <w:proofErr w:type="spellStart"/>
                  <w:r w:rsidRPr="00893482">
                    <w:rPr>
                      <w:rFonts w:ascii="Times New Roman" w:eastAsia="Times New Roman" w:hAnsi="Times New Roman" w:cs="Times New Roman"/>
                      <w:b/>
                      <w:bCs/>
                      <w:color w:val="000000"/>
                      <w:sz w:val="28"/>
                      <w:szCs w:val="28"/>
                      <w:lang w:val="en-US"/>
                    </w:rPr>
                    <w:t>сделок</w:t>
                  </w:r>
                  <w:proofErr w:type="spellEnd"/>
                  <w:r w:rsidRPr="00893482">
                    <w:rPr>
                      <w:rFonts w:ascii="Times New Roman" w:eastAsia="Times New Roman" w:hAnsi="Times New Roman" w:cs="Times New Roman"/>
                      <w:b/>
                      <w:bCs/>
                      <w:color w:val="000000"/>
                      <w:sz w:val="28"/>
                      <w:szCs w:val="28"/>
                      <w:lang w:val="en-US"/>
                    </w:rPr>
                    <w:t xml:space="preserve">, </w:t>
                  </w:r>
                  <w:proofErr w:type="spellStart"/>
                  <w:r w:rsidRPr="00893482">
                    <w:rPr>
                      <w:rFonts w:ascii="Times New Roman" w:eastAsia="Times New Roman" w:hAnsi="Times New Roman" w:cs="Times New Roman"/>
                      <w:b/>
                      <w:bCs/>
                      <w:color w:val="000000"/>
                      <w:sz w:val="28"/>
                      <w:szCs w:val="28"/>
                      <w:lang w:val="en-US"/>
                    </w:rPr>
                    <w:t>шт</w:t>
                  </w:r>
                  <w:proofErr w:type="spellEnd"/>
                  <w:r w:rsidRPr="00893482">
                    <w:rPr>
                      <w:rFonts w:ascii="Times New Roman" w:eastAsia="Times New Roman" w:hAnsi="Times New Roman" w:cs="Times New Roman"/>
                      <w:b/>
                      <w:bCs/>
                      <w:color w:val="000000"/>
                      <w:sz w:val="28"/>
                      <w:szCs w:val="28"/>
                      <w:lang w:val="en-US"/>
                    </w:rPr>
                    <w:t>.</w:t>
                  </w:r>
                </w:p>
              </w:tc>
              <w:tc>
                <w:tcPr>
                  <w:tcW w:w="3940" w:type="dxa"/>
                  <w:tcBorders>
                    <w:top w:val="single" w:sz="4" w:space="0" w:color="auto"/>
                    <w:left w:val="nil"/>
                    <w:bottom w:val="single" w:sz="4" w:space="0" w:color="auto"/>
                    <w:right w:val="nil"/>
                  </w:tcBorders>
                  <w:shd w:val="clear" w:color="auto" w:fill="auto"/>
                  <w:noWrap/>
                  <w:vAlign w:val="center"/>
                  <w:hideMark/>
                </w:tcPr>
                <w:p w14:paraId="071FB55E" w14:textId="77777777" w:rsidR="00553F4E" w:rsidRPr="00893482" w:rsidRDefault="00553F4E" w:rsidP="00553F4E">
                  <w:pPr>
                    <w:spacing w:after="0" w:line="240" w:lineRule="auto"/>
                    <w:jc w:val="center"/>
                    <w:rPr>
                      <w:rFonts w:ascii="Times New Roman" w:eastAsia="Times New Roman" w:hAnsi="Times New Roman" w:cs="Times New Roman"/>
                      <w:b/>
                      <w:bCs/>
                      <w:color w:val="000000"/>
                      <w:sz w:val="28"/>
                      <w:szCs w:val="28"/>
                      <w:lang w:val="en-US"/>
                    </w:rPr>
                  </w:pPr>
                  <w:proofErr w:type="spellStart"/>
                  <w:r w:rsidRPr="00893482">
                    <w:rPr>
                      <w:rFonts w:ascii="Times New Roman" w:eastAsia="Times New Roman" w:hAnsi="Times New Roman" w:cs="Times New Roman"/>
                      <w:b/>
                      <w:bCs/>
                      <w:color w:val="000000"/>
                      <w:sz w:val="28"/>
                      <w:szCs w:val="28"/>
                      <w:lang w:val="en-US"/>
                    </w:rPr>
                    <w:t>Количество</w:t>
                  </w:r>
                  <w:proofErr w:type="spellEnd"/>
                  <w:r w:rsidRPr="00893482">
                    <w:rPr>
                      <w:rFonts w:ascii="Times New Roman" w:eastAsia="Times New Roman" w:hAnsi="Times New Roman" w:cs="Times New Roman"/>
                      <w:b/>
                      <w:bCs/>
                      <w:color w:val="000000"/>
                      <w:sz w:val="28"/>
                      <w:szCs w:val="28"/>
                      <w:lang w:val="en-US"/>
                    </w:rPr>
                    <w:t xml:space="preserve"> </w:t>
                  </w:r>
                  <w:proofErr w:type="spellStart"/>
                  <w:r w:rsidRPr="00893482">
                    <w:rPr>
                      <w:rFonts w:ascii="Times New Roman" w:eastAsia="Times New Roman" w:hAnsi="Times New Roman" w:cs="Times New Roman"/>
                      <w:b/>
                      <w:bCs/>
                      <w:color w:val="000000"/>
                      <w:sz w:val="28"/>
                      <w:szCs w:val="28"/>
                      <w:lang w:val="en-US"/>
                    </w:rPr>
                    <w:t>компаний</w:t>
                  </w:r>
                  <w:proofErr w:type="spellEnd"/>
                  <w:r w:rsidRPr="00893482">
                    <w:rPr>
                      <w:rFonts w:ascii="Times New Roman" w:eastAsia="Times New Roman" w:hAnsi="Times New Roman" w:cs="Times New Roman"/>
                      <w:b/>
                      <w:bCs/>
                      <w:color w:val="000000"/>
                      <w:sz w:val="28"/>
                      <w:szCs w:val="28"/>
                      <w:lang w:val="en-US"/>
                    </w:rPr>
                    <w:t xml:space="preserve">, </w:t>
                  </w:r>
                  <w:proofErr w:type="spellStart"/>
                  <w:r w:rsidRPr="00893482">
                    <w:rPr>
                      <w:rFonts w:ascii="Times New Roman" w:eastAsia="Times New Roman" w:hAnsi="Times New Roman" w:cs="Times New Roman"/>
                      <w:b/>
                      <w:bCs/>
                      <w:color w:val="000000"/>
                      <w:sz w:val="28"/>
                      <w:szCs w:val="28"/>
                      <w:lang w:val="en-US"/>
                    </w:rPr>
                    <w:t>шт</w:t>
                  </w:r>
                  <w:proofErr w:type="spellEnd"/>
                  <w:r w:rsidRPr="00893482">
                    <w:rPr>
                      <w:rFonts w:ascii="Times New Roman" w:eastAsia="Times New Roman" w:hAnsi="Times New Roman" w:cs="Times New Roman"/>
                      <w:b/>
                      <w:bCs/>
                      <w:color w:val="000000"/>
                      <w:sz w:val="28"/>
                      <w:szCs w:val="28"/>
                      <w:lang w:val="en-US"/>
                    </w:rPr>
                    <w:t>.</w:t>
                  </w:r>
                </w:p>
              </w:tc>
            </w:tr>
            <w:tr w:rsidR="00553F4E" w:rsidRPr="00893482" w14:paraId="4F58C95D" w14:textId="77777777" w:rsidTr="00553F4E">
              <w:trPr>
                <w:trHeight w:val="375"/>
              </w:trPr>
              <w:tc>
                <w:tcPr>
                  <w:tcW w:w="4660" w:type="dxa"/>
                  <w:tcBorders>
                    <w:top w:val="nil"/>
                    <w:left w:val="nil"/>
                    <w:bottom w:val="nil"/>
                    <w:right w:val="nil"/>
                  </w:tcBorders>
                  <w:shd w:val="clear" w:color="auto" w:fill="auto"/>
                  <w:noWrap/>
                  <w:vAlign w:val="center"/>
                  <w:hideMark/>
                </w:tcPr>
                <w:p w14:paraId="782C3305"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Авиационная</w:t>
                  </w:r>
                  <w:proofErr w:type="spellEnd"/>
                  <w:r w:rsidRPr="00893482">
                    <w:rPr>
                      <w:rFonts w:ascii="Times New Roman" w:eastAsia="Times New Roman" w:hAnsi="Times New Roman" w:cs="Times New Roman"/>
                      <w:color w:val="000000"/>
                      <w:sz w:val="28"/>
                      <w:szCs w:val="28"/>
                      <w:lang w:val="en-US"/>
                    </w:rPr>
                    <w:t xml:space="preserve"> </w:t>
                  </w:r>
                  <w:proofErr w:type="spellStart"/>
                  <w:r w:rsidRPr="00893482">
                    <w:rPr>
                      <w:rFonts w:ascii="Times New Roman" w:eastAsia="Times New Roman" w:hAnsi="Times New Roman" w:cs="Times New Roman"/>
                      <w:color w:val="000000"/>
                      <w:sz w:val="28"/>
                      <w:szCs w:val="28"/>
                      <w:lang w:val="en-US"/>
                    </w:rPr>
                    <w:t>промышленность</w:t>
                  </w:r>
                  <w:proofErr w:type="spellEnd"/>
                </w:p>
              </w:tc>
              <w:tc>
                <w:tcPr>
                  <w:tcW w:w="3940" w:type="dxa"/>
                  <w:tcBorders>
                    <w:top w:val="nil"/>
                    <w:left w:val="nil"/>
                    <w:bottom w:val="nil"/>
                    <w:right w:val="nil"/>
                  </w:tcBorders>
                  <w:shd w:val="clear" w:color="auto" w:fill="auto"/>
                  <w:noWrap/>
                  <w:vAlign w:val="center"/>
                  <w:hideMark/>
                </w:tcPr>
                <w:p w14:paraId="52AE5182"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c>
                <w:tcPr>
                  <w:tcW w:w="3940" w:type="dxa"/>
                  <w:tcBorders>
                    <w:top w:val="nil"/>
                    <w:left w:val="nil"/>
                    <w:bottom w:val="nil"/>
                    <w:right w:val="nil"/>
                  </w:tcBorders>
                  <w:shd w:val="clear" w:color="auto" w:fill="auto"/>
                  <w:noWrap/>
                  <w:vAlign w:val="center"/>
                  <w:hideMark/>
                </w:tcPr>
                <w:p w14:paraId="0479CA76"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r>
            <w:tr w:rsidR="00553F4E" w:rsidRPr="00893482" w14:paraId="51E46043" w14:textId="77777777" w:rsidTr="00553F4E">
              <w:trPr>
                <w:trHeight w:val="375"/>
              </w:trPr>
              <w:tc>
                <w:tcPr>
                  <w:tcW w:w="4660" w:type="dxa"/>
                  <w:tcBorders>
                    <w:top w:val="nil"/>
                    <w:left w:val="nil"/>
                    <w:bottom w:val="nil"/>
                    <w:right w:val="nil"/>
                  </w:tcBorders>
                  <w:shd w:val="clear" w:color="auto" w:fill="auto"/>
                  <w:noWrap/>
                  <w:vAlign w:val="center"/>
                  <w:hideMark/>
                </w:tcPr>
                <w:p w14:paraId="1C31CCFA"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Автомобильная</w:t>
                  </w:r>
                  <w:proofErr w:type="spellEnd"/>
                  <w:r w:rsidRPr="00893482">
                    <w:rPr>
                      <w:rFonts w:ascii="Times New Roman" w:eastAsia="Times New Roman" w:hAnsi="Times New Roman" w:cs="Times New Roman"/>
                      <w:color w:val="000000"/>
                      <w:sz w:val="28"/>
                      <w:szCs w:val="28"/>
                      <w:lang w:val="en-US"/>
                    </w:rPr>
                    <w:t xml:space="preserve"> </w:t>
                  </w:r>
                  <w:proofErr w:type="spellStart"/>
                  <w:r w:rsidRPr="00893482">
                    <w:rPr>
                      <w:rFonts w:ascii="Times New Roman" w:eastAsia="Times New Roman" w:hAnsi="Times New Roman" w:cs="Times New Roman"/>
                      <w:color w:val="000000"/>
                      <w:sz w:val="28"/>
                      <w:szCs w:val="28"/>
                      <w:lang w:val="en-US"/>
                    </w:rPr>
                    <w:t>промышленность</w:t>
                  </w:r>
                  <w:proofErr w:type="spellEnd"/>
                </w:p>
              </w:tc>
              <w:tc>
                <w:tcPr>
                  <w:tcW w:w="3940" w:type="dxa"/>
                  <w:tcBorders>
                    <w:top w:val="nil"/>
                    <w:left w:val="nil"/>
                    <w:bottom w:val="nil"/>
                    <w:right w:val="nil"/>
                  </w:tcBorders>
                  <w:shd w:val="clear" w:color="auto" w:fill="auto"/>
                  <w:noWrap/>
                  <w:vAlign w:val="center"/>
                  <w:hideMark/>
                </w:tcPr>
                <w:p w14:paraId="3D9164A4"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c>
                <w:tcPr>
                  <w:tcW w:w="3940" w:type="dxa"/>
                  <w:tcBorders>
                    <w:top w:val="nil"/>
                    <w:left w:val="nil"/>
                    <w:bottom w:val="nil"/>
                    <w:right w:val="nil"/>
                  </w:tcBorders>
                  <w:shd w:val="clear" w:color="auto" w:fill="auto"/>
                  <w:noWrap/>
                  <w:vAlign w:val="center"/>
                  <w:hideMark/>
                </w:tcPr>
                <w:p w14:paraId="0DCECEE8"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r>
            <w:tr w:rsidR="00553F4E" w:rsidRPr="00893482" w14:paraId="0570A43A" w14:textId="77777777" w:rsidTr="00553F4E">
              <w:trPr>
                <w:trHeight w:val="375"/>
              </w:trPr>
              <w:tc>
                <w:tcPr>
                  <w:tcW w:w="4660" w:type="dxa"/>
                  <w:tcBorders>
                    <w:top w:val="nil"/>
                    <w:left w:val="nil"/>
                    <w:bottom w:val="nil"/>
                    <w:right w:val="nil"/>
                  </w:tcBorders>
                  <w:shd w:val="clear" w:color="auto" w:fill="auto"/>
                  <w:noWrap/>
                  <w:vAlign w:val="center"/>
                  <w:hideMark/>
                </w:tcPr>
                <w:p w14:paraId="414DDD35"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Биотехнология</w:t>
                  </w:r>
                  <w:proofErr w:type="spellEnd"/>
                </w:p>
              </w:tc>
              <w:tc>
                <w:tcPr>
                  <w:tcW w:w="3940" w:type="dxa"/>
                  <w:tcBorders>
                    <w:top w:val="nil"/>
                    <w:left w:val="nil"/>
                    <w:bottom w:val="nil"/>
                    <w:right w:val="nil"/>
                  </w:tcBorders>
                  <w:shd w:val="clear" w:color="auto" w:fill="auto"/>
                  <w:noWrap/>
                  <w:vAlign w:val="center"/>
                  <w:hideMark/>
                </w:tcPr>
                <w:p w14:paraId="632BFF30"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c>
                <w:tcPr>
                  <w:tcW w:w="3940" w:type="dxa"/>
                  <w:tcBorders>
                    <w:top w:val="nil"/>
                    <w:left w:val="nil"/>
                    <w:bottom w:val="nil"/>
                    <w:right w:val="nil"/>
                  </w:tcBorders>
                  <w:shd w:val="clear" w:color="auto" w:fill="auto"/>
                  <w:noWrap/>
                  <w:vAlign w:val="center"/>
                  <w:hideMark/>
                </w:tcPr>
                <w:p w14:paraId="29E9B279"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r>
            <w:tr w:rsidR="00553F4E" w:rsidRPr="00893482" w14:paraId="184F1380" w14:textId="77777777" w:rsidTr="00553F4E">
              <w:trPr>
                <w:trHeight w:val="375"/>
              </w:trPr>
              <w:tc>
                <w:tcPr>
                  <w:tcW w:w="4660" w:type="dxa"/>
                  <w:tcBorders>
                    <w:top w:val="nil"/>
                    <w:left w:val="nil"/>
                    <w:bottom w:val="nil"/>
                    <w:right w:val="nil"/>
                  </w:tcBorders>
                  <w:shd w:val="clear" w:color="auto" w:fill="auto"/>
                  <w:noWrap/>
                  <w:vAlign w:val="center"/>
                  <w:hideMark/>
                </w:tcPr>
                <w:p w14:paraId="4D58F77F"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Химическая</w:t>
                  </w:r>
                  <w:proofErr w:type="spellEnd"/>
                  <w:r w:rsidRPr="00893482">
                    <w:rPr>
                      <w:rFonts w:ascii="Times New Roman" w:eastAsia="Times New Roman" w:hAnsi="Times New Roman" w:cs="Times New Roman"/>
                      <w:color w:val="000000"/>
                      <w:sz w:val="28"/>
                      <w:szCs w:val="28"/>
                      <w:lang w:val="en-US"/>
                    </w:rPr>
                    <w:t xml:space="preserve"> </w:t>
                  </w:r>
                  <w:proofErr w:type="spellStart"/>
                  <w:r w:rsidRPr="00893482">
                    <w:rPr>
                      <w:rFonts w:ascii="Times New Roman" w:eastAsia="Times New Roman" w:hAnsi="Times New Roman" w:cs="Times New Roman"/>
                      <w:color w:val="000000"/>
                      <w:sz w:val="28"/>
                      <w:szCs w:val="28"/>
                      <w:lang w:val="en-US"/>
                    </w:rPr>
                    <w:t>промышленность</w:t>
                  </w:r>
                  <w:proofErr w:type="spellEnd"/>
                </w:p>
              </w:tc>
              <w:tc>
                <w:tcPr>
                  <w:tcW w:w="3940" w:type="dxa"/>
                  <w:tcBorders>
                    <w:top w:val="nil"/>
                    <w:left w:val="nil"/>
                    <w:bottom w:val="nil"/>
                    <w:right w:val="nil"/>
                  </w:tcBorders>
                  <w:shd w:val="clear" w:color="auto" w:fill="auto"/>
                  <w:noWrap/>
                  <w:vAlign w:val="center"/>
                  <w:hideMark/>
                </w:tcPr>
                <w:p w14:paraId="691BA657"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w:t>
                  </w:r>
                </w:p>
              </w:tc>
              <w:tc>
                <w:tcPr>
                  <w:tcW w:w="3940" w:type="dxa"/>
                  <w:tcBorders>
                    <w:top w:val="nil"/>
                    <w:left w:val="nil"/>
                    <w:bottom w:val="nil"/>
                    <w:right w:val="nil"/>
                  </w:tcBorders>
                  <w:shd w:val="clear" w:color="auto" w:fill="auto"/>
                  <w:noWrap/>
                  <w:vAlign w:val="center"/>
                  <w:hideMark/>
                </w:tcPr>
                <w:p w14:paraId="64C94453"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w:t>
                  </w:r>
                </w:p>
              </w:tc>
            </w:tr>
            <w:tr w:rsidR="00553F4E" w:rsidRPr="00893482" w14:paraId="3E144FF8" w14:textId="77777777" w:rsidTr="00553F4E">
              <w:trPr>
                <w:trHeight w:val="375"/>
              </w:trPr>
              <w:tc>
                <w:tcPr>
                  <w:tcW w:w="4660" w:type="dxa"/>
                  <w:tcBorders>
                    <w:top w:val="nil"/>
                    <w:left w:val="nil"/>
                    <w:bottom w:val="nil"/>
                    <w:right w:val="nil"/>
                  </w:tcBorders>
                  <w:shd w:val="clear" w:color="auto" w:fill="auto"/>
                  <w:noWrap/>
                  <w:vAlign w:val="center"/>
                  <w:hideMark/>
                </w:tcPr>
                <w:p w14:paraId="2CABC5D5"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Компьютеры</w:t>
                  </w:r>
                  <w:proofErr w:type="spellEnd"/>
                </w:p>
              </w:tc>
              <w:tc>
                <w:tcPr>
                  <w:tcW w:w="3940" w:type="dxa"/>
                  <w:tcBorders>
                    <w:top w:val="nil"/>
                    <w:left w:val="nil"/>
                    <w:bottom w:val="nil"/>
                    <w:right w:val="nil"/>
                  </w:tcBorders>
                  <w:shd w:val="clear" w:color="auto" w:fill="auto"/>
                  <w:noWrap/>
                  <w:vAlign w:val="center"/>
                  <w:hideMark/>
                </w:tcPr>
                <w:p w14:paraId="54D135EC"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c>
                <w:tcPr>
                  <w:tcW w:w="3940" w:type="dxa"/>
                  <w:tcBorders>
                    <w:top w:val="nil"/>
                    <w:left w:val="nil"/>
                    <w:bottom w:val="nil"/>
                    <w:right w:val="nil"/>
                  </w:tcBorders>
                  <w:shd w:val="clear" w:color="auto" w:fill="auto"/>
                  <w:noWrap/>
                  <w:vAlign w:val="center"/>
                  <w:hideMark/>
                </w:tcPr>
                <w:p w14:paraId="790E8BC0"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r>
            <w:tr w:rsidR="00553F4E" w:rsidRPr="00893482" w14:paraId="4413118D" w14:textId="77777777" w:rsidTr="00553F4E">
              <w:trPr>
                <w:trHeight w:val="375"/>
              </w:trPr>
              <w:tc>
                <w:tcPr>
                  <w:tcW w:w="4660" w:type="dxa"/>
                  <w:tcBorders>
                    <w:top w:val="nil"/>
                    <w:left w:val="nil"/>
                    <w:bottom w:val="nil"/>
                    <w:right w:val="nil"/>
                  </w:tcBorders>
                  <w:shd w:val="clear" w:color="auto" w:fill="auto"/>
                  <w:noWrap/>
                  <w:vAlign w:val="center"/>
                  <w:hideMark/>
                </w:tcPr>
                <w:p w14:paraId="2C4CA374"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Инжиниринг</w:t>
                  </w:r>
                  <w:proofErr w:type="spellEnd"/>
                  <w:r w:rsidRPr="00893482">
                    <w:rPr>
                      <w:rFonts w:ascii="Times New Roman" w:eastAsia="Times New Roman" w:hAnsi="Times New Roman" w:cs="Times New Roman"/>
                      <w:color w:val="000000"/>
                      <w:sz w:val="28"/>
                      <w:szCs w:val="28"/>
                      <w:lang w:val="en-US"/>
                    </w:rPr>
                    <w:t xml:space="preserve"> и </w:t>
                  </w:r>
                  <w:proofErr w:type="spellStart"/>
                  <w:r w:rsidRPr="00893482">
                    <w:rPr>
                      <w:rFonts w:ascii="Times New Roman" w:eastAsia="Times New Roman" w:hAnsi="Times New Roman" w:cs="Times New Roman"/>
                      <w:color w:val="000000"/>
                      <w:sz w:val="28"/>
                      <w:szCs w:val="28"/>
                      <w:lang w:val="en-US"/>
                    </w:rPr>
                    <w:t>строительнтсво</w:t>
                  </w:r>
                  <w:proofErr w:type="spellEnd"/>
                </w:p>
              </w:tc>
              <w:tc>
                <w:tcPr>
                  <w:tcW w:w="3940" w:type="dxa"/>
                  <w:tcBorders>
                    <w:top w:val="nil"/>
                    <w:left w:val="nil"/>
                    <w:bottom w:val="nil"/>
                    <w:right w:val="nil"/>
                  </w:tcBorders>
                  <w:shd w:val="clear" w:color="auto" w:fill="auto"/>
                  <w:noWrap/>
                  <w:vAlign w:val="center"/>
                  <w:hideMark/>
                </w:tcPr>
                <w:p w14:paraId="13276220"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w:t>
                  </w:r>
                </w:p>
              </w:tc>
              <w:tc>
                <w:tcPr>
                  <w:tcW w:w="3940" w:type="dxa"/>
                  <w:tcBorders>
                    <w:top w:val="nil"/>
                    <w:left w:val="nil"/>
                    <w:bottom w:val="nil"/>
                    <w:right w:val="nil"/>
                  </w:tcBorders>
                  <w:shd w:val="clear" w:color="auto" w:fill="auto"/>
                  <w:noWrap/>
                  <w:vAlign w:val="center"/>
                  <w:hideMark/>
                </w:tcPr>
                <w:p w14:paraId="68EC15F4"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r>
            <w:tr w:rsidR="00553F4E" w:rsidRPr="00893482" w14:paraId="2B435002" w14:textId="77777777" w:rsidTr="00553F4E">
              <w:trPr>
                <w:trHeight w:val="375"/>
              </w:trPr>
              <w:tc>
                <w:tcPr>
                  <w:tcW w:w="4660" w:type="dxa"/>
                  <w:tcBorders>
                    <w:top w:val="nil"/>
                    <w:left w:val="nil"/>
                    <w:bottom w:val="nil"/>
                    <w:right w:val="nil"/>
                  </w:tcBorders>
                  <w:shd w:val="clear" w:color="auto" w:fill="auto"/>
                  <w:noWrap/>
                  <w:vAlign w:val="center"/>
                  <w:hideMark/>
                </w:tcPr>
                <w:p w14:paraId="2A9514E2"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Продукты</w:t>
                  </w:r>
                  <w:proofErr w:type="spellEnd"/>
                  <w:r w:rsidRPr="00893482">
                    <w:rPr>
                      <w:rFonts w:ascii="Times New Roman" w:eastAsia="Times New Roman" w:hAnsi="Times New Roman" w:cs="Times New Roman"/>
                      <w:color w:val="000000"/>
                      <w:sz w:val="28"/>
                      <w:szCs w:val="28"/>
                      <w:lang w:val="en-US"/>
                    </w:rPr>
                    <w:t xml:space="preserve"> </w:t>
                  </w:r>
                  <w:proofErr w:type="spellStart"/>
                  <w:r w:rsidRPr="00893482">
                    <w:rPr>
                      <w:rFonts w:ascii="Times New Roman" w:eastAsia="Times New Roman" w:hAnsi="Times New Roman" w:cs="Times New Roman"/>
                      <w:color w:val="000000"/>
                      <w:sz w:val="28"/>
                      <w:szCs w:val="28"/>
                      <w:lang w:val="en-US"/>
                    </w:rPr>
                    <w:t>питания</w:t>
                  </w:r>
                  <w:proofErr w:type="spellEnd"/>
                </w:p>
              </w:tc>
              <w:tc>
                <w:tcPr>
                  <w:tcW w:w="3940" w:type="dxa"/>
                  <w:tcBorders>
                    <w:top w:val="nil"/>
                    <w:left w:val="nil"/>
                    <w:bottom w:val="nil"/>
                    <w:right w:val="nil"/>
                  </w:tcBorders>
                  <w:shd w:val="clear" w:color="auto" w:fill="auto"/>
                  <w:noWrap/>
                  <w:vAlign w:val="center"/>
                  <w:hideMark/>
                </w:tcPr>
                <w:p w14:paraId="344EE098"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5</w:t>
                  </w:r>
                </w:p>
              </w:tc>
              <w:tc>
                <w:tcPr>
                  <w:tcW w:w="3940" w:type="dxa"/>
                  <w:tcBorders>
                    <w:top w:val="nil"/>
                    <w:left w:val="nil"/>
                    <w:bottom w:val="nil"/>
                    <w:right w:val="nil"/>
                  </w:tcBorders>
                  <w:shd w:val="clear" w:color="auto" w:fill="auto"/>
                  <w:noWrap/>
                  <w:vAlign w:val="center"/>
                  <w:hideMark/>
                </w:tcPr>
                <w:p w14:paraId="510AED6D"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4</w:t>
                  </w:r>
                </w:p>
              </w:tc>
            </w:tr>
            <w:tr w:rsidR="00553F4E" w:rsidRPr="00893482" w14:paraId="67DC7A67" w14:textId="77777777" w:rsidTr="00553F4E">
              <w:trPr>
                <w:trHeight w:val="375"/>
              </w:trPr>
              <w:tc>
                <w:tcPr>
                  <w:tcW w:w="4660" w:type="dxa"/>
                  <w:tcBorders>
                    <w:top w:val="nil"/>
                    <w:left w:val="nil"/>
                    <w:bottom w:val="nil"/>
                    <w:right w:val="nil"/>
                  </w:tcBorders>
                  <w:shd w:val="clear" w:color="auto" w:fill="auto"/>
                  <w:noWrap/>
                  <w:vAlign w:val="center"/>
                  <w:hideMark/>
                </w:tcPr>
                <w:p w14:paraId="5061154C"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Интернет</w:t>
                  </w:r>
                  <w:proofErr w:type="spellEnd"/>
                </w:p>
              </w:tc>
              <w:tc>
                <w:tcPr>
                  <w:tcW w:w="3940" w:type="dxa"/>
                  <w:tcBorders>
                    <w:top w:val="nil"/>
                    <w:left w:val="nil"/>
                    <w:bottom w:val="nil"/>
                    <w:right w:val="nil"/>
                  </w:tcBorders>
                  <w:shd w:val="clear" w:color="auto" w:fill="auto"/>
                  <w:noWrap/>
                  <w:vAlign w:val="center"/>
                  <w:hideMark/>
                </w:tcPr>
                <w:p w14:paraId="377AE3C5"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c>
                <w:tcPr>
                  <w:tcW w:w="3940" w:type="dxa"/>
                  <w:tcBorders>
                    <w:top w:val="nil"/>
                    <w:left w:val="nil"/>
                    <w:bottom w:val="nil"/>
                    <w:right w:val="nil"/>
                  </w:tcBorders>
                  <w:shd w:val="clear" w:color="auto" w:fill="auto"/>
                  <w:noWrap/>
                  <w:vAlign w:val="center"/>
                  <w:hideMark/>
                </w:tcPr>
                <w:p w14:paraId="0080CA45"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r>
            <w:tr w:rsidR="00553F4E" w:rsidRPr="00893482" w14:paraId="2C25C5B7" w14:textId="77777777" w:rsidTr="00553F4E">
              <w:trPr>
                <w:trHeight w:val="375"/>
              </w:trPr>
              <w:tc>
                <w:tcPr>
                  <w:tcW w:w="4660" w:type="dxa"/>
                  <w:tcBorders>
                    <w:top w:val="nil"/>
                    <w:left w:val="nil"/>
                    <w:bottom w:val="nil"/>
                    <w:right w:val="nil"/>
                  </w:tcBorders>
                  <w:shd w:val="clear" w:color="auto" w:fill="auto"/>
                  <w:noWrap/>
                  <w:vAlign w:val="center"/>
                  <w:hideMark/>
                </w:tcPr>
                <w:p w14:paraId="1050AA3F"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Производство</w:t>
                  </w:r>
                  <w:proofErr w:type="spellEnd"/>
                  <w:r w:rsidRPr="00893482">
                    <w:rPr>
                      <w:rFonts w:ascii="Times New Roman" w:eastAsia="Times New Roman" w:hAnsi="Times New Roman" w:cs="Times New Roman"/>
                      <w:color w:val="000000"/>
                      <w:sz w:val="28"/>
                      <w:szCs w:val="28"/>
                      <w:lang w:val="en-US"/>
                    </w:rPr>
                    <w:t xml:space="preserve"> </w:t>
                  </w:r>
                  <w:proofErr w:type="spellStart"/>
                  <w:r w:rsidRPr="00893482">
                    <w:rPr>
                      <w:rFonts w:ascii="Times New Roman" w:eastAsia="Times New Roman" w:hAnsi="Times New Roman" w:cs="Times New Roman"/>
                      <w:color w:val="000000"/>
                      <w:sz w:val="28"/>
                      <w:szCs w:val="28"/>
                      <w:lang w:val="en-US"/>
                    </w:rPr>
                    <w:t>стали</w:t>
                  </w:r>
                  <w:proofErr w:type="spellEnd"/>
                </w:p>
              </w:tc>
              <w:tc>
                <w:tcPr>
                  <w:tcW w:w="3940" w:type="dxa"/>
                  <w:tcBorders>
                    <w:top w:val="nil"/>
                    <w:left w:val="nil"/>
                    <w:bottom w:val="nil"/>
                    <w:right w:val="nil"/>
                  </w:tcBorders>
                  <w:shd w:val="clear" w:color="auto" w:fill="auto"/>
                  <w:noWrap/>
                  <w:vAlign w:val="center"/>
                  <w:hideMark/>
                </w:tcPr>
                <w:p w14:paraId="019FF640"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13</w:t>
                  </w:r>
                </w:p>
              </w:tc>
              <w:tc>
                <w:tcPr>
                  <w:tcW w:w="3940" w:type="dxa"/>
                  <w:tcBorders>
                    <w:top w:val="nil"/>
                    <w:left w:val="nil"/>
                    <w:bottom w:val="nil"/>
                    <w:right w:val="nil"/>
                  </w:tcBorders>
                  <w:shd w:val="clear" w:color="auto" w:fill="auto"/>
                  <w:noWrap/>
                  <w:vAlign w:val="center"/>
                  <w:hideMark/>
                </w:tcPr>
                <w:p w14:paraId="70B6B40A"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4</w:t>
                  </w:r>
                </w:p>
              </w:tc>
            </w:tr>
            <w:tr w:rsidR="00553F4E" w:rsidRPr="00893482" w14:paraId="7650C793" w14:textId="77777777" w:rsidTr="00553F4E">
              <w:trPr>
                <w:trHeight w:val="375"/>
              </w:trPr>
              <w:tc>
                <w:tcPr>
                  <w:tcW w:w="4660" w:type="dxa"/>
                  <w:tcBorders>
                    <w:top w:val="nil"/>
                    <w:left w:val="nil"/>
                    <w:bottom w:val="nil"/>
                    <w:right w:val="nil"/>
                  </w:tcBorders>
                  <w:shd w:val="clear" w:color="auto" w:fill="auto"/>
                  <w:noWrap/>
                  <w:vAlign w:val="center"/>
                  <w:hideMark/>
                </w:tcPr>
                <w:p w14:paraId="401EDA04"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Диверсифицированная</w:t>
                  </w:r>
                  <w:proofErr w:type="spellEnd"/>
                  <w:r w:rsidRPr="00893482">
                    <w:rPr>
                      <w:rFonts w:ascii="Times New Roman" w:eastAsia="Times New Roman" w:hAnsi="Times New Roman" w:cs="Times New Roman"/>
                      <w:color w:val="000000"/>
                      <w:sz w:val="28"/>
                      <w:szCs w:val="28"/>
                      <w:lang w:val="en-US"/>
                    </w:rPr>
                    <w:t xml:space="preserve"> </w:t>
                  </w:r>
                  <w:proofErr w:type="spellStart"/>
                  <w:r w:rsidRPr="00893482">
                    <w:rPr>
                      <w:rFonts w:ascii="Times New Roman" w:eastAsia="Times New Roman" w:hAnsi="Times New Roman" w:cs="Times New Roman"/>
                      <w:color w:val="000000"/>
                      <w:sz w:val="28"/>
                      <w:szCs w:val="28"/>
                      <w:lang w:val="en-US"/>
                    </w:rPr>
                    <w:t>компания</w:t>
                  </w:r>
                  <w:proofErr w:type="spellEnd"/>
                </w:p>
              </w:tc>
              <w:tc>
                <w:tcPr>
                  <w:tcW w:w="3940" w:type="dxa"/>
                  <w:tcBorders>
                    <w:top w:val="nil"/>
                    <w:left w:val="nil"/>
                    <w:bottom w:val="nil"/>
                    <w:right w:val="nil"/>
                  </w:tcBorders>
                  <w:shd w:val="clear" w:color="auto" w:fill="auto"/>
                  <w:noWrap/>
                  <w:vAlign w:val="center"/>
                  <w:hideMark/>
                </w:tcPr>
                <w:p w14:paraId="7A9EB1CD"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c>
                <w:tcPr>
                  <w:tcW w:w="3940" w:type="dxa"/>
                  <w:tcBorders>
                    <w:top w:val="nil"/>
                    <w:left w:val="nil"/>
                    <w:bottom w:val="nil"/>
                    <w:right w:val="nil"/>
                  </w:tcBorders>
                  <w:shd w:val="clear" w:color="auto" w:fill="auto"/>
                  <w:noWrap/>
                  <w:vAlign w:val="center"/>
                  <w:hideMark/>
                </w:tcPr>
                <w:p w14:paraId="35180A52"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r>
            <w:tr w:rsidR="00553F4E" w:rsidRPr="00893482" w14:paraId="00BF4DBD" w14:textId="77777777" w:rsidTr="00553F4E">
              <w:trPr>
                <w:trHeight w:val="375"/>
              </w:trPr>
              <w:tc>
                <w:tcPr>
                  <w:tcW w:w="4660" w:type="dxa"/>
                  <w:tcBorders>
                    <w:top w:val="nil"/>
                    <w:left w:val="nil"/>
                    <w:bottom w:val="nil"/>
                    <w:right w:val="nil"/>
                  </w:tcBorders>
                  <w:shd w:val="clear" w:color="auto" w:fill="auto"/>
                  <w:noWrap/>
                  <w:vAlign w:val="center"/>
                  <w:hideMark/>
                </w:tcPr>
                <w:p w14:paraId="14053FCD"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Медиа</w:t>
                  </w:r>
                  <w:proofErr w:type="spellEnd"/>
                </w:p>
              </w:tc>
              <w:tc>
                <w:tcPr>
                  <w:tcW w:w="3940" w:type="dxa"/>
                  <w:tcBorders>
                    <w:top w:val="nil"/>
                    <w:left w:val="nil"/>
                    <w:bottom w:val="nil"/>
                    <w:right w:val="nil"/>
                  </w:tcBorders>
                  <w:shd w:val="clear" w:color="auto" w:fill="auto"/>
                  <w:noWrap/>
                  <w:vAlign w:val="center"/>
                  <w:hideMark/>
                </w:tcPr>
                <w:p w14:paraId="286D5671"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c>
                <w:tcPr>
                  <w:tcW w:w="3940" w:type="dxa"/>
                  <w:tcBorders>
                    <w:top w:val="nil"/>
                    <w:left w:val="nil"/>
                    <w:bottom w:val="nil"/>
                    <w:right w:val="nil"/>
                  </w:tcBorders>
                  <w:shd w:val="clear" w:color="auto" w:fill="auto"/>
                  <w:noWrap/>
                  <w:vAlign w:val="center"/>
                  <w:hideMark/>
                </w:tcPr>
                <w:p w14:paraId="059A0505"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r>
            <w:tr w:rsidR="00553F4E" w:rsidRPr="00893482" w14:paraId="2CB709A3" w14:textId="77777777" w:rsidTr="00553F4E">
              <w:trPr>
                <w:trHeight w:val="375"/>
              </w:trPr>
              <w:tc>
                <w:tcPr>
                  <w:tcW w:w="4660" w:type="dxa"/>
                  <w:tcBorders>
                    <w:top w:val="nil"/>
                    <w:left w:val="nil"/>
                    <w:bottom w:val="nil"/>
                    <w:right w:val="nil"/>
                  </w:tcBorders>
                  <w:shd w:val="clear" w:color="auto" w:fill="auto"/>
                  <w:noWrap/>
                  <w:vAlign w:val="center"/>
                  <w:hideMark/>
                </w:tcPr>
                <w:p w14:paraId="4615F29F"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Производство</w:t>
                  </w:r>
                  <w:proofErr w:type="spellEnd"/>
                  <w:r w:rsidRPr="00893482">
                    <w:rPr>
                      <w:rFonts w:ascii="Times New Roman" w:eastAsia="Times New Roman" w:hAnsi="Times New Roman" w:cs="Times New Roman"/>
                      <w:color w:val="000000"/>
                      <w:sz w:val="28"/>
                      <w:szCs w:val="28"/>
                      <w:lang w:val="en-US"/>
                    </w:rPr>
                    <w:t xml:space="preserve"> </w:t>
                  </w:r>
                  <w:proofErr w:type="spellStart"/>
                  <w:r w:rsidRPr="00893482">
                    <w:rPr>
                      <w:rFonts w:ascii="Times New Roman" w:eastAsia="Times New Roman" w:hAnsi="Times New Roman" w:cs="Times New Roman"/>
                      <w:color w:val="000000"/>
                      <w:sz w:val="28"/>
                      <w:szCs w:val="28"/>
                      <w:lang w:val="en-US"/>
                    </w:rPr>
                    <w:t>машин</w:t>
                  </w:r>
                  <w:proofErr w:type="spellEnd"/>
                  <w:r w:rsidRPr="00893482">
                    <w:rPr>
                      <w:rFonts w:ascii="Times New Roman" w:eastAsia="Times New Roman" w:hAnsi="Times New Roman" w:cs="Times New Roman"/>
                      <w:color w:val="000000"/>
                      <w:sz w:val="28"/>
                      <w:szCs w:val="28"/>
                      <w:lang w:val="en-US"/>
                    </w:rPr>
                    <w:t xml:space="preserve"> и </w:t>
                  </w:r>
                  <w:proofErr w:type="spellStart"/>
                  <w:r w:rsidRPr="00893482">
                    <w:rPr>
                      <w:rFonts w:ascii="Times New Roman" w:eastAsia="Times New Roman" w:hAnsi="Times New Roman" w:cs="Times New Roman"/>
                      <w:color w:val="000000"/>
                      <w:sz w:val="28"/>
                      <w:szCs w:val="28"/>
                      <w:lang w:val="en-US"/>
                    </w:rPr>
                    <w:t>оборудования</w:t>
                  </w:r>
                  <w:proofErr w:type="spellEnd"/>
                </w:p>
              </w:tc>
              <w:tc>
                <w:tcPr>
                  <w:tcW w:w="3940" w:type="dxa"/>
                  <w:tcBorders>
                    <w:top w:val="nil"/>
                    <w:left w:val="nil"/>
                    <w:bottom w:val="nil"/>
                    <w:right w:val="nil"/>
                  </w:tcBorders>
                  <w:shd w:val="clear" w:color="auto" w:fill="auto"/>
                  <w:noWrap/>
                  <w:vAlign w:val="center"/>
                  <w:hideMark/>
                </w:tcPr>
                <w:p w14:paraId="5309A8FC"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c>
                <w:tcPr>
                  <w:tcW w:w="3940" w:type="dxa"/>
                  <w:tcBorders>
                    <w:top w:val="nil"/>
                    <w:left w:val="nil"/>
                    <w:bottom w:val="nil"/>
                    <w:right w:val="nil"/>
                  </w:tcBorders>
                  <w:shd w:val="clear" w:color="auto" w:fill="auto"/>
                  <w:noWrap/>
                  <w:vAlign w:val="center"/>
                  <w:hideMark/>
                </w:tcPr>
                <w:p w14:paraId="34A4AE14"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r>
            <w:tr w:rsidR="00553F4E" w:rsidRPr="00893482" w14:paraId="5DDE16E1" w14:textId="77777777" w:rsidTr="00553F4E">
              <w:trPr>
                <w:trHeight w:val="375"/>
              </w:trPr>
              <w:tc>
                <w:tcPr>
                  <w:tcW w:w="4660" w:type="dxa"/>
                  <w:tcBorders>
                    <w:top w:val="nil"/>
                    <w:left w:val="nil"/>
                    <w:bottom w:val="nil"/>
                    <w:right w:val="nil"/>
                  </w:tcBorders>
                  <w:shd w:val="clear" w:color="auto" w:fill="auto"/>
                  <w:noWrap/>
                  <w:vAlign w:val="center"/>
                  <w:hideMark/>
                </w:tcPr>
                <w:p w14:paraId="04F979ED"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Добыча</w:t>
                  </w:r>
                  <w:proofErr w:type="spellEnd"/>
                  <w:r w:rsidRPr="00893482">
                    <w:rPr>
                      <w:rFonts w:ascii="Times New Roman" w:eastAsia="Times New Roman" w:hAnsi="Times New Roman" w:cs="Times New Roman"/>
                      <w:color w:val="000000"/>
                      <w:sz w:val="28"/>
                      <w:szCs w:val="28"/>
                      <w:lang w:val="en-US"/>
                    </w:rPr>
                    <w:t xml:space="preserve"> </w:t>
                  </w:r>
                  <w:proofErr w:type="spellStart"/>
                  <w:r w:rsidRPr="00893482">
                    <w:rPr>
                      <w:rFonts w:ascii="Times New Roman" w:eastAsia="Times New Roman" w:hAnsi="Times New Roman" w:cs="Times New Roman"/>
                      <w:color w:val="000000"/>
                      <w:sz w:val="28"/>
                      <w:szCs w:val="28"/>
                      <w:lang w:val="en-US"/>
                    </w:rPr>
                    <w:t>полезных</w:t>
                  </w:r>
                  <w:proofErr w:type="spellEnd"/>
                  <w:r w:rsidRPr="00893482">
                    <w:rPr>
                      <w:rFonts w:ascii="Times New Roman" w:eastAsia="Times New Roman" w:hAnsi="Times New Roman" w:cs="Times New Roman"/>
                      <w:color w:val="000000"/>
                      <w:sz w:val="28"/>
                      <w:szCs w:val="28"/>
                      <w:lang w:val="en-US"/>
                    </w:rPr>
                    <w:t xml:space="preserve"> </w:t>
                  </w:r>
                  <w:proofErr w:type="spellStart"/>
                  <w:r w:rsidRPr="00893482">
                    <w:rPr>
                      <w:rFonts w:ascii="Times New Roman" w:eastAsia="Times New Roman" w:hAnsi="Times New Roman" w:cs="Times New Roman"/>
                      <w:color w:val="000000"/>
                      <w:sz w:val="28"/>
                      <w:szCs w:val="28"/>
                      <w:lang w:val="en-US"/>
                    </w:rPr>
                    <w:t>ископаемых</w:t>
                  </w:r>
                  <w:proofErr w:type="spellEnd"/>
                </w:p>
              </w:tc>
              <w:tc>
                <w:tcPr>
                  <w:tcW w:w="3940" w:type="dxa"/>
                  <w:tcBorders>
                    <w:top w:val="nil"/>
                    <w:left w:val="nil"/>
                    <w:bottom w:val="nil"/>
                    <w:right w:val="nil"/>
                  </w:tcBorders>
                  <w:shd w:val="clear" w:color="auto" w:fill="auto"/>
                  <w:noWrap/>
                  <w:vAlign w:val="center"/>
                  <w:hideMark/>
                </w:tcPr>
                <w:p w14:paraId="71C7260D"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6</w:t>
                  </w:r>
                </w:p>
              </w:tc>
              <w:tc>
                <w:tcPr>
                  <w:tcW w:w="3940" w:type="dxa"/>
                  <w:tcBorders>
                    <w:top w:val="nil"/>
                    <w:left w:val="nil"/>
                    <w:bottom w:val="nil"/>
                    <w:right w:val="nil"/>
                  </w:tcBorders>
                  <w:shd w:val="clear" w:color="auto" w:fill="auto"/>
                  <w:noWrap/>
                  <w:vAlign w:val="center"/>
                  <w:hideMark/>
                </w:tcPr>
                <w:p w14:paraId="000BC054"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4</w:t>
                  </w:r>
                </w:p>
              </w:tc>
            </w:tr>
            <w:tr w:rsidR="00553F4E" w:rsidRPr="00893482" w14:paraId="017FA4C9" w14:textId="77777777" w:rsidTr="00553F4E">
              <w:trPr>
                <w:trHeight w:val="375"/>
              </w:trPr>
              <w:tc>
                <w:tcPr>
                  <w:tcW w:w="4660" w:type="dxa"/>
                  <w:tcBorders>
                    <w:top w:val="nil"/>
                    <w:left w:val="nil"/>
                    <w:bottom w:val="nil"/>
                    <w:right w:val="nil"/>
                  </w:tcBorders>
                  <w:shd w:val="clear" w:color="auto" w:fill="auto"/>
                  <w:noWrap/>
                  <w:vAlign w:val="center"/>
                  <w:hideMark/>
                </w:tcPr>
                <w:p w14:paraId="2C2090B4"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Нефть</w:t>
                  </w:r>
                  <w:proofErr w:type="spellEnd"/>
                  <w:r w:rsidRPr="00893482">
                    <w:rPr>
                      <w:rFonts w:ascii="Times New Roman" w:eastAsia="Times New Roman" w:hAnsi="Times New Roman" w:cs="Times New Roman"/>
                      <w:color w:val="000000"/>
                      <w:sz w:val="28"/>
                      <w:szCs w:val="28"/>
                      <w:lang w:val="en-US"/>
                    </w:rPr>
                    <w:t xml:space="preserve"> и </w:t>
                  </w:r>
                  <w:proofErr w:type="spellStart"/>
                  <w:r w:rsidRPr="00893482">
                    <w:rPr>
                      <w:rFonts w:ascii="Times New Roman" w:eastAsia="Times New Roman" w:hAnsi="Times New Roman" w:cs="Times New Roman"/>
                      <w:color w:val="000000"/>
                      <w:sz w:val="28"/>
                      <w:szCs w:val="28"/>
                      <w:lang w:val="en-US"/>
                    </w:rPr>
                    <w:t>газ</w:t>
                  </w:r>
                  <w:proofErr w:type="spellEnd"/>
                </w:p>
              </w:tc>
              <w:tc>
                <w:tcPr>
                  <w:tcW w:w="3940" w:type="dxa"/>
                  <w:tcBorders>
                    <w:top w:val="nil"/>
                    <w:left w:val="nil"/>
                    <w:bottom w:val="nil"/>
                    <w:right w:val="nil"/>
                  </w:tcBorders>
                  <w:shd w:val="clear" w:color="auto" w:fill="auto"/>
                  <w:noWrap/>
                  <w:vAlign w:val="center"/>
                  <w:hideMark/>
                </w:tcPr>
                <w:p w14:paraId="785C1E22"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25</w:t>
                  </w:r>
                </w:p>
              </w:tc>
              <w:tc>
                <w:tcPr>
                  <w:tcW w:w="3940" w:type="dxa"/>
                  <w:tcBorders>
                    <w:top w:val="nil"/>
                    <w:left w:val="nil"/>
                    <w:bottom w:val="nil"/>
                    <w:right w:val="nil"/>
                  </w:tcBorders>
                  <w:shd w:val="clear" w:color="auto" w:fill="auto"/>
                  <w:noWrap/>
                  <w:vAlign w:val="center"/>
                  <w:hideMark/>
                </w:tcPr>
                <w:p w14:paraId="00FCE8E7"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5</w:t>
                  </w:r>
                </w:p>
              </w:tc>
            </w:tr>
            <w:tr w:rsidR="00553F4E" w:rsidRPr="00893482" w14:paraId="129E132A" w14:textId="77777777" w:rsidTr="00553F4E">
              <w:trPr>
                <w:trHeight w:val="375"/>
              </w:trPr>
              <w:tc>
                <w:tcPr>
                  <w:tcW w:w="4660" w:type="dxa"/>
                  <w:tcBorders>
                    <w:top w:val="nil"/>
                    <w:left w:val="nil"/>
                    <w:bottom w:val="nil"/>
                    <w:right w:val="nil"/>
                  </w:tcBorders>
                  <w:shd w:val="clear" w:color="auto" w:fill="auto"/>
                  <w:noWrap/>
                  <w:vAlign w:val="center"/>
                  <w:hideMark/>
                </w:tcPr>
                <w:p w14:paraId="18E175B6"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Фармацевтика</w:t>
                  </w:r>
                  <w:proofErr w:type="spellEnd"/>
                </w:p>
              </w:tc>
              <w:tc>
                <w:tcPr>
                  <w:tcW w:w="3940" w:type="dxa"/>
                  <w:tcBorders>
                    <w:top w:val="nil"/>
                    <w:left w:val="nil"/>
                    <w:bottom w:val="nil"/>
                    <w:right w:val="nil"/>
                  </w:tcBorders>
                  <w:shd w:val="clear" w:color="auto" w:fill="auto"/>
                  <w:noWrap/>
                  <w:vAlign w:val="center"/>
                  <w:hideMark/>
                </w:tcPr>
                <w:p w14:paraId="1C6D790F"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w:t>
                  </w:r>
                </w:p>
              </w:tc>
              <w:tc>
                <w:tcPr>
                  <w:tcW w:w="3940" w:type="dxa"/>
                  <w:tcBorders>
                    <w:top w:val="nil"/>
                    <w:left w:val="nil"/>
                    <w:bottom w:val="nil"/>
                    <w:right w:val="nil"/>
                  </w:tcBorders>
                  <w:shd w:val="clear" w:color="auto" w:fill="auto"/>
                  <w:noWrap/>
                  <w:vAlign w:val="center"/>
                  <w:hideMark/>
                </w:tcPr>
                <w:p w14:paraId="2EC9E68A"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w:t>
                  </w:r>
                </w:p>
              </w:tc>
            </w:tr>
            <w:tr w:rsidR="00553F4E" w:rsidRPr="00893482" w14:paraId="094A71B7" w14:textId="77777777" w:rsidTr="00553F4E">
              <w:trPr>
                <w:trHeight w:val="375"/>
              </w:trPr>
              <w:tc>
                <w:tcPr>
                  <w:tcW w:w="4660" w:type="dxa"/>
                  <w:tcBorders>
                    <w:top w:val="nil"/>
                    <w:left w:val="nil"/>
                    <w:bottom w:val="nil"/>
                    <w:right w:val="nil"/>
                  </w:tcBorders>
                  <w:shd w:val="clear" w:color="auto" w:fill="auto"/>
                  <w:noWrap/>
                  <w:vAlign w:val="center"/>
                  <w:hideMark/>
                </w:tcPr>
                <w:p w14:paraId="5551F7FA"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Нефтепроводы</w:t>
                  </w:r>
                  <w:proofErr w:type="spellEnd"/>
                </w:p>
              </w:tc>
              <w:tc>
                <w:tcPr>
                  <w:tcW w:w="3940" w:type="dxa"/>
                  <w:tcBorders>
                    <w:top w:val="nil"/>
                    <w:left w:val="nil"/>
                    <w:bottom w:val="nil"/>
                    <w:right w:val="nil"/>
                  </w:tcBorders>
                  <w:shd w:val="clear" w:color="auto" w:fill="auto"/>
                  <w:noWrap/>
                  <w:vAlign w:val="center"/>
                  <w:hideMark/>
                </w:tcPr>
                <w:p w14:paraId="44A31F7A"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w:t>
                  </w:r>
                </w:p>
              </w:tc>
              <w:tc>
                <w:tcPr>
                  <w:tcW w:w="3940" w:type="dxa"/>
                  <w:tcBorders>
                    <w:top w:val="nil"/>
                    <w:left w:val="nil"/>
                    <w:bottom w:val="nil"/>
                    <w:right w:val="nil"/>
                  </w:tcBorders>
                  <w:shd w:val="clear" w:color="auto" w:fill="auto"/>
                  <w:noWrap/>
                  <w:vAlign w:val="center"/>
                  <w:hideMark/>
                </w:tcPr>
                <w:p w14:paraId="40FB71D3"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r>
            <w:tr w:rsidR="00553F4E" w:rsidRPr="00893482" w14:paraId="1AC2E327" w14:textId="77777777" w:rsidTr="00553F4E">
              <w:trPr>
                <w:trHeight w:val="375"/>
              </w:trPr>
              <w:tc>
                <w:tcPr>
                  <w:tcW w:w="4660" w:type="dxa"/>
                  <w:tcBorders>
                    <w:top w:val="nil"/>
                    <w:left w:val="nil"/>
                    <w:bottom w:val="nil"/>
                    <w:right w:val="nil"/>
                  </w:tcBorders>
                  <w:shd w:val="clear" w:color="auto" w:fill="auto"/>
                  <w:noWrap/>
                  <w:vAlign w:val="center"/>
                  <w:hideMark/>
                </w:tcPr>
                <w:p w14:paraId="07F92697"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Розничная</w:t>
                  </w:r>
                  <w:proofErr w:type="spellEnd"/>
                  <w:r w:rsidRPr="00893482">
                    <w:rPr>
                      <w:rFonts w:ascii="Times New Roman" w:eastAsia="Times New Roman" w:hAnsi="Times New Roman" w:cs="Times New Roman"/>
                      <w:color w:val="000000"/>
                      <w:sz w:val="28"/>
                      <w:szCs w:val="28"/>
                      <w:lang w:val="en-US"/>
                    </w:rPr>
                    <w:t xml:space="preserve"> </w:t>
                  </w:r>
                  <w:proofErr w:type="spellStart"/>
                  <w:r w:rsidRPr="00893482">
                    <w:rPr>
                      <w:rFonts w:ascii="Times New Roman" w:eastAsia="Times New Roman" w:hAnsi="Times New Roman" w:cs="Times New Roman"/>
                      <w:color w:val="000000"/>
                      <w:sz w:val="28"/>
                      <w:szCs w:val="28"/>
                      <w:lang w:val="en-US"/>
                    </w:rPr>
                    <w:t>торговля</w:t>
                  </w:r>
                  <w:proofErr w:type="spellEnd"/>
                </w:p>
              </w:tc>
              <w:tc>
                <w:tcPr>
                  <w:tcW w:w="3940" w:type="dxa"/>
                  <w:tcBorders>
                    <w:top w:val="nil"/>
                    <w:left w:val="nil"/>
                    <w:bottom w:val="nil"/>
                    <w:right w:val="nil"/>
                  </w:tcBorders>
                  <w:shd w:val="clear" w:color="auto" w:fill="auto"/>
                  <w:noWrap/>
                  <w:vAlign w:val="center"/>
                  <w:hideMark/>
                </w:tcPr>
                <w:p w14:paraId="7C4A2FAA"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w:t>
                  </w:r>
                </w:p>
              </w:tc>
              <w:tc>
                <w:tcPr>
                  <w:tcW w:w="3940" w:type="dxa"/>
                  <w:tcBorders>
                    <w:top w:val="nil"/>
                    <w:left w:val="nil"/>
                    <w:bottom w:val="nil"/>
                    <w:right w:val="nil"/>
                  </w:tcBorders>
                  <w:shd w:val="clear" w:color="auto" w:fill="auto"/>
                  <w:noWrap/>
                  <w:vAlign w:val="center"/>
                  <w:hideMark/>
                </w:tcPr>
                <w:p w14:paraId="45139188"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r>
            <w:tr w:rsidR="00553F4E" w:rsidRPr="00893482" w14:paraId="318C0E0A" w14:textId="77777777" w:rsidTr="00553F4E">
              <w:trPr>
                <w:trHeight w:val="375"/>
              </w:trPr>
              <w:tc>
                <w:tcPr>
                  <w:tcW w:w="4660" w:type="dxa"/>
                  <w:tcBorders>
                    <w:top w:val="nil"/>
                    <w:left w:val="nil"/>
                    <w:bottom w:val="nil"/>
                    <w:right w:val="nil"/>
                  </w:tcBorders>
                  <w:shd w:val="clear" w:color="auto" w:fill="auto"/>
                  <w:noWrap/>
                  <w:vAlign w:val="center"/>
                  <w:hideMark/>
                </w:tcPr>
                <w:p w14:paraId="4191135A"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Телекомуникации</w:t>
                  </w:r>
                  <w:proofErr w:type="spellEnd"/>
                </w:p>
              </w:tc>
              <w:tc>
                <w:tcPr>
                  <w:tcW w:w="3940" w:type="dxa"/>
                  <w:tcBorders>
                    <w:top w:val="nil"/>
                    <w:left w:val="nil"/>
                    <w:bottom w:val="nil"/>
                    <w:right w:val="nil"/>
                  </w:tcBorders>
                  <w:shd w:val="clear" w:color="auto" w:fill="auto"/>
                  <w:noWrap/>
                  <w:vAlign w:val="center"/>
                  <w:hideMark/>
                </w:tcPr>
                <w:p w14:paraId="75A048C5"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36</w:t>
                  </w:r>
                </w:p>
              </w:tc>
              <w:tc>
                <w:tcPr>
                  <w:tcW w:w="3940" w:type="dxa"/>
                  <w:tcBorders>
                    <w:top w:val="nil"/>
                    <w:left w:val="nil"/>
                    <w:bottom w:val="nil"/>
                    <w:right w:val="nil"/>
                  </w:tcBorders>
                  <w:shd w:val="clear" w:color="auto" w:fill="auto"/>
                  <w:noWrap/>
                  <w:vAlign w:val="center"/>
                  <w:hideMark/>
                </w:tcPr>
                <w:p w14:paraId="2114AF0B"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4</w:t>
                  </w:r>
                </w:p>
              </w:tc>
            </w:tr>
            <w:tr w:rsidR="00553F4E" w:rsidRPr="00893482" w14:paraId="1CCDF1CC" w14:textId="77777777" w:rsidTr="00553F4E">
              <w:trPr>
                <w:trHeight w:val="375"/>
              </w:trPr>
              <w:tc>
                <w:tcPr>
                  <w:tcW w:w="4660" w:type="dxa"/>
                  <w:tcBorders>
                    <w:top w:val="nil"/>
                    <w:left w:val="nil"/>
                    <w:bottom w:val="dashed" w:sz="4" w:space="0" w:color="auto"/>
                    <w:right w:val="nil"/>
                  </w:tcBorders>
                  <w:shd w:val="clear" w:color="auto" w:fill="auto"/>
                  <w:noWrap/>
                  <w:vAlign w:val="center"/>
                  <w:hideMark/>
                </w:tcPr>
                <w:p w14:paraId="650375B0"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proofErr w:type="spellStart"/>
                  <w:r w:rsidRPr="00893482">
                    <w:rPr>
                      <w:rFonts w:ascii="Times New Roman" w:eastAsia="Times New Roman" w:hAnsi="Times New Roman" w:cs="Times New Roman"/>
                      <w:color w:val="000000"/>
                      <w:sz w:val="28"/>
                      <w:szCs w:val="28"/>
                      <w:lang w:val="en-US"/>
                    </w:rPr>
                    <w:t>Транспорт</w:t>
                  </w:r>
                  <w:proofErr w:type="spellEnd"/>
                </w:p>
              </w:tc>
              <w:tc>
                <w:tcPr>
                  <w:tcW w:w="3940" w:type="dxa"/>
                  <w:tcBorders>
                    <w:top w:val="nil"/>
                    <w:left w:val="nil"/>
                    <w:bottom w:val="dashed" w:sz="4" w:space="0" w:color="auto"/>
                    <w:right w:val="nil"/>
                  </w:tcBorders>
                  <w:shd w:val="clear" w:color="auto" w:fill="auto"/>
                  <w:noWrap/>
                  <w:vAlign w:val="center"/>
                  <w:hideMark/>
                </w:tcPr>
                <w:p w14:paraId="50C6DBE5"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2</w:t>
                  </w:r>
                </w:p>
              </w:tc>
              <w:tc>
                <w:tcPr>
                  <w:tcW w:w="3940" w:type="dxa"/>
                  <w:tcBorders>
                    <w:top w:val="nil"/>
                    <w:left w:val="nil"/>
                    <w:bottom w:val="dashed" w:sz="4" w:space="0" w:color="auto"/>
                    <w:right w:val="nil"/>
                  </w:tcBorders>
                  <w:shd w:val="clear" w:color="auto" w:fill="auto"/>
                  <w:noWrap/>
                  <w:vAlign w:val="center"/>
                  <w:hideMark/>
                </w:tcPr>
                <w:p w14:paraId="77EEBCCD" w14:textId="77777777" w:rsidR="00553F4E" w:rsidRPr="00893482" w:rsidRDefault="00553F4E" w:rsidP="00553F4E">
                  <w:pPr>
                    <w:spacing w:after="0" w:line="240" w:lineRule="auto"/>
                    <w:jc w:val="center"/>
                    <w:rPr>
                      <w:rFonts w:ascii="Times New Roman" w:eastAsia="Times New Roman" w:hAnsi="Times New Roman" w:cs="Times New Roman"/>
                      <w:color w:val="000000"/>
                      <w:sz w:val="28"/>
                      <w:szCs w:val="28"/>
                      <w:lang w:val="en-US"/>
                    </w:rPr>
                  </w:pPr>
                  <w:r w:rsidRPr="00893482">
                    <w:rPr>
                      <w:rFonts w:ascii="Times New Roman" w:eastAsia="Times New Roman" w:hAnsi="Times New Roman" w:cs="Times New Roman"/>
                      <w:color w:val="000000"/>
                      <w:sz w:val="28"/>
                      <w:szCs w:val="28"/>
                      <w:lang w:val="en-US"/>
                    </w:rPr>
                    <w:t>1</w:t>
                  </w:r>
                </w:p>
              </w:tc>
            </w:tr>
            <w:tr w:rsidR="00553F4E" w:rsidRPr="00893482" w14:paraId="29800A27" w14:textId="77777777" w:rsidTr="00553F4E">
              <w:trPr>
                <w:trHeight w:val="375"/>
              </w:trPr>
              <w:tc>
                <w:tcPr>
                  <w:tcW w:w="4660" w:type="dxa"/>
                  <w:tcBorders>
                    <w:top w:val="nil"/>
                    <w:left w:val="nil"/>
                    <w:bottom w:val="single" w:sz="4" w:space="0" w:color="auto"/>
                    <w:right w:val="nil"/>
                  </w:tcBorders>
                  <w:shd w:val="clear" w:color="auto" w:fill="auto"/>
                  <w:noWrap/>
                  <w:vAlign w:val="center"/>
                  <w:hideMark/>
                </w:tcPr>
                <w:p w14:paraId="23C1D330" w14:textId="77777777" w:rsidR="00553F4E" w:rsidRPr="00893482" w:rsidRDefault="00553F4E" w:rsidP="00553F4E">
                  <w:pPr>
                    <w:spacing w:after="0" w:line="240" w:lineRule="auto"/>
                    <w:jc w:val="center"/>
                    <w:rPr>
                      <w:rFonts w:ascii="Times New Roman" w:eastAsia="Times New Roman" w:hAnsi="Times New Roman" w:cs="Times New Roman"/>
                      <w:b/>
                      <w:bCs/>
                      <w:color w:val="000000"/>
                      <w:sz w:val="28"/>
                      <w:szCs w:val="28"/>
                      <w:lang w:val="en-US"/>
                    </w:rPr>
                  </w:pPr>
                  <w:proofErr w:type="spellStart"/>
                  <w:r w:rsidRPr="00893482">
                    <w:rPr>
                      <w:rFonts w:ascii="Times New Roman" w:eastAsia="Times New Roman" w:hAnsi="Times New Roman" w:cs="Times New Roman"/>
                      <w:b/>
                      <w:bCs/>
                      <w:color w:val="000000"/>
                      <w:sz w:val="28"/>
                      <w:szCs w:val="28"/>
                      <w:lang w:val="en-US"/>
                    </w:rPr>
                    <w:t>Итого</w:t>
                  </w:r>
                  <w:proofErr w:type="spellEnd"/>
                </w:p>
              </w:tc>
              <w:tc>
                <w:tcPr>
                  <w:tcW w:w="3940" w:type="dxa"/>
                  <w:tcBorders>
                    <w:top w:val="nil"/>
                    <w:left w:val="nil"/>
                    <w:bottom w:val="single" w:sz="4" w:space="0" w:color="auto"/>
                    <w:right w:val="nil"/>
                  </w:tcBorders>
                  <w:shd w:val="clear" w:color="auto" w:fill="auto"/>
                  <w:noWrap/>
                  <w:vAlign w:val="center"/>
                  <w:hideMark/>
                </w:tcPr>
                <w:p w14:paraId="5DCF9521" w14:textId="77777777" w:rsidR="00553F4E" w:rsidRPr="00893482" w:rsidRDefault="00553F4E" w:rsidP="00553F4E">
                  <w:pPr>
                    <w:spacing w:after="0" w:line="240" w:lineRule="auto"/>
                    <w:jc w:val="center"/>
                    <w:rPr>
                      <w:rFonts w:ascii="Times New Roman" w:eastAsia="Times New Roman" w:hAnsi="Times New Roman" w:cs="Times New Roman"/>
                      <w:b/>
                      <w:bCs/>
                      <w:color w:val="000000"/>
                      <w:sz w:val="28"/>
                      <w:szCs w:val="28"/>
                      <w:lang w:val="en-US"/>
                    </w:rPr>
                  </w:pPr>
                  <w:r w:rsidRPr="00893482">
                    <w:rPr>
                      <w:rFonts w:ascii="Times New Roman" w:eastAsia="Times New Roman" w:hAnsi="Times New Roman" w:cs="Times New Roman"/>
                      <w:b/>
                      <w:bCs/>
                      <w:color w:val="000000"/>
                      <w:sz w:val="28"/>
                      <w:szCs w:val="28"/>
                      <w:lang w:val="en-US"/>
                    </w:rPr>
                    <w:t>105</w:t>
                  </w:r>
                </w:p>
              </w:tc>
              <w:tc>
                <w:tcPr>
                  <w:tcW w:w="3940" w:type="dxa"/>
                  <w:tcBorders>
                    <w:top w:val="nil"/>
                    <w:left w:val="nil"/>
                    <w:bottom w:val="single" w:sz="4" w:space="0" w:color="auto"/>
                    <w:right w:val="nil"/>
                  </w:tcBorders>
                  <w:shd w:val="clear" w:color="auto" w:fill="auto"/>
                  <w:noWrap/>
                  <w:vAlign w:val="center"/>
                  <w:hideMark/>
                </w:tcPr>
                <w:p w14:paraId="7F98F1C5" w14:textId="77777777" w:rsidR="00553F4E" w:rsidRPr="00893482" w:rsidRDefault="00553F4E" w:rsidP="00553F4E">
                  <w:pPr>
                    <w:spacing w:after="0" w:line="240" w:lineRule="auto"/>
                    <w:jc w:val="center"/>
                    <w:rPr>
                      <w:rFonts w:ascii="Times New Roman" w:eastAsia="Times New Roman" w:hAnsi="Times New Roman" w:cs="Times New Roman"/>
                      <w:b/>
                      <w:bCs/>
                      <w:color w:val="000000"/>
                      <w:sz w:val="28"/>
                      <w:szCs w:val="28"/>
                      <w:lang w:val="en-US"/>
                    </w:rPr>
                  </w:pPr>
                  <w:r w:rsidRPr="00893482">
                    <w:rPr>
                      <w:rFonts w:ascii="Times New Roman" w:eastAsia="Times New Roman" w:hAnsi="Times New Roman" w:cs="Times New Roman"/>
                      <w:b/>
                      <w:bCs/>
                      <w:color w:val="000000"/>
                      <w:sz w:val="28"/>
                      <w:szCs w:val="28"/>
                      <w:lang w:val="en-US"/>
                    </w:rPr>
                    <w:t>37</w:t>
                  </w:r>
                </w:p>
              </w:tc>
            </w:tr>
          </w:tbl>
          <w:p w14:paraId="3012501D" w14:textId="77777777" w:rsidR="00D02E10" w:rsidRPr="00893482" w:rsidRDefault="00D02E10" w:rsidP="003A1A85">
            <w:pPr>
              <w:autoSpaceDE w:val="0"/>
              <w:autoSpaceDN w:val="0"/>
              <w:adjustRightInd w:val="0"/>
              <w:spacing w:line="360" w:lineRule="auto"/>
              <w:jc w:val="center"/>
              <w:rPr>
                <w:rFonts w:ascii="Times New Roman" w:hAnsi="Times New Roman" w:cs="Times New Roman"/>
                <w:b/>
                <w:sz w:val="28"/>
                <w:szCs w:val="28"/>
              </w:rPr>
            </w:pPr>
          </w:p>
        </w:tc>
      </w:tr>
      <w:tr w:rsidR="00D02E10" w:rsidRPr="00893482" w14:paraId="42502518" w14:textId="77777777" w:rsidTr="00553F4E">
        <w:trPr>
          <w:trHeight w:val="375"/>
        </w:trPr>
        <w:tc>
          <w:tcPr>
            <w:tcW w:w="9905" w:type="dxa"/>
            <w:tcBorders>
              <w:top w:val="nil"/>
              <w:left w:val="nil"/>
              <w:bottom w:val="nil"/>
              <w:right w:val="nil"/>
            </w:tcBorders>
            <w:noWrap/>
            <w:hideMark/>
          </w:tcPr>
          <w:p w14:paraId="6D6E7A21" w14:textId="77777777" w:rsidR="00D02E10" w:rsidRPr="00893482" w:rsidRDefault="00D02E10" w:rsidP="00827B70">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r w:rsidR="00827B70" w:rsidRPr="00893482">
              <w:rPr>
                <w:rFonts w:ascii="Times New Roman" w:eastAsia="Times New Roman" w:hAnsi="Times New Roman" w:cs="Times New Roman"/>
                <w:i/>
                <w:iCs/>
                <w:color w:val="000000"/>
                <w:sz w:val="28"/>
                <w:szCs w:val="28"/>
                <w:lang w:val="en-US"/>
              </w:rPr>
              <w:t>Bloomberg Data Base</w:t>
            </w:r>
          </w:p>
        </w:tc>
      </w:tr>
    </w:tbl>
    <w:p w14:paraId="17ABF325" w14:textId="77777777" w:rsidR="00E56C41" w:rsidRPr="00893482" w:rsidRDefault="00E56C41" w:rsidP="0021733D">
      <w:pPr>
        <w:pStyle w:val="ad"/>
        <w:keepNext/>
        <w:pageBreakBefore/>
        <w:spacing w:after="0" w:line="360" w:lineRule="auto"/>
        <w:jc w:val="center"/>
        <w:rPr>
          <w:rFonts w:ascii="Times New Roman" w:hAnsi="Times New Roman" w:cs="Times New Roman"/>
          <w:color w:val="auto"/>
          <w:sz w:val="28"/>
          <w:szCs w:val="28"/>
        </w:rPr>
      </w:pPr>
      <w:bookmarkStart w:id="50" w:name="_Ref389401384"/>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3</w:t>
      </w:r>
      <w:r w:rsidRPr="00893482">
        <w:rPr>
          <w:rFonts w:ascii="Times New Roman" w:hAnsi="Times New Roman" w:cs="Times New Roman"/>
          <w:color w:val="auto"/>
          <w:sz w:val="28"/>
          <w:szCs w:val="28"/>
        </w:rPr>
        <w:fldChar w:fldCharType="end"/>
      </w:r>
      <w:bookmarkEnd w:id="50"/>
      <w:r w:rsidRPr="00893482">
        <w:rPr>
          <w:rFonts w:ascii="Times New Roman" w:hAnsi="Times New Roman" w:cs="Times New Roman"/>
          <w:color w:val="auto"/>
          <w:sz w:val="28"/>
          <w:szCs w:val="28"/>
        </w:rPr>
        <w:t>. Характеристические данные накопленной избыточной доходности</w:t>
      </w:r>
    </w:p>
    <w:tbl>
      <w:tblPr>
        <w:tblStyle w:val="ae"/>
        <w:tblW w:w="0" w:type="auto"/>
        <w:tblLook w:val="04A0" w:firstRow="1" w:lastRow="0" w:firstColumn="1" w:lastColumn="0" w:noHBand="0" w:noVBand="1"/>
      </w:tblPr>
      <w:tblGrid>
        <w:gridCol w:w="9905"/>
      </w:tblGrid>
      <w:tr w:rsidR="00E56C41" w:rsidRPr="00893482" w14:paraId="7EB1D468" w14:textId="77777777" w:rsidTr="00E56C41">
        <w:tc>
          <w:tcPr>
            <w:tcW w:w="9905" w:type="dxa"/>
            <w:tcBorders>
              <w:left w:val="nil"/>
              <w:bottom w:val="single" w:sz="4" w:space="0" w:color="auto"/>
              <w:right w:val="nil"/>
            </w:tcBorders>
          </w:tcPr>
          <w:p w14:paraId="3A9B9BB9" w14:textId="77777777" w:rsidR="00E56C41" w:rsidRPr="00893482" w:rsidRDefault="00E56C41" w:rsidP="002C02E9">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1CA5A258" wp14:editId="1951BD72">
                  <wp:extent cx="5409524" cy="1209524"/>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409524" cy="1209524"/>
                          </a:xfrm>
                          <a:prstGeom prst="rect">
                            <a:avLst/>
                          </a:prstGeom>
                        </pic:spPr>
                      </pic:pic>
                    </a:graphicData>
                  </a:graphic>
                </wp:inline>
              </w:drawing>
            </w:r>
          </w:p>
        </w:tc>
      </w:tr>
      <w:tr w:rsidR="00E56C41" w:rsidRPr="00893482" w14:paraId="20469C33" w14:textId="77777777" w:rsidTr="00E56C41">
        <w:trPr>
          <w:trHeight w:val="375"/>
        </w:trPr>
        <w:tc>
          <w:tcPr>
            <w:tcW w:w="9905" w:type="dxa"/>
            <w:tcBorders>
              <w:left w:val="nil"/>
              <w:bottom w:val="nil"/>
              <w:right w:val="nil"/>
            </w:tcBorders>
            <w:noWrap/>
            <w:hideMark/>
          </w:tcPr>
          <w:p w14:paraId="072E8F93" w14:textId="77777777" w:rsidR="00E56C41" w:rsidRPr="00893482" w:rsidRDefault="00E56C41" w:rsidP="00901BBC">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4FE300EE" w14:textId="77777777" w:rsidR="00583E21" w:rsidRPr="00893482" w:rsidRDefault="00583E21" w:rsidP="0021733D">
      <w:pPr>
        <w:pStyle w:val="ad"/>
        <w:keepNext/>
        <w:pageBreakBefore/>
        <w:spacing w:before="240" w:after="0" w:line="360" w:lineRule="auto"/>
        <w:jc w:val="center"/>
        <w:rPr>
          <w:rFonts w:ascii="Times New Roman" w:hAnsi="Times New Roman" w:cs="Times New Roman"/>
          <w:color w:val="auto"/>
          <w:sz w:val="28"/>
          <w:szCs w:val="28"/>
        </w:rPr>
      </w:pPr>
      <w:bookmarkStart w:id="51" w:name="_Ref389602719"/>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4</w:t>
      </w:r>
      <w:r w:rsidRPr="00893482">
        <w:rPr>
          <w:rFonts w:ascii="Times New Roman" w:hAnsi="Times New Roman" w:cs="Times New Roman"/>
          <w:color w:val="auto"/>
          <w:sz w:val="28"/>
          <w:szCs w:val="28"/>
        </w:rPr>
        <w:fldChar w:fldCharType="end"/>
      </w:r>
      <w:bookmarkEnd w:id="51"/>
      <w:r w:rsidRPr="00893482">
        <w:rPr>
          <w:rFonts w:ascii="Times New Roman" w:hAnsi="Times New Roman" w:cs="Times New Roman"/>
          <w:color w:val="auto"/>
          <w:sz w:val="28"/>
          <w:szCs w:val="28"/>
        </w:rPr>
        <w:t>. Выявление статистической значимости регрессии</w:t>
      </w:r>
      <w:r w:rsidR="00901BBC" w:rsidRPr="00893482">
        <w:rPr>
          <w:rFonts w:ascii="Times New Roman" w:hAnsi="Times New Roman" w:cs="Times New Roman"/>
          <w:color w:val="auto"/>
          <w:sz w:val="28"/>
          <w:szCs w:val="28"/>
        </w:rPr>
        <w:t xml:space="preserve"> для </w:t>
      </w:r>
      <w:r w:rsidR="00901BBC" w:rsidRPr="00893482">
        <w:rPr>
          <w:rFonts w:ascii="Times New Roman" w:hAnsi="Times New Roman" w:cs="Times New Roman"/>
          <w:color w:val="auto"/>
          <w:sz w:val="28"/>
          <w:szCs w:val="28"/>
          <w:lang w:val="en-US"/>
        </w:rPr>
        <w:t>CAR</w:t>
      </w:r>
      <w:r w:rsidR="00901BBC" w:rsidRPr="00893482">
        <w:rPr>
          <w:rFonts w:ascii="Times New Roman" w:hAnsi="Times New Roman" w:cs="Times New Roman"/>
          <w:color w:val="auto"/>
          <w:sz w:val="28"/>
          <w:szCs w:val="28"/>
        </w:rPr>
        <w:t xml:space="preserve"> (-20;20)</w:t>
      </w:r>
    </w:p>
    <w:tbl>
      <w:tblPr>
        <w:tblStyle w:val="ae"/>
        <w:tblW w:w="0" w:type="auto"/>
        <w:tblLook w:val="04A0" w:firstRow="1" w:lastRow="0" w:firstColumn="1" w:lastColumn="0" w:noHBand="0" w:noVBand="1"/>
      </w:tblPr>
      <w:tblGrid>
        <w:gridCol w:w="9905"/>
      </w:tblGrid>
      <w:tr w:rsidR="00583E21" w:rsidRPr="00893482" w14:paraId="017F7925" w14:textId="77777777" w:rsidTr="003A1A85">
        <w:tc>
          <w:tcPr>
            <w:tcW w:w="9905" w:type="dxa"/>
            <w:tcBorders>
              <w:left w:val="nil"/>
              <w:bottom w:val="single" w:sz="4" w:space="0" w:color="auto"/>
              <w:right w:val="nil"/>
            </w:tcBorders>
          </w:tcPr>
          <w:p w14:paraId="52A79156" w14:textId="77777777" w:rsidR="00583E21" w:rsidRPr="00893482" w:rsidRDefault="00901BBC" w:rsidP="002C02E9">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6FDD9015" wp14:editId="21ED7562">
                  <wp:extent cx="6152515" cy="3901440"/>
                  <wp:effectExtent l="0" t="0" r="63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6152515" cy="3901440"/>
                          </a:xfrm>
                          <a:prstGeom prst="rect">
                            <a:avLst/>
                          </a:prstGeom>
                        </pic:spPr>
                      </pic:pic>
                    </a:graphicData>
                  </a:graphic>
                </wp:inline>
              </w:drawing>
            </w:r>
          </w:p>
        </w:tc>
      </w:tr>
      <w:tr w:rsidR="00583E21" w:rsidRPr="00893482" w14:paraId="38247C63" w14:textId="77777777" w:rsidTr="003A1A85">
        <w:trPr>
          <w:trHeight w:val="375"/>
        </w:trPr>
        <w:tc>
          <w:tcPr>
            <w:tcW w:w="9905" w:type="dxa"/>
            <w:tcBorders>
              <w:left w:val="nil"/>
              <w:bottom w:val="nil"/>
              <w:right w:val="nil"/>
            </w:tcBorders>
            <w:noWrap/>
            <w:hideMark/>
          </w:tcPr>
          <w:p w14:paraId="12573F4F" w14:textId="77777777" w:rsidR="00583E21" w:rsidRPr="00893482" w:rsidRDefault="00583E21" w:rsidP="00901BBC">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6AC4BA44" w14:textId="77777777" w:rsidR="00901BBC" w:rsidRPr="00893482" w:rsidRDefault="00901BBC" w:rsidP="0021733D">
      <w:pPr>
        <w:pStyle w:val="ad"/>
        <w:keepNext/>
        <w:pageBreakBefore/>
        <w:spacing w:before="240" w:after="0" w:line="360" w:lineRule="auto"/>
        <w:jc w:val="center"/>
        <w:rPr>
          <w:rFonts w:ascii="Times New Roman" w:hAnsi="Times New Roman" w:cs="Times New Roman"/>
          <w:color w:val="auto"/>
          <w:sz w:val="28"/>
          <w:szCs w:val="28"/>
        </w:rPr>
      </w:pPr>
      <w:bookmarkStart w:id="52" w:name="_Ref389602722"/>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5</w:t>
      </w:r>
      <w:r w:rsidRPr="00893482">
        <w:rPr>
          <w:rFonts w:ascii="Times New Roman" w:hAnsi="Times New Roman" w:cs="Times New Roman"/>
          <w:color w:val="auto"/>
          <w:sz w:val="28"/>
          <w:szCs w:val="28"/>
        </w:rPr>
        <w:fldChar w:fldCharType="end"/>
      </w:r>
      <w:bookmarkEnd w:id="52"/>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(-10;10)</w:t>
      </w:r>
    </w:p>
    <w:tbl>
      <w:tblPr>
        <w:tblStyle w:val="ae"/>
        <w:tblW w:w="0" w:type="auto"/>
        <w:tblLook w:val="04A0" w:firstRow="1" w:lastRow="0" w:firstColumn="1" w:lastColumn="0" w:noHBand="0" w:noVBand="1"/>
      </w:tblPr>
      <w:tblGrid>
        <w:gridCol w:w="9905"/>
      </w:tblGrid>
      <w:tr w:rsidR="00901BBC" w:rsidRPr="00893482" w14:paraId="39030CCB" w14:textId="77777777" w:rsidTr="003A1A85">
        <w:tc>
          <w:tcPr>
            <w:tcW w:w="9905" w:type="dxa"/>
            <w:tcBorders>
              <w:left w:val="nil"/>
              <w:bottom w:val="single" w:sz="4" w:space="0" w:color="auto"/>
              <w:right w:val="nil"/>
            </w:tcBorders>
          </w:tcPr>
          <w:p w14:paraId="182AB233" w14:textId="77777777" w:rsidR="00901BBC" w:rsidRPr="00893482" w:rsidRDefault="00994A39" w:rsidP="002C02E9">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2DBCFEE7" wp14:editId="468BB6A4">
                  <wp:extent cx="6152515" cy="3871595"/>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6152515" cy="3871595"/>
                          </a:xfrm>
                          <a:prstGeom prst="rect">
                            <a:avLst/>
                          </a:prstGeom>
                        </pic:spPr>
                      </pic:pic>
                    </a:graphicData>
                  </a:graphic>
                </wp:inline>
              </w:drawing>
            </w:r>
          </w:p>
        </w:tc>
      </w:tr>
      <w:tr w:rsidR="00901BBC" w:rsidRPr="00893482" w14:paraId="5D066CEA" w14:textId="77777777" w:rsidTr="003A1A85">
        <w:trPr>
          <w:trHeight w:val="375"/>
        </w:trPr>
        <w:tc>
          <w:tcPr>
            <w:tcW w:w="9905" w:type="dxa"/>
            <w:tcBorders>
              <w:left w:val="nil"/>
              <w:bottom w:val="nil"/>
              <w:right w:val="nil"/>
            </w:tcBorders>
            <w:noWrap/>
            <w:hideMark/>
          </w:tcPr>
          <w:p w14:paraId="450E9F6A" w14:textId="77777777" w:rsidR="00901BBC" w:rsidRPr="00893482" w:rsidRDefault="00901BBC" w:rsidP="00901BBC">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5A8D2AD1" w14:textId="77777777" w:rsidR="00901BBC" w:rsidRPr="00893482" w:rsidRDefault="00901BBC" w:rsidP="00901BBC">
      <w:pPr>
        <w:pStyle w:val="ad"/>
        <w:keepNext/>
        <w:spacing w:before="240" w:after="0" w:line="360" w:lineRule="auto"/>
        <w:jc w:val="center"/>
        <w:rPr>
          <w:rFonts w:ascii="Times New Roman" w:hAnsi="Times New Roman" w:cs="Times New Roman"/>
          <w:color w:val="auto"/>
          <w:sz w:val="28"/>
          <w:szCs w:val="28"/>
        </w:rPr>
      </w:pPr>
      <w:bookmarkStart w:id="53" w:name="_Ref389602725"/>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6</w:t>
      </w:r>
      <w:r w:rsidRPr="00893482">
        <w:rPr>
          <w:rFonts w:ascii="Times New Roman" w:hAnsi="Times New Roman" w:cs="Times New Roman"/>
          <w:color w:val="auto"/>
          <w:sz w:val="28"/>
          <w:szCs w:val="28"/>
        </w:rPr>
        <w:fldChar w:fldCharType="end"/>
      </w:r>
      <w:bookmarkEnd w:id="53"/>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(-3;3)</w:t>
      </w:r>
    </w:p>
    <w:tbl>
      <w:tblPr>
        <w:tblStyle w:val="ae"/>
        <w:tblW w:w="0" w:type="auto"/>
        <w:tblLook w:val="04A0" w:firstRow="1" w:lastRow="0" w:firstColumn="1" w:lastColumn="0" w:noHBand="0" w:noVBand="1"/>
      </w:tblPr>
      <w:tblGrid>
        <w:gridCol w:w="9905"/>
      </w:tblGrid>
      <w:tr w:rsidR="00901BBC" w:rsidRPr="00893482" w14:paraId="31D12E76" w14:textId="77777777" w:rsidTr="003A1A85">
        <w:tc>
          <w:tcPr>
            <w:tcW w:w="9905" w:type="dxa"/>
            <w:tcBorders>
              <w:left w:val="nil"/>
              <w:bottom w:val="single" w:sz="4" w:space="0" w:color="auto"/>
              <w:right w:val="nil"/>
            </w:tcBorders>
          </w:tcPr>
          <w:p w14:paraId="74B07DA6" w14:textId="77777777" w:rsidR="00901BBC" w:rsidRPr="00893482" w:rsidRDefault="00994A39" w:rsidP="002C02E9">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78EA796E" wp14:editId="56417895">
                  <wp:extent cx="6152515" cy="3879215"/>
                  <wp:effectExtent l="0" t="0" r="63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6152515" cy="3879215"/>
                          </a:xfrm>
                          <a:prstGeom prst="rect">
                            <a:avLst/>
                          </a:prstGeom>
                        </pic:spPr>
                      </pic:pic>
                    </a:graphicData>
                  </a:graphic>
                </wp:inline>
              </w:drawing>
            </w:r>
          </w:p>
        </w:tc>
      </w:tr>
      <w:tr w:rsidR="00901BBC" w:rsidRPr="00893482" w14:paraId="5724AB28" w14:textId="77777777" w:rsidTr="003A1A85">
        <w:trPr>
          <w:trHeight w:val="375"/>
        </w:trPr>
        <w:tc>
          <w:tcPr>
            <w:tcW w:w="9905" w:type="dxa"/>
            <w:tcBorders>
              <w:left w:val="nil"/>
              <w:bottom w:val="nil"/>
              <w:right w:val="nil"/>
            </w:tcBorders>
            <w:noWrap/>
            <w:hideMark/>
          </w:tcPr>
          <w:p w14:paraId="40F020BC" w14:textId="77777777" w:rsidR="00901BBC" w:rsidRPr="00893482" w:rsidRDefault="00901BBC" w:rsidP="00901BBC">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34C6F5B9" w14:textId="77777777" w:rsidR="00901BBC" w:rsidRPr="00893482" w:rsidRDefault="00901BBC" w:rsidP="00901BBC">
      <w:pPr>
        <w:pStyle w:val="ad"/>
        <w:keepNext/>
        <w:spacing w:before="240" w:after="0" w:line="360" w:lineRule="auto"/>
        <w:jc w:val="center"/>
        <w:rPr>
          <w:rFonts w:ascii="Times New Roman" w:hAnsi="Times New Roman" w:cs="Times New Roman"/>
          <w:color w:val="auto"/>
          <w:sz w:val="28"/>
          <w:szCs w:val="28"/>
        </w:rPr>
      </w:pPr>
      <w:bookmarkStart w:id="54" w:name="_Ref389602728"/>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7</w:t>
      </w:r>
      <w:r w:rsidRPr="00893482">
        <w:rPr>
          <w:rFonts w:ascii="Times New Roman" w:hAnsi="Times New Roman" w:cs="Times New Roman"/>
          <w:color w:val="auto"/>
          <w:sz w:val="28"/>
          <w:szCs w:val="28"/>
        </w:rPr>
        <w:fldChar w:fldCharType="end"/>
      </w:r>
      <w:bookmarkEnd w:id="54"/>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(-15;5)</w:t>
      </w:r>
    </w:p>
    <w:tbl>
      <w:tblPr>
        <w:tblStyle w:val="ae"/>
        <w:tblW w:w="0" w:type="auto"/>
        <w:tblLook w:val="04A0" w:firstRow="1" w:lastRow="0" w:firstColumn="1" w:lastColumn="0" w:noHBand="0" w:noVBand="1"/>
      </w:tblPr>
      <w:tblGrid>
        <w:gridCol w:w="9905"/>
      </w:tblGrid>
      <w:tr w:rsidR="00901BBC" w:rsidRPr="00893482" w14:paraId="1B81CFDF" w14:textId="77777777" w:rsidTr="003A1A85">
        <w:tc>
          <w:tcPr>
            <w:tcW w:w="9905" w:type="dxa"/>
            <w:tcBorders>
              <w:left w:val="nil"/>
              <w:bottom w:val="single" w:sz="4" w:space="0" w:color="auto"/>
              <w:right w:val="nil"/>
            </w:tcBorders>
          </w:tcPr>
          <w:p w14:paraId="4FCD8C07" w14:textId="77777777" w:rsidR="00901BBC" w:rsidRPr="00893482" w:rsidRDefault="00994A39" w:rsidP="002C02E9">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28BBBD47" wp14:editId="45591BC4">
                  <wp:extent cx="6152515" cy="3881755"/>
                  <wp:effectExtent l="0" t="0" r="63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6152515" cy="3881755"/>
                          </a:xfrm>
                          <a:prstGeom prst="rect">
                            <a:avLst/>
                          </a:prstGeom>
                        </pic:spPr>
                      </pic:pic>
                    </a:graphicData>
                  </a:graphic>
                </wp:inline>
              </w:drawing>
            </w:r>
          </w:p>
        </w:tc>
      </w:tr>
      <w:tr w:rsidR="00901BBC" w:rsidRPr="00893482" w14:paraId="35D8FA24" w14:textId="77777777" w:rsidTr="003A1A85">
        <w:trPr>
          <w:trHeight w:val="375"/>
        </w:trPr>
        <w:tc>
          <w:tcPr>
            <w:tcW w:w="9905" w:type="dxa"/>
            <w:tcBorders>
              <w:left w:val="nil"/>
              <w:bottom w:val="nil"/>
              <w:right w:val="nil"/>
            </w:tcBorders>
            <w:noWrap/>
            <w:hideMark/>
          </w:tcPr>
          <w:p w14:paraId="5E1063FE" w14:textId="77777777" w:rsidR="00901BBC" w:rsidRPr="00893482" w:rsidRDefault="00901BBC" w:rsidP="00901BBC">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6000FC03" w14:textId="77777777" w:rsidR="00901BBC" w:rsidRPr="00893482" w:rsidRDefault="00901BBC" w:rsidP="00901BBC">
      <w:pPr>
        <w:pStyle w:val="ad"/>
        <w:keepNext/>
        <w:spacing w:before="240" w:after="0" w:line="360" w:lineRule="auto"/>
        <w:jc w:val="center"/>
        <w:rPr>
          <w:rFonts w:ascii="Times New Roman" w:hAnsi="Times New Roman" w:cs="Times New Roman"/>
          <w:color w:val="auto"/>
          <w:sz w:val="28"/>
          <w:szCs w:val="28"/>
        </w:rPr>
      </w:pPr>
      <w:bookmarkStart w:id="55" w:name="_Ref389602729"/>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8</w:t>
      </w:r>
      <w:r w:rsidRPr="00893482">
        <w:rPr>
          <w:rFonts w:ascii="Times New Roman" w:hAnsi="Times New Roman" w:cs="Times New Roman"/>
          <w:color w:val="auto"/>
          <w:sz w:val="28"/>
          <w:szCs w:val="28"/>
        </w:rPr>
        <w:fldChar w:fldCharType="end"/>
      </w:r>
      <w:bookmarkEnd w:id="55"/>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(-5;15)</w:t>
      </w:r>
    </w:p>
    <w:tbl>
      <w:tblPr>
        <w:tblStyle w:val="ae"/>
        <w:tblW w:w="0" w:type="auto"/>
        <w:tblLook w:val="04A0" w:firstRow="1" w:lastRow="0" w:firstColumn="1" w:lastColumn="0" w:noHBand="0" w:noVBand="1"/>
      </w:tblPr>
      <w:tblGrid>
        <w:gridCol w:w="9905"/>
      </w:tblGrid>
      <w:tr w:rsidR="00901BBC" w:rsidRPr="00893482" w14:paraId="07BFECE5" w14:textId="77777777" w:rsidTr="003A1A85">
        <w:tc>
          <w:tcPr>
            <w:tcW w:w="9905" w:type="dxa"/>
            <w:tcBorders>
              <w:left w:val="nil"/>
              <w:bottom w:val="single" w:sz="4" w:space="0" w:color="auto"/>
              <w:right w:val="nil"/>
            </w:tcBorders>
          </w:tcPr>
          <w:p w14:paraId="20D0DD21" w14:textId="77777777" w:rsidR="00901BBC" w:rsidRPr="00893482" w:rsidRDefault="00994A39" w:rsidP="002C02E9">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068B1948" wp14:editId="215581ED">
                  <wp:extent cx="6152515" cy="387477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6152515" cy="3874770"/>
                          </a:xfrm>
                          <a:prstGeom prst="rect">
                            <a:avLst/>
                          </a:prstGeom>
                        </pic:spPr>
                      </pic:pic>
                    </a:graphicData>
                  </a:graphic>
                </wp:inline>
              </w:drawing>
            </w:r>
          </w:p>
        </w:tc>
      </w:tr>
      <w:tr w:rsidR="00901BBC" w:rsidRPr="00893482" w14:paraId="5096F39A" w14:textId="77777777" w:rsidTr="003A1A85">
        <w:trPr>
          <w:trHeight w:val="375"/>
        </w:trPr>
        <w:tc>
          <w:tcPr>
            <w:tcW w:w="9905" w:type="dxa"/>
            <w:tcBorders>
              <w:left w:val="nil"/>
              <w:bottom w:val="nil"/>
              <w:right w:val="nil"/>
            </w:tcBorders>
            <w:noWrap/>
            <w:hideMark/>
          </w:tcPr>
          <w:p w14:paraId="68EFBF9E" w14:textId="77777777" w:rsidR="00901BBC" w:rsidRPr="00893482" w:rsidRDefault="00901BBC" w:rsidP="003A1A85">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4A0C47AA" w14:textId="77777777" w:rsidR="002756DD" w:rsidRPr="00893482" w:rsidRDefault="002756DD" w:rsidP="0021733D">
      <w:pPr>
        <w:pStyle w:val="ad"/>
        <w:keepNext/>
        <w:pageBreakBefore/>
        <w:spacing w:before="240" w:after="0" w:line="360" w:lineRule="auto"/>
        <w:jc w:val="center"/>
        <w:rPr>
          <w:rFonts w:ascii="Times New Roman" w:hAnsi="Times New Roman" w:cs="Times New Roman"/>
          <w:color w:val="auto"/>
          <w:sz w:val="28"/>
          <w:szCs w:val="28"/>
        </w:rPr>
      </w:pPr>
      <w:bookmarkStart w:id="56" w:name="_Ref389428413"/>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9</w:t>
      </w:r>
      <w:r w:rsidRPr="00893482">
        <w:rPr>
          <w:rFonts w:ascii="Times New Roman" w:hAnsi="Times New Roman" w:cs="Times New Roman"/>
          <w:color w:val="auto"/>
          <w:sz w:val="28"/>
          <w:szCs w:val="28"/>
        </w:rPr>
        <w:fldChar w:fldCharType="end"/>
      </w:r>
      <w:bookmarkEnd w:id="56"/>
      <w:r w:rsidRPr="00893482">
        <w:rPr>
          <w:rFonts w:ascii="Times New Roman" w:hAnsi="Times New Roman" w:cs="Times New Roman"/>
          <w:color w:val="auto"/>
          <w:sz w:val="28"/>
          <w:szCs w:val="28"/>
        </w:rPr>
        <w:t xml:space="preserve">. Проверка независимых переменных на </w:t>
      </w:r>
      <w:proofErr w:type="spellStart"/>
      <w:r w:rsidRPr="00893482">
        <w:rPr>
          <w:rFonts w:ascii="Times New Roman" w:hAnsi="Times New Roman" w:cs="Times New Roman"/>
          <w:color w:val="auto"/>
          <w:sz w:val="28"/>
          <w:szCs w:val="28"/>
        </w:rPr>
        <w:t>мультиколлинеарность</w:t>
      </w:r>
      <w:proofErr w:type="spellEnd"/>
    </w:p>
    <w:tbl>
      <w:tblPr>
        <w:tblStyle w:val="ae"/>
        <w:tblW w:w="0" w:type="auto"/>
        <w:tblLook w:val="04A0" w:firstRow="1" w:lastRow="0" w:firstColumn="1" w:lastColumn="0" w:noHBand="0" w:noVBand="1"/>
      </w:tblPr>
      <w:tblGrid>
        <w:gridCol w:w="9905"/>
      </w:tblGrid>
      <w:tr w:rsidR="002756DD" w:rsidRPr="00893482" w14:paraId="58A9A023" w14:textId="77777777" w:rsidTr="003A1A85">
        <w:tc>
          <w:tcPr>
            <w:tcW w:w="9905" w:type="dxa"/>
            <w:tcBorders>
              <w:left w:val="nil"/>
              <w:bottom w:val="single" w:sz="4" w:space="0" w:color="auto"/>
              <w:right w:val="nil"/>
            </w:tcBorders>
          </w:tcPr>
          <w:p w14:paraId="5426341A" w14:textId="77777777" w:rsidR="002756DD" w:rsidRPr="00893482" w:rsidRDefault="002756DD" w:rsidP="002C02E9">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68661F5C" wp14:editId="30CE0A74">
                  <wp:extent cx="6152515" cy="1635760"/>
                  <wp:effectExtent l="0" t="0" r="635"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6152515" cy="1635760"/>
                          </a:xfrm>
                          <a:prstGeom prst="rect">
                            <a:avLst/>
                          </a:prstGeom>
                        </pic:spPr>
                      </pic:pic>
                    </a:graphicData>
                  </a:graphic>
                </wp:inline>
              </w:drawing>
            </w:r>
          </w:p>
        </w:tc>
      </w:tr>
      <w:tr w:rsidR="002756DD" w:rsidRPr="00893482" w14:paraId="597C46C8" w14:textId="77777777" w:rsidTr="00D90A9D">
        <w:trPr>
          <w:trHeight w:val="74"/>
        </w:trPr>
        <w:tc>
          <w:tcPr>
            <w:tcW w:w="9905" w:type="dxa"/>
            <w:tcBorders>
              <w:left w:val="nil"/>
              <w:bottom w:val="nil"/>
              <w:right w:val="nil"/>
            </w:tcBorders>
            <w:noWrap/>
            <w:hideMark/>
          </w:tcPr>
          <w:p w14:paraId="7E713E9F" w14:textId="77777777" w:rsidR="002756DD" w:rsidRPr="00893482" w:rsidRDefault="002756DD" w:rsidP="003A1A85">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0FB44B97" w14:textId="77777777" w:rsidR="00583E21" w:rsidRPr="00893482" w:rsidRDefault="00583E21" w:rsidP="00583E21">
      <w:pPr>
        <w:autoSpaceDE w:val="0"/>
        <w:autoSpaceDN w:val="0"/>
        <w:adjustRightInd w:val="0"/>
        <w:spacing w:after="0" w:line="360" w:lineRule="auto"/>
        <w:ind w:firstLine="709"/>
        <w:jc w:val="both"/>
        <w:rPr>
          <w:rFonts w:ascii="Times New Roman" w:hAnsi="Times New Roman" w:cs="Times New Roman"/>
          <w:b/>
          <w:sz w:val="28"/>
          <w:szCs w:val="28"/>
        </w:rPr>
      </w:pPr>
    </w:p>
    <w:p w14:paraId="12C486AC" w14:textId="77777777" w:rsidR="00D90A9D" w:rsidRPr="00893482" w:rsidRDefault="00D90A9D" w:rsidP="0021733D">
      <w:pPr>
        <w:pStyle w:val="ad"/>
        <w:keepNext/>
        <w:pageBreakBefore/>
        <w:spacing w:before="240" w:after="0" w:line="360" w:lineRule="auto"/>
        <w:jc w:val="center"/>
        <w:rPr>
          <w:rFonts w:ascii="Times New Roman" w:hAnsi="Times New Roman" w:cs="Times New Roman"/>
          <w:color w:val="auto"/>
          <w:sz w:val="28"/>
          <w:szCs w:val="28"/>
        </w:rPr>
      </w:pPr>
      <w:bookmarkStart w:id="57" w:name="_Ref389428452"/>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10</w:t>
      </w:r>
      <w:r w:rsidRPr="00893482">
        <w:rPr>
          <w:rFonts w:ascii="Times New Roman" w:hAnsi="Times New Roman" w:cs="Times New Roman"/>
          <w:color w:val="auto"/>
          <w:sz w:val="28"/>
          <w:szCs w:val="28"/>
        </w:rPr>
        <w:fldChar w:fldCharType="end"/>
      </w:r>
      <w:bookmarkEnd w:id="57"/>
      <w:r w:rsidRPr="00893482">
        <w:rPr>
          <w:rFonts w:ascii="Times New Roman" w:hAnsi="Times New Roman" w:cs="Times New Roman"/>
          <w:color w:val="auto"/>
          <w:sz w:val="28"/>
          <w:szCs w:val="28"/>
        </w:rPr>
        <w:t xml:space="preserve">. Проверка на наличие </w:t>
      </w:r>
      <w:proofErr w:type="spellStart"/>
      <w:r w:rsidRPr="00893482">
        <w:rPr>
          <w:rFonts w:ascii="Times New Roman" w:hAnsi="Times New Roman" w:cs="Times New Roman"/>
          <w:color w:val="auto"/>
          <w:sz w:val="28"/>
          <w:szCs w:val="28"/>
        </w:rPr>
        <w:t>гетероскедостичности</w:t>
      </w:r>
      <w:proofErr w:type="spellEnd"/>
      <w:r w:rsidRPr="00893482">
        <w:rPr>
          <w:rFonts w:ascii="Times New Roman" w:hAnsi="Times New Roman" w:cs="Times New Roman"/>
          <w:color w:val="auto"/>
          <w:sz w:val="28"/>
          <w:szCs w:val="28"/>
        </w:rPr>
        <w:t xml:space="preserve"> </w:t>
      </w:r>
      <w:proofErr w:type="spellStart"/>
      <w:r w:rsidRPr="00893482">
        <w:rPr>
          <w:rFonts w:ascii="Times New Roman" w:hAnsi="Times New Roman" w:cs="Times New Roman"/>
          <w:color w:val="auto"/>
          <w:sz w:val="28"/>
          <w:szCs w:val="28"/>
          <w:lang w:val="en-US"/>
        </w:rPr>
        <w:t>imtest</w:t>
      </w:r>
      <w:proofErr w:type="spellEnd"/>
    </w:p>
    <w:tbl>
      <w:tblPr>
        <w:tblStyle w:val="ae"/>
        <w:tblW w:w="0" w:type="auto"/>
        <w:tblLook w:val="04A0" w:firstRow="1" w:lastRow="0" w:firstColumn="1" w:lastColumn="0" w:noHBand="0" w:noVBand="1"/>
      </w:tblPr>
      <w:tblGrid>
        <w:gridCol w:w="9905"/>
      </w:tblGrid>
      <w:tr w:rsidR="00D90A9D" w:rsidRPr="00893482" w14:paraId="7BE11416" w14:textId="77777777" w:rsidTr="003A1A85">
        <w:tc>
          <w:tcPr>
            <w:tcW w:w="9905" w:type="dxa"/>
            <w:tcBorders>
              <w:left w:val="nil"/>
              <w:bottom w:val="single" w:sz="4" w:space="0" w:color="auto"/>
              <w:right w:val="nil"/>
            </w:tcBorders>
          </w:tcPr>
          <w:p w14:paraId="186F2B69" w14:textId="77777777" w:rsidR="00D90A9D" w:rsidRPr="00893482" w:rsidRDefault="002C02E9" w:rsidP="002C02E9">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6B73CB8C" wp14:editId="545497AB">
                  <wp:extent cx="4228572" cy="2914286"/>
                  <wp:effectExtent l="0" t="0" r="63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228572" cy="2914286"/>
                          </a:xfrm>
                          <a:prstGeom prst="rect">
                            <a:avLst/>
                          </a:prstGeom>
                        </pic:spPr>
                      </pic:pic>
                    </a:graphicData>
                  </a:graphic>
                </wp:inline>
              </w:drawing>
            </w:r>
          </w:p>
        </w:tc>
      </w:tr>
      <w:tr w:rsidR="00D90A9D" w:rsidRPr="00893482" w14:paraId="37099CCF" w14:textId="77777777" w:rsidTr="003A1A85">
        <w:trPr>
          <w:trHeight w:val="74"/>
        </w:trPr>
        <w:tc>
          <w:tcPr>
            <w:tcW w:w="9905" w:type="dxa"/>
            <w:tcBorders>
              <w:left w:val="nil"/>
              <w:bottom w:val="nil"/>
              <w:right w:val="nil"/>
            </w:tcBorders>
            <w:noWrap/>
            <w:hideMark/>
          </w:tcPr>
          <w:p w14:paraId="04CC91FF" w14:textId="77777777" w:rsidR="00D90A9D" w:rsidRPr="00893482" w:rsidRDefault="00D90A9D" w:rsidP="003A1A85">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06D17B62" w14:textId="77777777" w:rsidR="00D90A9D" w:rsidRPr="00893482" w:rsidRDefault="00D90A9D" w:rsidP="0021733D">
      <w:pPr>
        <w:pStyle w:val="ad"/>
        <w:keepNext/>
        <w:pageBreakBefore/>
        <w:spacing w:before="240" w:after="0" w:line="360" w:lineRule="auto"/>
        <w:jc w:val="center"/>
        <w:rPr>
          <w:rFonts w:ascii="Times New Roman" w:hAnsi="Times New Roman" w:cs="Times New Roman"/>
          <w:color w:val="auto"/>
          <w:sz w:val="28"/>
          <w:szCs w:val="28"/>
        </w:rPr>
      </w:pPr>
      <w:bookmarkStart w:id="58" w:name="_Ref389428457"/>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11</w:t>
      </w:r>
      <w:r w:rsidRPr="00893482">
        <w:rPr>
          <w:rFonts w:ascii="Times New Roman" w:hAnsi="Times New Roman" w:cs="Times New Roman"/>
          <w:color w:val="auto"/>
          <w:sz w:val="28"/>
          <w:szCs w:val="28"/>
        </w:rPr>
        <w:fldChar w:fldCharType="end"/>
      </w:r>
      <w:bookmarkEnd w:id="58"/>
      <w:r w:rsidRPr="00893482">
        <w:rPr>
          <w:rFonts w:ascii="Times New Roman" w:hAnsi="Times New Roman" w:cs="Times New Roman"/>
          <w:color w:val="auto"/>
          <w:sz w:val="28"/>
          <w:szCs w:val="28"/>
        </w:rPr>
        <w:t xml:space="preserve">. Проверка на наличие </w:t>
      </w:r>
      <w:proofErr w:type="spellStart"/>
      <w:r w:rsidRPr="00893482">
        <w:rPr>
          <w:rFonts w:ascii="Times New Roman" w:hAnsi="Times New Roman" w:cs="Times New Roman"/>
          <w:color w:val="auto"/>
          <w:sz w:val="28"/>
          <w:szCs w:val="28"/>
        </w:rPr>
        <w:t>гетероскедостичности</w:t>
      </w:r>
      <w:proofErr w:type="spellEnd"/>
      <w:r w:rsidRPr="00893482">
        <w:rPr>
          <w:rFonts w:ascii="Times New Roman" w:hAnsi="Times New Roman" w:cs="Times New Roman"/>
          <w:color w:val="auto"/>
          <w:sz w:val="28"/>
          <w:szCs w:val="28"/>
        </w:rPr>
        <w:t xml:space="preserve"> тест </w:t>
      </w:r>
      <w:proofErr w:type="spellStart"/>
      <w:r w:rsidRPr="00893482">
        <w:rPr>
          <w:rFonts w:ascii="Times New Roman" w:hAnsi="Times New Roman" w:cs="Times New Roman"/>
          <w:color w:val="auto"/>
          <w:sz w:val="28"/>
          <w:szCs w:val="28"/>
        </w:rPr>
        <w:t>Бройша-Пагана</w:t>
      </w:r>
      <w:proofErr w:type="spellEnd"/>
    </w:p>
    <w:tbl>
      <w:tblPr>
        <w:tblStyle w:val="ae"/>
        <w:tblW w:w="0" w:type="auto"/>
        <w:tblLook w:val="04A0" w:firstRow="1" w:lastRow="0" w:firstColumn="1" w:lastColumn="0" w:noHBand="0" w:noVBand="1"/>
      </w:tblPr>
      <w:tblGrid>
        <w:gridCol w:w="9905"/>
      </w:tblGrid>
      <w:tr w:rsidR="00D90A9D" w:rsidRPr="00893482" w14:paraId="4AFAA694" w14:textId="77777777" w:rsidTr="003A1A85">
        <w:tc>
          <w:tcPr>
            <w:tcW w:w="9905" w:type="dxa"/>
            <w:tcBorders>
              <w:left w:val="nil"/>
              <w:bottom w:val="single" w:sz="4" w:space="0" w:color="auto"/>
              <w:right w:val="nil"/>
            </w:tcBorders>
          </w:tcPr>
          <w:p w14:paraId="2D770B56" w14:textId="77777777" w:rsidR="00D90A9D" w:rsidRPr="00893482" w:rsidRDefault="002C02E9" w:rsidP="002C02E9">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4C4B64D8" wp14:editId="036897A0">
                  <wp:extent cx="4438096" cy="1104762"/>
                  <wp:effectExtent l="0" t="0" r="635"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4438096" cy="1104762"/>
                          </a:xfrm>
                          <a:prstGeom prst="rect">
                            <a:avLst/>
                          </a:prstGeom>
                        </pic:spPr>
                      </pic:pic>
                    </a:graphicData>
                  </a:graphic>
                </wp:inline>
              </w:drawing>
            </w:r>
          </w:p>
        </w:tc>
      </w:tr>
      <w:tr w:rsidR="00D90A9D" w:rsidRPr="00893482" w14:paraId="6D4803BD" w14:textId="77777777" w:rsidTr="005B3D2D">
        <w:trPr>
          <w:trHeight w:val="74"/>
        </w:trPr>
        <w:tc>
          <w:tcPr>
            <w:tcW w:w="9905" w:type="dxa"/>
            <w:tcBorders>
              <w:left w:val="nil"/>
              <w:bottom w:val="nil"/>
              <w:right w:val="nil"/>
            </w:tcBorders>
            <w:noWrap/>
            <w:hideMark/>
          </w:tcPr>
          <w:p w14:paraId="0CD5486C" w14:textId="77777777" w:rsidR="00D90A9D" w:rsidRPr="00893482" w:rsidRDefault="00D90A9D" w:rsidP="003A1A85">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7EC465D0" w14:textId="77777777" w:rsidR="005B3D2D" w:rsidRPr="00893482" w:rsidRDefault="005B3D2D" w:rsidP="0021733D">
      <w:pPr>
        <w:pStyle w:val="ad"/>
        <w:keepNext/>
        <w:pageBreakBefore/>
        <w:spacing w:before="240" w:after="0" w:line="360" w:lineRule="auto"/>
        <w:jc w:val="center"/>
        <w:rPr>
          <w:rFonts w:ascii="Times New Roman" w:hAnsi="Times New Roman" w:cs="Times New Roman"/>
          <w:color w:val="auto"/>
          <w:sz w:val="28"/>
          <w:szCs w:val="28"/>
        </w:rPr>
      </w:pPr>
      <w:bookmarkStart w:id="59" w:name="_Ref389428483"/>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12</w:t>
      </w:r>
      <w:r w:rsidRPr="00893482">
        <w:rPr>
          <w:rFonts w:ascii="Times New Roman" w:hAnsi="Times New Roman" w:cs="Times New Roman"/>
          <w:color w:val="auto"/>
          <w:sz w:val="28"/>
          <w:szCs w:val="28"/>
        </w:rPr>
        <w:fldChar w:fldCharType="end"/>
      </w:r>
      <w:bookmarkEnd w:id="59"/>
      <w:r w:rsidRPr="00893482">
        <w:rPr>
          <w:rFonts w:ascii="Times New Roman" w:hAnsi="Times New Roman" w:cs="Times New Roman"/>
          <w:color w:val="auto"/>
          <w:sz w:val="28"/>
          <w:szCs w:val="28"/>
        </w:rPr>
        <w:t xml:space="preserve">. Проверка </w:t>
      </w:r>
      <w:r w:rsidR="003A5AE4" w:rsidRPr="00893482">
        <w:rPr>
          <w:rFonts w:ascii="Times New Roman" w:hAnsi="Times New Roman" w:cs="Times New Roman"/>
          <w:color w:val="auto"/>
          <w:sz w:val="28"/>
          <w:szCs w:val="28"/>
        </w:rPr>
        <w:t>на выбросы</w:t>
      </w:r>
    </w:p>
    <w:tbl>
      <w:tblPr>
        <w:tblStyle w:val="ae"/>
        <w:tblW w:w="0" w:type="auto"/>
        <w:tblLook w:val="04A0" w:firstRow="1" w:lastRow="0" w:firstColumn="1" w:lastColumn="0" w:noHBand="0" w:noVBand="1"/>
      </w:tblPr>
      <w:tblGrid>
        <w:gridCol w:w="9905"/>
      </w:tblGrid>
      <w:tr w:rsidR="005B3D2D" w:rsidRPr="00893482" w14:paraId="6A3F5E3E" w14:textId="77777777" w:rsidTr="003A1A85">
        <w:tc>
          <w:tcPr>
            <w:tcW w:w="9905" w:type="dxa"/>
            <w:tcBorders>
              <w:left w:val="nil"/>
              <w:bottom w:val="single" w:sz="4" w:space="0" w:color="auto"/>
              <w:right w:val="nil"/>
            </w:tcBorders>
          </w:tcPr>
          <w:p w14:paraId="4F82DC04" w14:textId="77777777" w:rsidR="005B3D2D" w:rsidRPr="00893482" w:rsidRDefault="003A5AE4" w:rsidP="003A1A85">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5E8D90D7" wp14:editId="77FA7F63">
                  <wp:extent cx="6152515" cy="4360545"/>
                  <wp:effectExtent l="0" t="0" r="635"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6152515" cy="4360545"/>
                          </a:xfrm>
                          <a:prstGeom prst="rect">
                            <a:avLst/>
                          </a:prstGeom>
                        </pic:spPr>
                      </pic:pic>
                    </a:graphicData>
                  </a:graphic>
                </wp:inline>
              </w:drawing>
            </w:r>
          </w:p>
        </w:tc>
      </w:tr>
      <w:tr w:rsidR="005B3D2D" w:rsidRPr="00893482" w14:paraId="130BF34B" w14:textId="77777777" w:rsidTr="003A1A85">
        <w:trPr>
          <w:trHeight w:val="74"/>
        </w:trPr>
        <w:tc>
          <w:tcPr>
            <w:tcW w:w="9905" w:type="dxa"/>
            <w:tcBorders>
              <w:left w:val="nil"/>
              <w:bottom w:val="nil"/>
              <w:right w:val="nil"/>
            </w:tcBorders>
            <w:noWrap/>
            <w:hideMark/>
          </w:tcPr>
          <w:p w14:paraId="1C0F53BB" w14:textId="77777777" w:rsidR="005B3D2D" w:rsidRPr="00893482" w:rsidRDefault="005B3D2D" w:rsidP="003A1A85">
            <w:pPr>
              <w:jc w:val="center"/>
              <w:rPr>
                <w:rFonts w:ascii="Times New Roman" w:eastAsia="Times New Roman" w:hAnsi="Times New Roman" w:cs="Times New Roman"/>
                <w:i/>
                <w:iCs/>
                <w:color w:val="000000"/>
                <w:sz w:val="28"/>
                <w:szCs w:val="28"/>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4C814D3A" w14:textId="77777777" w:rsidR="005B3D2D" w:rsidRPr="00893482" w:rsidRDefault="005B3D2D" w:rsidP="005B3D2D">
      <w:pPr>
        <w:pStyle w:val="ad"/>
        <w:keepNext/>
        <w:spacing w:before="240" w:after="0" w:line="360" w:lineRule="auto"/>
        <w:jc w:val="center"/>
        <w:rPr>
          <w:rFonts w:ascii="Times New Roman" w:hAnsi="Times New Roman" w:cs="Times New Roman"/>
          <w:color w:val="auto"/>
          <w:sz w:val="28"/>
          <w:szCs w:val="28"/>
        </w:rPr>
      </w:pPr>
      <w:bookmarkStart w:id="60" w:name="_Ref389428497"/>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13</w:t>
      </w:r>
      <w:r w:rsidRPr="00893482">
        <w:rPr>
          <w:rFonts w:ascii="Times New Roman" w:hAnsi="Times New Roman" w:cs="Times New Roman"/>
          <w:color w:val="auto"/>
          <w:sz w:val="28"/>
          <w:szCs w:val="28"/>
        </w:rPr>
        <w:fldChar w:fldCharType="end"/>
      </w:r>
      <w:bookmarkEnd w:id="60"/>
      <w:r w:rsidRPr="00893482">
        <w:rPr>
          <w:rFonts w:ascii="Times New Roman" w:hAnsi="Times New Roman" w:cs="Times New Roman"/>
          <w:color w:val="auto"/>
          <w:sz w:val="28"/>
          <w:szCs w:val="28"/>
        </w:rPr>
        <w:t xml:space="preserve">. </w:t>
      </w:r>
      <w:r w:rsidR="00BA7BA3" w:rsidRPr="00893482">
        <w:rPr>
          <w:rFonts w:ascii="Times New Roman" w:hAnsi="Times New Roman" w:cs="Times New Roman"/>
          <w:color w:val="auto"/>
          <w:sz w:val="28"/>
          <w:szCs w:val="28"/>
        </w:rPr>
        <w:t>Распределение остатков</w:t>
      </w:r>
    </w:p>
    <w:tbl>
      <w:tblPr>
        <w:tblStyle w:val="ae"/>
        <w:tblW w:w="0" w:type="auto"/>
        <w:tblLook w:val="04A0" w:firstRow="1" w:lastRow="0" w:firstColumn="1" w:lastColumn="0" w:noHBand="0" w:noVBand="1"/>
      </w:tblPr>
      <w:tblGrid>
        <w:gridCol w:w="9905"/>
      </w:tblGrid>
      <w:tr w:rsidR="005B3D2D" w:rsidRPr="00893482" w14:paraId="1E6498C0" w14:textId="77777777" w:rsidTr="003A1A85">
        <w:tc>
          <w:tcPr>
            <w:tcW w:w="9905" w:type="dxa"/>
            <w:tcBorders>
              <w:left w:val="nil"/>
              <w:bottom w:val="single" w:sz="4" w:space="0" w:color="auto"/>
              <w:right w:val="nil"/>
            </w:tcBorders>
          </w:tcPr>
          <w:p w14:paraId="177C80C4" w14:textId="77777777" w:rsidR="005B3D2D" w:rsidRPr="00893482" w:rsidRDefault="008226B0" w:rsidP="003A1A85">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5FF5FFC2" wp14:editId="7B61ACFC">
                  <wp:extent cx="6152515" cy="4321175"/>
                  <wp:effectExtent l="0" t="0" r="635"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6152515" cy="4321175"/>
                          </a:xfrm>
                          <a:prstGeom prst="rect">
                            <a:avLst/>
                          </a:prstGeom>
                        </pic:spPr>
                      </pic:pic>
                    </a:graphicData>
                  </a:graphic>
                </wp:inline>
              </w:drawing>
            </w:r>
          </w:p>
        </w:tc>
      </w:tr>
      <w:tr w:rsidR="005B3D2D" w:rsidRPr="00893482" w14:paraId="2D2FAEA3" w14:textId="77777777" w:rsidTr="003A1A85">
        <w:trPr>
          <w:trHeight w:val="74"/>
        </w:trPr>
        <w:tc>
          <w:tcPr>
            <w:tcW w:w="9905" w:type="dxa"/>
            <w:tcBorders>
              <w:left w:val="nil"/>
              <w:bottom w:val="nil"/>
              <w:right w:val="nil"/>
            </w:tcBorders>
            <w:noWrap/>
            <w:hideMark/>
          </w:tcPr>
          <w:p w14:paraId="1444C469" w14:textId="77777777" w:rsidR="005B3D2D" w:rsidRPr="00893482" w:rsidRDefault="005B3D2D" w:rsidP="003A1A85">
            <w:pPr>
              <w:jc w:val="center"/>
              <w:rPr>
                <w:rFonts w:ascii="Times New Roman" w:eastAsia="Times New Roman" w:hAnsi="Times New Roman" w:cs="Times New Roman"/>
                <w:i/>
                <w:iCs/>
                <w:color w:val="000000"/>
                <w:sz w:val="28"/>
                <w:szCs w:val="28"/>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194B696D" w14:textId="77777777" w:rsidR="003D0C29" w:rsidRPr="00893482" w:rsidRDefault="003D0C29" w:rsidP="003D0C29">
      <w:pPr>
        <w:pStyle w:val="ad"/>
        <w:keepNext/>
        <w:spacing w:before="240" w:after="0" w:line="360" w:lineRule="auto"/>
        <w:jc w:val="center"/>
        <w:rPr>
          <w:rFonts w:ascii="Times New Roman" w:hAnsi="Times New Roman" w:cs="Times New Roman"/>
          <w:color w:val="auto"/>
          <w:sz w:val="28"/>
          <w:szCs w:val="28"/>
        </w:rPr>
      </w:pPr>
      <w:bookmarkStart w:id="61" w:name="_Ref389428515"/>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14</w:t>
      </w:r>
      <w:r w:rsidRPr="00893482">
        <w:rPr>
          <w:rFonts w:ascii="Times New Roman" w:hAnsi="Times New Roman" w:cs="Times New Roman"/>
          <w:color w:val="auto"/>
          <w:sz w:val="28"/>
          <w:szCs w:val="28"/>
        </w:rPr>
        <w:fldChar w:fldCharType="end"/>
      </w:r>
      <w:bookmarkEnd w:id="61"/>
      <w:r w:rsidRPr="00893482">
        <w:rPr>
          <w:rFonts w:ascii="Times New Roman" w:hAnsi="Times New Roman" w:cs="Times New Roman"/>
          <w:color w:val="auto"/>
          <w:sz w:val="28"/>
          <w:szCs w:val="28"/>
        </w:rPr>
        <w:t xml:space="preserve">. </w:t>
      </w:r>
      <w:r w:rsidR="00D50D53" w:rsidRPr="00893482">
        <w:rPr>
          <w:rFonts w:ascii="Times New Roman" w:hAnsi="Times New Roman" w:cs="Times New Roman"/>
          <w:color w:val="auto"/>
          <w:sz w:val="28"/>
          <w:szCs w:val="28"/>
        </w:rPr>
        <w:t>Нормальность ошибок</w:t>
      </w:r>
    </w:p>
    <w:tbl>
      <w:tblPr>
        <w:tblStyle w:val="ae"/>
        <w:tblW w:w="0" w:type="auto"/>
        <w:tblLook w:val="04A0" w:firstRow="1" w:lastRow="0" w:firstColumn="1" w:lastColumn="0" w:noHBand="0" w:noVBand="1"/>
      </w:tblPr>
      <w:tblGrid>
        <w:gridCol w:w="9905"/>
      </w:tblGrid>
      <w:tr w:rsidR="003D0C29" w:rsidRPr="00893482" w14:paraId="24CEB384" w14:textId="77777777" w:rsidTr="0043705A">
        <w:tc>
          <w:tcPr>
            <w:tcW w:w="9905" w:type="dxa"/>
            <w:tcBorders>
              <w:left w:val="nil"/>
              <w:bottom w:val="single" w:sz="4" w:space="0" w:color="auto"/>
              <w:right w:val="nil"/>
            </w:tcBorders>
          </w:tcPr>
          <w:p w14:paraId="7D1835A3" w14:textId="77777777" w:rsidR="003D0C29" w:rsidRPr="00893482" w:rsidRDefault="003D0C29" w:rsidP="0043705A">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6D3634E2" wp14:editId="5397AD53">
                  <wp:extent cx="4619048" cy="356190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619048" cy="3561905"/>
                          </a:xfrm>
                          <a:prstGeom prst="rect">
                            <a:avLst/>
                          </a:prstGeom>
                        </pic:spPr>
                      </pic:pic>
                    </a:graphicData>
                  </a:graphic>
                </wp:inline>
              </w:drawing>
            </w:r>
          </w:p>
        </w:tc>
      </w:tr>
      <w:tr w:rsidR="003D0C29" w:rsidRPr="00893482" w14:paraId="566C7E52" w14:textId="77777777" w:rsidTr="0043705A">
        <w:trPr>
          <w:trHeight w:val="74"/>
        </w:trPr>
        <w:tc>
          <w:tcPr>
            <w:tcW w:w="9905" w:type="dxa"/>
            <w:tcBorders>
              <w:left w:val="nil"/>
              <w:bottom w:val="nil"/>
              <w:right w:val="nil"/>
            </w:tcBorders>
            <w:noWrap/>
            <w:hideMark/>
          </w:tcPr>
          <w:p w14:paraId="28C987D3" w14:textId="77777777" w:rsidR="003D0C29" w:rsidRPr="00893482" w:rsidRDefault="003D0C29" w:rsidP="0043705A">
            <w:pPr>
              <w:jc w:val="center"/>
              <w:rPr>
                <w:rFonts w:ascii="Times New Roman" w:eastAsia="Times New Roman" w:hAnsi="Times New Roman" w:cs="Times New Roman"/>
                <w:i/>
                <w:iCs/>
                <w:color w:val="000000"/>
                <w:sz w:val="28"/>
                <w:szCs w:val="28"/>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1B36F35F" w14:textId="77777777" w:rsidR="00BA7BA3" w:rsidRPr="00893482" w:rsidRDefault="005B3D2D" w:rsidP="003D0C29">
      <w:pPr>
        <w:pStyle w:val="ad"/>
        <w:keepNext/>
        <w:pageBreakBefore/>
        <w:spacing w:before="240" w:after="0" w:line="360" w:lineRule="auto"/>
        <w:jc w:val="center"/>
        <w:rPr>
          <w:rFonts w:ascii="Times New Roman" w:hAnsi="Times New Roman" w:cs="Times New Roman"/>
          <w:color w:val="auto"/>
          <w:sz w:val="28"/>
          <w:szCs w:val="28"/>
        </w:rPr>
      </w:pPr>
      <w:bookmarkStart w:id="62" w:name="_Ref389428533"/>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15</w:t>
      </w:r>
      <w:r w:rsidRPr="00893482">
        <w:rPr>
          <w:rFonts w:ascii="Times New Roman" w:hAnsi="Times New Roman" w:cs="Times New Roman"/>
          <w:color w:val="auto"/>
          <w:sz w:val="28"/>
          <w:szCs w:val="28"/>
        </w:rPr>
        <w:fldChar w:fldCharType="end"/>
      </w:r>
      <w:bookmarkEnd w:id="62"/>
      <w:r w:rsidRPr="00893482">
        <w:rPr>
          <w:rFonts w:ascii="Times New Roman" w:hAnsi="Times New Roman" w:cs="Times New Roman"/>
          <w:color w:val="auto"/>
          <w:sz w:val="28"/>
          <w:szCs w:val="28"/>
        </w:rPr>
        <w:t xml:space="preserve">. </w:t>
      </w:r>
      <w:r w:rsidR="00BA7BA3" w:rsidRPr="00893482">
        <w:rPr>
          <w:rFonts w:ascii="Times New Roman" w:hAnsi="Times New Roman" w:cs="Times New Roman"/>
          <w:color w:val="auto"/>
          <w:sz w:val="28"/>
          <w:szCs w:val="28"/>
        </w:rPr>
        <w:t xml:space="preserve">Выявление статистической значимости регрессии с </w:t>
      </w:r>
      <w:r w:rsidR="00BA7BA3" w:rsidRPr="00893482">
        <w:rPr>
          <w:rFonts w:ascii="Times New Roman" w:hAnsi="Times New Roman" w:cs="Times New Roman"/>
          <w:color w:val="auto"/>
          <w:sz w:val="28"/>
          <w:szCs w:val="28"/>
          <w:lang w:val="en-US"/>
        </w:rPr>
        <w:t>robust</w:t>
      </w:r>
    </w:p>
    <w:tbl>
      <w:tblPr>
        <w:tblStyle w:val="ae"/>
        <w:tblW w:w="0" w:type="auto"/>
        <w:tblLook w:val="04A0" w:firstRow="1" w:lastRow="0" w:firstColumn="1" w:lastColumn="0" w:noHBand="0" w:noVBand="1"/>
      </w:tblPr>
      <w:tblGrid>
        <w:gridCol w:w="9905"/>
      </w:tblGrid>
      <w:tr w:rsidR="005B3D2D" w:rsidRPr="00893482" w14:paraId="324E9F12" w14:textId="77777777" w:rsidTr="003A1A85">
        <w:tc>
          <w:tcPr>
            <w:tcW w:w="9905" w:type="dxa"/>
            <w:tcBorders>
              <w:left w:val="nil"/>
              <w:bottom w:val="single" w:sz="4" w:space="0" w:color="auto"/>
              <w:right w:val="nil"/>
            </w:tcBorders>
          </w:tcPr>
          <w:p w14:paraId="2623465A" w14:textId="77777777" w:rsidR="005B3D2D" w:rsidRPr="00893482" w:rsidRDefault="002D5BEB" w:rsidP="003A1A85">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7CE1204A" wp14:editId="63A0C099">
                  <wp:extent cx="6152515" cy="3136900"/>
                  <wp:effectExtent l="0" t="0" r="635"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6152515" cy="3136900"/>
                          </a:xfrm>
                          <a:prstGeom prst="rect">
                            <a:avLst/>
                          </a:prstGeom>
                        </pic:spPr>
                      </pic:pic>
                    </a:graphicData>
                  </a:graphic>
                </wp:inline>
              </w:drawing>
            </w:r>
          </w:p>
        </w:tc>
      </w:tr>
      <w:tr w:rsidR="005B3D2D" w:rsidRPr="00893482" w14:paraId="6A76301B" w14:textId="77777777" w:rsidTr="003A1A85">
        <w:trPr>
          <w:trHeight w:val="74"/>
        </w:trPr>
        <w:tc>
          <w:tcPr>
            <w:tcW w:w="9905" w:type="dxa"/>
            <w:tcBorders>
              <w:left w:val="nil"/>
              <w:bottom w:val="nil"/>
              <w:right w:val="nil"/>
            </w:tcBorders>
            <w:noWrap/>
            <w:hideMark/>
          </w:tcPr>
          <w:p w14:paraId="0D394E1C" w14:textId="77777777" w:rsidR="005B3D2D" w:rsidRPr="00893482" w:rsidRDefault="005B3D2D" w:rsidP="003A1A85">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532074E4" w14:textId="77777777" w:rsidR="005B3D2D" w:rsidRPr="00893482" w:rsidRDefault="005B3D2D" w:rsidP="0021733D">
      <w:pPr>
        <w:pStyle w:val="ad"/>
        <w:keepNext/>
        <w:pageBreakBefore/>
        <w:spacing w:before="240" w:after="0" w:line="360" w:lineRule="auto"/>
        <w:jc w:val="center"/>
        <w:rPr>
          <w:rFonts w:ascii="Times New Roman" w:hAnsi="Times New Roman" w:cs="Times New Roman"/>
          <w:color w:val="auto"/>
          <w:sz w:val="28"/>
          <w:szCs w:val="28"/>
        </w:rPr>
      </w:pPr>
      <w:bookmarkStart w:id="63" w:name="_Ref389428543"/>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16</w:t>
      </w:r>
      <w:r w:rsidRPr="00893482">
        <w:rPr>
          <w:rFonts w:ascii="Times New Roman" w:hAnsi="Times New Roman" w:cs="Times New Roman"/>
          <w:color w:val="auto"/>
          <w:sz w:val="28"/>
          <w:szCs w:val="28"/>
        </w:rPr>
        <w:fldChar w:fldCharType="end"/>
      </w:r>
      <w:bookmarkEnd w:id="63"/>
      <w:r w:rsidRPr="00893482">
        <w:rPr>
          <w:rFonts w:ascii="Times New Roman" w:hAnsi="Times New Roman" w:cs="Times New Roman"/>
          <w:color w:val="auto"/>
          <w:sz w:val="28"/>
          <w:szCs w:val="28"/>
        </w:rPr>
        <w:t xml:space="preserve">. </w:t>
      </w:r>
      <w:r w:rsidR="00BA7BA3" w:rsidRPr="00893482">
        <w:rPr>
          <w:rFonts w:ascii="Times New Roman" w:hAnsi="Times New Roman" w:cs="Times New Roman"/>
          <w:color w:val="auto"/>
          <w:sz w:val="28"/>
          <w:szCs w:val="28"/>
        </w:rPr>
        <w:t xml:space="preserve">Выявление статистической значимости регрессии с </w:t>
      </w:r>
      <w:r w:rsidR="00BA7BA3" w:rsidRPr="00893482">
        <w:rPr>
          <w:rFonts w:ascii="Times New Roman" w:hAnsi="Times New Roman" w:cs="Times New Roman"/>
          <w:color w:val="auto"/>
          <w:sz w:val="28"/>
          <w:szCs w:val="28"/>
          <w:lang w:val="en-US"/>
        </w:rPr>
        <w:t>robust</w:t>
      </w:r>
      <w:r w:rsidR="00BA7BA3" w:rsidRPr="00893482">
        <w:rPr>
          <w:rFonts w:ascii="Times New Roman" w:hAnsi="Times New Roman" w:cs="Times New Roman"/>
          <w:color w:val="auto"/>
          <w:sz w:val="28"/>
          <w:szCs w:val="28"/>
        </w:rPr>
        <w:t xml:space="preserve"> с набором статистически значимых переменных</w:t>
      </w:r>
    </w:p>
    <w:tbl>
      <w:tblPr>
        <w:tblStyle w:val="ae"/>
        <w:tblW w:w="0" w:type="auto"/>
        <w:tblLook w:val="04A0" w:firstRow="1" w:lastRow="0" w:firstColumn="1" w:lastColumn="0" w:noHBand="0" w:noVBand="1"/>
      </w:tblPr>
      <w:tblGrid>
        <w:gridCol w:w="9905"/>
      </w:tblGrid>
      <w:tr w:rsidR="005B3D2D" w:rsidRPr="00893482" w14:paraId="3EFFD69E" w14:textId="77777777" w:rsidTr="005B3D2D">
        <w:tc>
          <w:tcPr>
            <w:tcW w:w="9905" w:type="dxa"/>
            <w:tcBorders>
              <w:top w:val="single" w:sz="4" w:space="0" w:color="auto"/>
              <w:left w:val="nil"/>
              <w:bottom w:val="single" w:sz="4" w:space="0" w:color="auto"/>
              <w:right w:val="nil"/>
            </w:tcBorders>
            <w:hideMark/>
          </w:tcPr>
          <w:p w14:paraId="1F313D0D" w14:textId="77777777" w:rsidR="005B3D2D" w:rsidRPr="00893482" w:rsidRDefault="002D5BEB">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2909A864" wp14:editId="728DD300">
                  <wp:extent cx="6085715" cy="2857143"/>
                  <wp:effectExtent l="0" t="0" r="0"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6085715" cy="2857143"/>
                          </a:xfrm>
                          <a:prstGeom prst="rect">
                            <a:avLst/>
                          </a:prstGeom>
                        </pic:spPr>
                      </pic:pic>
                    </a:graphicData>
                  </a:graphic>
                </wp:inline>
              </w:drawing>
            </w:r>
          </w:p>
        </w:tc>
      </w:tr>
      <w:tr w:rsidR="005B3D2D" w:rsidRPr="00893482" w14:paraId="63EED617" w14:textId="77777777" w:rsidTr="005B3D2D">
        <w:trPr>
          <w:trHeight w:val="74"/>
        </w:trPr>
        <w:tc>
          <w:tcPr>
            <w:tcW w:w="9905" w:type="dxa"/>
            <w:tcBorders>
              <w:top w:val="single" w:sz="4" w:space="0" w:color="auto"/>
              <w:left w:val="nil"/>
              <w:bottom w:val="nil"/>
              <w:right w:val="nil"/>
            </w:tcBorders>
            <w:noWrap/>
            <w:hideMark/>
          </w:tcPr>
          <w:p w14:paraId="77D93C65" w14:textId="77777777" w:rsidR="005B3D2D" w:rsidRPr="00893482" w:rsidRDefault="005B3D2D">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7E036A10" w14:textId="69927554" w:rsidR="000E0AC7" w:rsidRPr="00893482" w:rsidRDefault="000E0AC7" w:rsidP="000E0AC7">
      <w:pPr>
        <w:pStyle w:val="ad"/>
        <w:keepNext/>
        <w:pageBreakBefore/>
        <w:spacing w:before="240" w:after="0" w:line="360" w:lineRule="auto"/>
        <w:jc w:val="center"/>
        <w:rPr>
          <w:rFonts w:ascii="Times New Roman" w:hAnsi="Times New Roman" w:cs="Times New Roman"/>
          <w:color w:val="auto"/>
          <w:sz w:val="28"/>
          <w:szCs w:val="28"/>
        </w:rPr>
      </w:pPr>
      <w:bookmarkStart w:id="64" w:name="_Ref389611792"/>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17</w:t>
      </w:r>
      <w:r w:rsidRPr="00893482">
        <w:rPr>
          <w:rFonts w:ascii="Times New Roman" w:hAnsi="Times New Roman" w:cs="Times New Roman"/>
          <w:color w:val="auto"/>
          <w:sz w:val="28"/>
          <w:szCs w:val="28"/>
        </w:rPr>
        <w:fldChar w:fldCharType="end"/>
      </w:r>
      <w:bookmarkEnd w:id="64"/>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(-20;20), докризисный период</w:t>
      </w:r>
    </w:p>
    <w:tbl>
      <w:tblPr>
        <w:tblStyle w:val="ae"/>
        <w:tblW w:w="0" w:type="auto"/>
        <w:tblLook w:val="04A0" w:firstRow="1" w:lastRow="0" w:firstColumn="1" w:lastColumn="0" w:noHBand="0" w:noVBand="1"/>
      </w:tblPr>
      <w:tblGrid>
        <w:gridCol w:w="9905"/>
      </w:tblGrid>
      <w:tr w:rsidR="000E0AC7" w:rsidRPr="00893482" w14:paraId="43E7DC91" w14:textId="77777777" w:rsidTr="0075272B">
        <w:tc>
          <w:tcPr>
            <w:tcW w:w="9905" w:type="dxa"/>
            <w:tcBorders>
              <w:left w:val="nil"/>
              <w:bottom w:val="single" w:sz="4" w:space="0" w:color="auto"/>
              <w:right w:val="nil"/>
            </w:tcBorders>
          </w:tcPr>
          <w:p w14:paraId="6408E28B" w14:textId="3B55A799" w:rsidR="000E0AC7" w:rsidRPr="00893482" w:rsidRDefault="0086254A" w:rsidP="0075272B">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600B6DC6" wp14:editId="2D4203FE">
                  <wp:extent cx="6602287" cy="3030279"/>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6598280" cy="3028440"/>
                          </a:xfrm>
                          <a:prstGeom prst="rect">
                            <a:avLst/>
                          </a:prstGeom>
                        </pic:spPr>
                      </pic:pic>
                    </a:graphicData>
                  </a:graphic>
                </wp:inline>
              </w:drawing>
            </w:r>
          </w:p>
        </w:tc>
      </w:tr>
      <w:tr w:rsidR="000E0AC7" w:rsidRPr="00893482" w14:paraId="3A2604E1" w14:textId="77777777" w:rsidTr="0075272B">
        <w:trPr>
          <w:trHeight w:val="375"/>
        </w:trPr>
        <w:tc>
          <w:tcPr>
            <w:tcW w:w="9905" w:type="dxa"/>
            <w:tcBorders>
              <w:left w:val="nil"/>
              <w:bottom w:val="nil"/>
              <w:right w:val="nil"/>
            </w:tcBorders>
            <w:noWrap/>
            <w:hideMark/>
          </w:tcPr>
          <w:p w14:paraId="310579FF" w14:textId="77777777" w:rsidR="000E0AC7" w:rsidRPr="00893482" w:rsidRDefault="000E0AC7" w:rsidP="0075272B">
            <w:pPr>
              <w:jc w:val="center"/>
              <w:rPr>
                <w:rFonts w:ascii="Times New Roman" w:eastAsia="Times New Roman" w:hAnsi="Times New Roman" w:cs="Times New Roman"/>
                <w:i/>
                <w:iCs/>
                <w:color w:val="000000"/>
                <w:sz w:val="28"/>
                <w:szCs w:val="28"/>
              </w:rPr>
            </w:pPr>
            <w:r w:rsidRPr="00893482">
              <w:rPr>
                <w:rFonts w:ascii="Times New Roman" w:eastAsia="Times New Roman" w:hAnsi="Times New Roman" w:cs="Times New Roman"/>
                <w:i/>
                <w:iCs/>
                <w:color w:val="000000"/>
                <w:sz w:val="28"/>
                <w:szCs w:val="28"/>
              </w:rPr>
              <w:t xml:space="preserve">Источник: расчеты в </w:t>
            </w:r>
            <w:r w:rsidRPr="00893482">
              <w:rPr>
                <w:rFonts w:ascii="Times New Roman" w:eastAsia="Times New Roman" w:hAnsi="Times New Roman" w:cs="Times New Roman"/>
                <w:i/>
                <w:iCs/>
                <w:color w:val="000000"/>
                <w:sz w:val="28"/>
                <w:szCs w:val="28"/>
                <w:lang w:val="en-US"/>
              </w:rPr>
              <w:t>Stata</w:t>
            </w:r>
          </w:p>
        </w:tc>
      </w:tr>
    </w:tbl>
    <w:p w14:paraId="5F95EC06" w14:textId="33AD172D" w:rsidR="000E0AC7" w:rsidRPr="00893482" w:rsidRDefault="000E0AC7" w:rsidP="000E0AC7">
      <w:pPr>
        <w:pStyle w:val="ad"/>
        <w:keepNext/>
        <w:pageBreakBefore/>
        <w:spacing w:before="240" w:after="0" w:line="360" w:lineRule="auto"/>
        <w:jc w:val="center"/>
        <w:rPr>
          <w:rFonts w:ascii="Times New Roman" w:hAnsi="Times New Roman" w:cs="Times New Roman"/>
          <w:color w:val="auto"/>
          <w:sz w:val="28"/>
          <w:szCs w:val="28"/>
        </w:rPr>
      </w:pPr>
      <w:bookmarkStart w:id="65" w:name="_Ref389611799"/>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18</w:t>
      </w:r>
      <w:r w:rsidRPr="00893482">
        <w:rPr>
          <w:rFonts w:ascii="Times New Roman" w:hAnsi="Times New Roman" w:cs="Times New Roman"/>
          <w:color w:val="auto"/>
          <w:sz w:val="28"/>
          <w:szCs w:val="28"/>
        </w:rPr>
        <w:fldChar w:fldCharType="end"/>
      </w:r>
      <w:bookmarkEnd w:id="65"/>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(-10;10), докризисный период</w:t>
      </w:r>
    </w:p>
    <w:tbl>
      <w:tblPr>
        <w:tblStyle w:val="ae"/>
        <w:tblW w:w="0" w:type="auto"/>
        <w:tblLook w:val="04A0" w:firstRow="1" w:lastRow="0" w:firstColumn="1" w:lastColumn="0" w:noHBand="0" w:noVBand="1"/>
      </w:tblPr>
      <w:tblGrid>
        <w:gridCol w:w="9905"/>
      </w:tblGrid>
      <w:tr w:rsidR="000E0AC7" w:rsidRPr="00893482" w14:paraId="4E5E255C" w14:textId="77777777" w:rsidTr="0075272B">
        <w:tc>
          <w:tcPr>
            <w:tcW w:w="9905" w:type="dxa"/>
            <w:tcBorders>
              <w:left w:val="nil"/>
              <w:bottom w:val="single" w:sz="4" w:space="0" w:color="auto"/>
              <w:right w:val="nil"/>
            </w:tcBorders>
          </w:tcPr>
          <w:p w14:paraId="158C9C8A" w14:textId="0064531A" w:rsidR="000E0AC7" w:rsidRPr="00893482" w:rsidRDefault="0086254A" w:rsidP="0075272B">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23D4B3DC" wp14:editId="3D06E747">
                  <wp:extent cx="6524835" cy="3019647"/>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6520875" cy="3017814"/>
                          </a:xfrm>
                          <a:prstGeom prst="rect">
                            <a:avLst/>
                          </a:prstGeom>
                        </pic:spPr>
                      </pic:pic>
                    </a:graphicData>
                  </a:graphic>
                </wp:inline>
              </w:drawing>
            </w:r>
          </w:p>
        </w:tc>
      </w:tr>
      <w:tr w:rsidR="000E0AC7" w:rsidRPr="00893482" w14:paraId="0E4E87B4" w14:textId="77777777" w:rsidTr="0075272B">
        <w:trPr>
          <w:trHeight w:val="375"/>
        </w:trPr>
        <w:tc>
          <w:tcPr>
            <w:tcW w:w="9905" w:type="dxa"/>
            <w:tcBorders>
              <w:left w:val="nil"/>
              <w:bottom w:val="nil"/>
              <w:right w:val="nil"/>
            </w:tcBorders>
            <w:noWrap/>
            <w:hideMark/>
          </w:tcPr>
          <w:p w14:paraId="0CCC225A" w14:textId="77777777" w:rsidR="000E0AC7" w:rsidRPr="00893482" w:rsidRDefault="000E0AC7" w:rsidP="0075272B">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75B8AFEC" w14:textId="743BC2CD" w:rsidR="000E0AC7" w:rsidRPr="00893482" w:rsidRDefault="000E0AC7" w:rsidP="000E0AC7">
      <w:pPr>
        <w:pStyle w:val="ad"/>
        <w:keepNext/>
        <w:spacing w:before="240" w:after="0" w:line="360" w:lineRule="auto"/>
        <w:jc w:val="center"/>
        <w:rPr>
          <w:rFonts w:ascii="Times New Roman" w:hAnsi="Times New Roman" w:cs="Times New Roman"/>
          <w:color w:val="auto"/>
          <w:sz w:val="28"/>
          <w:szCs w:val="28"/>
        </w:rPr>
      </w:pPr>
      <w:bookmarkStart w:id="66" w:name="_Ref389611800"/>
      <w:r w:rsidRPr="00893482">
        <w:rPr>
          <w:rFonts w:ascii="Times New Roman" w:hAnsi="Times New Roman" w:cs="Times New Roman"/>
          <w:color w:val="auto"/>
          <w:sz w:val="28"/>
          <w:szCs w:val="28"/>
        </w:rPr>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19</w:t>
      </w:r>
      <w:r w:rsidRPr="00893482">
        <w:rPr>
          <w:rFonts w:ascii="Times New Roman" w:hAnsi="Times New Roman" w:cs="Times New Roman"/>
          <w:color w:val="auto"/>
          <w:sz w:val="28"/>
          <w:szCs w:val="28"/>
        </w:rPr>
        <w:fldChar w:fldCharType="end"/>
      </w:r>
      <w:bookmarkEnd w:id="66"/>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(-3;3), докризисный период</w:t>
      </w:r>
    </w:p>
    <w:tbl>
      <w:tblPr>
        <w:tblStyle w:val="ae"/>
        <w:tblW w:w="0" w:type="auto"/>
        <w:tblLook w:val="04A0" w:firstRow="1" w:lastRow="0" w:firstColumn="1" w:lastColumn="0" w:noHBand="0" w:noVBand="1"/>
      </w:tblPr>
      <w:tblGrid>
        <w:gridCol w:w="9905"/>
      </w:tblGrid>
      <w:tr w:rsidR="000E0AC7" w:rsidRPr="00893482" w14:paraId="7F15F7C4" w14:textId="77777777" w:rsidTr="0075272B">
        <w:tc>
          <w:tcPr>
            <w:tcW w:w="9905" w:type="dxa"/>
            <w:tcBorders>
              <w:left w:val="nil"/>
              <w:bottom w:val="single" w:sz="4" w:space="0" w:color="auto"/>
              <w:right w:val="nil"/>
            </w:tcBorders>
          </w:tcPr>
          <w:p w14:paraId="4941DF07" w14:textId="4C1955CA" w:rsidR="000E0AC7" w:rsidRPr="00893482" w:rsidRDefault="0086254A" w:rsidP="0075272B">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02FCF237" wp14:editId="48271B5E">
                  <wp:extent cx="6220046" cy="2878593"/>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6217103" cy="2877231"/>
                          </a:xfrm>
                          <a:prstGeom prst="rect">
                            <a:avLst/>
                          </a:prstGeom>
                        </pic:spPr>
                      </pic:pic>
                    </a:graphicData>
                  </a:graphic>
                </wp:inline>
              </w:drawing>
            </w:r>
          </w:p>
        </w:tc>
      </w:tr>
      <w:tr w:rsidR="000E0AC7" w:rsidRPr="00893482" w14:paraId="0A438FD4" w14:textId="77777777" w:rsidTr="0075272B">
        <w:trPr>
          <w:trHeight w:val="375"/>
        </w:trPr>
        <w:tc>
          <w:tcPr>
            <w:tcW w:w="9905" w:type="dxa"/>
            <w:tcBorders>
              <w:left w:val="nil"/>
              <w:bottom w:val="nil"/>
              <w:right w:val="nil"/>
            </w:tcBorders>
            <w:noWrap/>
            <w:hideMark/>
          </w:tcPr>
          <w:p w14:paraId="08CF0D72" w14:textId="77777777" w:rsidR="000E0AC7" w:rsidRPr="00893482" w:rsidRDefault="000E0AC7" w:rsidP="0075272B">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5CF18172" w14:textId="1EFE964F" w:rsidR="000E0AC7" w:rsidRPr="00893482" w:rsidRDefault="000E0AC7" w:rsidP="000E0AC7">
      <w:pPr>
        <w:pStyle w:val="ad"/>
        <w:keepNext/>
        <w:spacing w:before="240" w:after="0" w:line="360" w:lineRule="auto"/>
        <w:jc w:val="center"/>
        <w:rPr>
          <w:rFonts w:ascii="Times New Roman" w:hAnsi="Times New Roman" w:cs="Times New Roman"/>
          <w:color w:val="auto"/>
          <w:sz w:val="28"/>
          <w:szCs w:val="28"/>
        </w:rPr>
      </w:pPr>
      <w:bookmarkStart w:id="67" w:name="_Ref389611803"/>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20</w:t>
      </w:r>
      <w:r w:rsidRPr="00893482">
        <w:rPr>
          <w:rFonts w:ascii="Times New Roman" w:hAnsi="Times New Roman" w:cs="Times New Roman"/>
          <w:color w:val="auto"/>
          <w:sz w:val="28"/>
          <w:szCs w:val="28"/>
        </w:rPr>
        <w:fldChar w:fldCharType="end"/>
      </w:r>
      <w:bookmarkEnd w:id="67"/>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(-15;5), докризисный период</w:t>
      </w:r>
    </w:p>
    <w:tbl>
      <w:tblPr>
        <w:tblStyle w:val="ae"/>
        <w:tblW w:w="0" w:type="auto"/>
        <w:tblLook w:val="04A0" w:firstRow="1" w:lastRow="0" w:firstColumn="1" w:lastColumn="0" w:noHBand="0" w:noVBand="1"/>
      </w:tblPr>
      <w:tblGrid>
        <w:gridCol w:w="9905"/>
      </w:tblGrid>
      <w:tr w:rsidR="000E0AC7" w:rsidRPr="00893482" w14:paraId="6B572AC4" w14:textId="77777777" w:rsidTr="0075272B">
        <w:tc>
          <w:tcPr>
            <w:tcW w:w="9905" w:type="dxa"/>
            <w:tcBorders>
              <w:left w:val="nil"/>
              <w:bottom w:val="single" w:sz="4" w:space="0" w:color="auto"/>
              <w:right w:val="nil"/>
            </w:tcBorders>
          </w:tcPr>
          <w:p w14:paraId="37FFCC8E" w14:textId="17CC0DC3" w:rsidR="000E0AC7" w:rsidRPr="00893482" w:rsidRDefault="0086254A" w:rsidP="0075272B">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0A38A997" wp14:editId="2786D0DC">
                  <wp:extent cx="6331028" cy="2892056"/>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6338954" cy="2895676"/>
                          </a:xfrm>
                          <a:prstGeom prst="rect">
                            <a:avLst/>
                          </a:prstGeom>
                        </pic:spPr>
                      </pic:pic>
                    </a:graphicData>
                  </a:graphic>
                </wp:inline>
              </w:drawing>
            </w:r>
          </w:p>
        </w:tc>
      </w:tr>
      <w:tr w:rsidR="000E0AC7" w:rsidRPr="00893482" w14:paraId="388341C2" w14:textId="77777777" w:rsidTr="0075272B">
        <w:trPr>
          <w:trHeight w:val="375"/>
        </w:trPr>
        <w:tc>
          <w:tcPr>
            <w:tcW w:w="9905" w:type="dxa"/>
            <w:tcBorders>
              <w:left w:val="nil"/>
              <w:bottom w:val="nil"/>
              <w:right w:val="nil"/>
            </w:tcBorders>
            <w:noWrap/>
            <w:hideMark/>
          </w:tcPr>
          <w:p w14:paraId="0A10907A" w14:textId="77777777" w:rsidR="000E0AC7" w:rsidRPr="00893482" w:rsidRDefault="000E0AC7" w:rsidP="0075272B">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1E7E741D" w14:textId="3ED45E8B" w:rsidR="000E0AC7" w:rsidRPr="00893482" w:rsidRDefault="000E0AC7" w:rsidP="000E0AC7">
      <w:pPr>
        <w:pStyle w:val="ad"/>
        <w:keepNext/>
        <w:spacing w:before="240" w:after="0" w:line="360" w:lineRule="auto"/>
        <w:jc w:val="center"/>
        <w:rPr>
          <w:rFonts w:ascii="Times New Roman" w:hAnsi="Times New Roman" w:cs="Times New Roman"/>
          <w:color w:val="auto"/>
          <w:sz w:val="28"/>
          <w:szCs w:val="28"/>
        </w:rPr>
      </w:pPr>
      <w:bookmarkStart w:id="68" w:name="_Ref389611804"/>
      <w:r w:rsidRPr="00893482">
        <w:rPr>
          <w:rFonts w:ascii="Times New Roman" w:hAnsi="Times New Roman" w:cs="Times New Roman"/>
          <w:color w:val="auto"/>
          <w:sz w:val="28"/>
          <w:szCs w:val="28"/>
        </w:rPr>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21</w:t>
      </w:r>
      <w:r w:rsidRPr="00893482">
        <w:rPr>
          <w:rFonts w:ascii="Times New Roman" w:hAnsi="Times New Roman" w:cs="Times New Roman"/>
          <w:color w:val="auto"/>
          <w:sz w:val="28"/>
          <w:szCs w:val="28"/>
        </w:rPr>
        <w:fldChar w:fldCharType="end"/>
      </w:r>
      <w:bookmarkEnd w:id="68"/>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(-5;15), докризисный период</w:t>
      </w:r>
    </w:p>
    <w:tbl>
      <w:tblPr>
        <w:tblStyle w:val="ae"/>
        <w:tblW w:w="0" w:type="auto"/>
        <w:tblLook w:val="04A0" w:firstRow="1" w:lastRow="0" w:firstColumn="1" w:lastColumn="0" w:noHBand="0" w:noVBand="1"/>
      </w:tblPr>
      <w:tblGrid>
        <w:gridCol w:w="9905"/>
      </w:tblGrid>
      <w:tr w:rsidR="000E0AC7" w:rsidRPr="00893482" w14:paraId="53271B6A" w14:textId="77777777" w:rsidTr="0075272B">
        <w:tc>
          <w:tcPr>
            <w:tcW w:w="9905" w:type="dxa"/>
            <w:tcBorders>
              <w:left w:val="nil"/>
              <w:bottom w:val="single" w:sz="4" w:space="0" w:color="auto"/>
              <w:right w:val="nil"/>
            </w:tcBorders>
          </w:tcPr>
          <w:p w14:paraId="74393EB2" w14:textId="1CCEACA2" w:rsidR="000E0AC7" w:rsidRPr="00893482" w:rsidRDefault="0086254A" w:rsidP="0075272B">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3FC17727" wp14:editId="1FFF3C74">
                  <wp:extent cx="6251944" cy="288367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6249571" cy="2882581"/>
                          </a:xfrm>
                          <a:prstGeom prst="rect">
                            <a:avLst/>
                          </a:prstGeom>
                        </pic:spPr>
                      </pic:pic>
                    </a:graphicData>
                  </a:graphic>
                </wp:inline>
              </w:drawing>
            </w:r>
          </w:p>
        </w:tc>
      </w:tr>
      <w:tr w:rsidR="000E0AC7" w:rsidRPr="00893482" w14:paraId="05B3EB68" w14:textId="77777777" w:rsidTr="0075272B">
        <w:trPr>
          <w:trHeight w:val="375"/>
        </w:trPr>
        <w:tc>
          <w:tcPr>
            <w:tcW w:w="9905" w:type="dxa"/>
            <w:tcBorders>
              <w:left w:val="nil"/>
              <w:bottom w:val="nil"/>
              <w:right w:val="nil"/>
            </w:tcBorders>
            <w:noWrap/>
            <w:hideMark/>
          </w:tcPr>
          <w:p w14:paraId="1E5388CD" w14:textId="77777777" w:rsidR="000E0AC7" w:rsidRPr="00893482" w:rsidRDefault="000E0AC7" w:rsidP="0075272B">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26C1CA6E" w14:textId="1827ABE1" w:rsidR="000E0AC7" w:rsidRPr="00893482" w:rsidRDefault="000E0AC7" w:rsidP="000E0AC7">
      <w:pPr>
        <w:pStyle w:val="ad"/>
        <w:keepNext/>
        <w:pageBreakBefore/>
        <w:spacing w:before="240" w:after="0" w:line="360" w:lineRule="auto"/>
        <w:jc w:val="center"/>
        <w:rPr>
          <w:rFonts w:ascii="Times New Roman" w:hAnsi="Times New Roman" w:cs="Times New Roman"/>
          <w:color w:val="auto"/>
          <w:sz w:val="28"/>
          <w:szCs w:val="28"/>
        </w:rPr>
      </w:pPr>
      <w:bookmarkStart w:id="69" w:name="_Ref389613620"/>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22</w:t>
      </w:r>
      <w:r w:rsidRPr="00893482">
        <w:rPr>
          <w:rFonts w:ascii="Times New Roman" w:hAnsi="Times New Roman" w:cs="Times New Roman"/>
          <w:color w:val="auto"/>
          <w:sz w:val="28"/>
          <w:szCs w:val="28"/>
        </w:rPr>
        <w:fldChar w:fldCharType="end"/>
      </w:r>
      <w:bookmarkEnd w:id="69"/>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(-20;20), посткризисный период</w:t>
      </w:r>
    </w:p>
    <w:tbl>
      <w:tblPr>
        <w:tblStyle w:val="ae"/>
        <w:tblW w:w="0" w:type="auto"/>
        <w:tblLook w:val="04A0" w:firstRow="1" w:lastRow="0" w:firstColumn="1" w:lastColumn="0" w:noHBand="0" w:noVBand="1"/>
      </w:tblPr>
      <w:tblGrid>
        <w:gridCol w:w="9905"/>
      </w:tblGrid>
      <w:tr w:rsidR="000E0AC7" w:rsidRPr="00893482" w14:paraId="04B850CA" w14:textId="77777777" w:rsidTr="0075272B">
        <w:tc>
          <w:tcPr>
            <w:tcW w:w="9905" w:type="dxa"/>
            <w:tcBorders>
              <w:left w:val="nil"/>
              <w:bottom w:val="single" w:sz="4" w:space="0" w:color="auto"/>
              <w:right w:val="nil"/>
            </w:tcBorders>
          </w:tcPr>
          <w:p w14:paraId="737FB10E" w14:textId="5E232F5F" w:rsidR="000E0AC7" w:rsidRPr="00893482" w:rsidRDefault="0086254A" w:rsidP="0075272B">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06DD4694" wp14:editId="21599F2C">
                  <wp:extent cx="6241312" cy="2755737"/>
                  <wp:effectExtent l="0" t="0" r="7620" b="698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6262969" cy="2765299"/>
                          </a:xfrm>
                          <a:prstGeom prst="rect">
                            <a:avLst/>
                          </a:prstGeom>
                        </pic:spPr>
                      </pic:pic>
                    </a:graphicData>
                  </a:graphic>
                </wp:inline>
              </w:drawing>
            </w:r>
          </w:p>
        </w:tc>
      </w:tr>
      <w:tr w:rsidR="000E0AC7" w:rsidRPr="00893482" w14:paraId="5066C85B" w14:textId="77777777" w:rsidTr="0075272B">
        <w:trPr>
          <w:trHeight w:val="375"/>
        </w:trPr>
        <w:tc>
          <w:tcPr>
            <w:tcW w:w="9905" w:type="dxa"/>
            <w:tcBorders>
              <w:left w:val="nil"/>
              <w:bottom w:val="nil"/>
              <w:right w:val="nil"/>
            </w:tcBorders>
            <w:noWrap/>
            <w:hideMark/>
          </w:tcPr>
          <w:p w14:paraId="2DFFFBAC" w14:textId="77777777" w:rsidR="000E0AC7" w:rsidRPr="00893482" w:rsidRDefault="000E0AC7" w:rsidP="0075272B">
            <w:pPr>
              <w:jc w:val="center"/>
              <w:rPr>
                <w:rFonts w:ascii="Times New Roman" w:eastAsia="Times New Roman" w:hAnsi="Times New Roman" w:cs="Times New Roman"/>
                <w:i/>
                <w:iCs/>
                <w:color w:val="000000"/>
                <w:sz w:val="28"/>
                <w:szCs w:val="28"/>
              </w:rPr>
            </w:pPr>
            <w:r w:rsidRPr="00893482">
              <w:rPr>
                <w:rFonts w:ascii="Times New Roman" w:eastAsia="Times New Roman" w:hAnsi="Times New Roman" w:cs="Times New Roman"/>
                <w:i/>
                <w:iCs/>
                <w:color w:val="000000"/>
                <w:sz w:val="28"/>
                <w:szCs w:val="28"/>
              </w:rPr>
              <w:t xml:space="preserve">Источник: расчеты в </w:t>
            </w:r>
            <w:r w:rsidRPr="00893482">
              <w:rPr>
                <w:rFonts w:ascii="Times New Roman" w:eastAsia="Times New Roman" w:hAnsi="Times New Roman" w:cs="Times New Roman"/>
                <w:i/>
                <w:iCs/>
                <w:color w:val="000000"/>
                <w:sz w:val="28"/>
                <w:szCs w:val="28"/>
                <w:lang w:val="en-US"/>
              </w:rPr>
              <w:t>Stata</w:t>
            </w:r>
          </w:p>
        </w:tc>
      </w:tr>
    </w:tbl>
    <w:p w14:paraId="122120DB" w14:textId="29BFC9C5" w:rsidR="000E0AC7" w:rsidRPr="00893482" w:rsidRDefault="000E0AC7" w:rsidP="000E0AC7">
      <w:pPr>
        <w:pStyle w:val="ad"/>
        <w:keepNext/>
        <w:pageBreakBefore/>
        <w:spacing w:before="240" w:after="0" w:line="360" w:lineRule="auto"/>
        <w:jc w:val="center"/>
        <w:rPr>
          <w:rFonts w:ascii="Times New Roman" w:hAnsi="Times New Roman" w:cs="Times New Roman"/>
          <w:color w:val="auto"/>
          <w:sz w:val="28"/>
          <w:szCs w:val="28"/>
        </w:rPr>
      </w:pPr>
      <w:bookmarkStart w:id="70" w:name="_Ref389613621"/>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23</w:t>
      </w:r>
      <w:r w:rsidRPr="00893482">
        <w:rPr>
          <w:rFonts w:ascii="Times New Roman" w:hAnsi="Times New Roman" w:cs="Times New Roman"/>
          <w:color w:val="auto"/>
          <w:sz w:val="28"/>
          <w:szCs w:val="28"/>
        </w:rPr>
        <w:fldChar w:fldCharType="end"/>
      </w:r>
      <w:bookmarkEnd w:id="70"/>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(-10;10), посткризисный период</w:t>
      </w:r>
    </w:p>
    <w:tbl>
      <w:tblPr>
        <w:tblStyle w:val="ae"/>
        <w:tblW w:w="0" w:type="auto"/>
        <w:tblLook w:val="04A0" w:firstRow="1" w:lastRow="0" w:firstColumn="1" w:lastColumn="0" w:noHBand="0" w:noVBand="1"/>
      </w:tblPr>
      <w:tblGrid>
        <w:gridCol w:w="9905"/>
      </w:tblGrid>
      <w:tr w:rsidR="000E0AC7" w:rsidRPr="00893482" w14:paraId="4CD7FD5D" w14:textId="77777777" w:rsidTr="0075272B">
        <w:tc>
          <w:tcPr>
            <w:tcW w:w="9905" w:type="dxa"/>
            <w:tcBorders>
              <w:left w:val="nil"/>
              <w:bottom w:val="single" w:sz="4" w:space="0" w:color="auto"/>
              <w:right w:val="nil"/>
            </w:tcBorders>
          </w:tcPr>
          <w:p w14:paraId="1BF62436" w14:textId="68DD25DB" w:rsidR="000E0AC7" w:rsidRPr="00893482" w:rsidRDefault="0086254A" w:rsidP="0075272B">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07023487" wp14:editId="588C4CA8">
                  <wp:extent cx="6324454" cy="2796363"/>
                  <wp:effectExtent l="0" t="0" r="635" b="444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6320748" cy="2794724"/>
                          </a:xfrm>
                          <a:prstGeom prst="rect">
                            <a:avLst/>
                          </a:prstGeom>
                        </pic:spPr>
                      </pic:pic>
                    </a:graphicData>
                  </a:graphic>
                </wp:inline>
              </w:drawing>
            </w:r>
          </w:p>
        </w:tc>
      </w:tr>
      <w:tr w:rsidR="000E0AC7" w:rsidRPr="00893482" w14:paraId="7D0E8A8B" w14:textId="77777777" w:rsidTr="0075272B">
        <w:trPr>
          <w:trHeight w:val="375"/>
        </w:trPr>
        <w:tc>
          <w:tcPr>
            <w:tcW w:w="9905" w:type="dxa"/>
            <w:tcBorders>
              <w:left w:val="nil"/>
              <w:bottom w:val="nil"/>
              <w:right w:val="nil"/>
            </w:tcBorders>
            <w:noWrap/>
            <w:hideMark/>
          </w:tcPr>
          <w:p w14:paraId="151FB925" w14:textId="77777777" w:rsidR="000E0AC7" w:rsidRPr="00893482" w:rsidRDefault="000E0AC7" w:rsidP="0075272B">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31E5E8FD" w14:textId="63785D2B" w:rsidR="000E0AC7" w:rsidRPr="00893482" w:rsidRDefault="000E0AC7" w:rsidP="000E0AC7">
      <w:pPr>
        <w:pStyle w:val="ad"/>
        <w:keepNext/>
        <w:spacing w:before="240" w:after="0" w:line="360" w:lineRule="auto"/>
        <w:jc w:val="center"/>
        <w:rPr>
          <w:rFonts w:ascii="Times New Roman" w:hAnsi="Times New Roman" w:cs="Times New Roman"/>
          <w:color w:val="auto"/>
          <w:sz w:val="28"/>
          <w:szCs w:val="28"/>
        </w:rPr>
      </w:pPr>
      <w:bookmarkStart w:id="71" w:name="_Ref389613623"/>
      <w:r w:rsidRPr="00893482">
        <w:rPr>
          <w:rFonts w:ascii="Times New Roman" w:hAnsi="Times New Roman" w:cs="Times New Roman"/>
          <w:color w:val="auto"/>
          <w:sz w:val="28"/>
          <w:szCs w:val="28"/>
        </w:rPr>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24</w:t>
      </w:r>
      <w:r w:rsidRPr="00893482">
        <w:rPr>
          <w:rFonts w:ascii="Times New Roman" w:hAnsi="Times New Roman" w:cs="Times New Roman"/>
          <w:color w:val="auto"/>
          <w:sz w:val="28"/>
          <w:szCs w:val="28"/>
        </w:rPr>
        <w:fldChar w:fldCharType="end"/>
      </w:r>
      <w:bookmarkEnd w:id="71"/>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(-3;3), посткризисный период</w:t>
      </w:r>
    </w:p>
    <w:tbl>
      <w:tblPr>
        <w:tblStyle w:val="ae"/>
        <w:tblW w:w="0" w:type="auto"/>
        <w:tblLook w:val="04A0" w:firstRow="1" w:lastRow="0" w:firstColumn="1" w:lastColumn="0" w:noHBand="0" w:noVBand="1"/>
      </w:tblPr>
      <w:tblGrid>
        <w:gridCol w:w="9905"/>
      </w:tblGrid>
      <w:tr w:rsidR="000E0AC7" w:rsidRPr="00893482" w14:paraId="04BCB46E" w14:textId="77777777" w:rsidTr="0075272B">
        <w:tc>
          <w:tcPr>
            <w:tcW w:w="9905" w:type="dxa"/>
            <w:tcBorders>
              <w:left w:val="nil"/>
              <w:bottom w:val="single" w:sz="4" w:space="0" w:color="auto"/>
              <w:right w:val="nil"/>
            </w:tcBorders>
          </w:tcPr>
          <w:p w14:paraId="5C27FA5D" w14:textId="182E8789" w:rsidR="000E0AC7" w:rsidRPr="00893482" w:rsidRDefault="0086254A" w:rsidP="0075272B">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4C12420D" wp14:editId="0CD34520">
                  <wp:extent cx="6234157" cy="2775098"/>
                  <wp:effectExtent l="0" t="0" r="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6230375" cy="2773414"/>
                          </a:xfrm>
                          <a:prstGeom prst="rect">
                            <a:avLst/>
                          </a:prstGeom>
                        </pic:spPr>
                      </pic:pic>
                    </a:graphicData>
                  </a:graphic>
                </wp:inline>
              </w:drawing>
            </w:r>
          </w:p>
        </w:tc>
      </w:tr>
      <w:tr w:rsidR="000E0AC7" w:rsidRPr="00893482" w14:paraId="1E3AC750" w14:textId="77777777" w:rsidTr="0075272B">
        <w:trPr>
          <w:trHeight w:val="375"/>
        </w:trPr>
        <w:tc>
          <w:tcPr>
            <w:tcW w:w="9905" w:type="dxa"/>
            <w:tcBorders>
              <w:left w:val="nil"/>
              <w:bottom w:val="nil"/>
              <w:right w:val="nil"/>
            </w:tcBorders>
            <w:noWrap/>
            <w:hideMark/>
          </w:tcPr>
          <w:p w14:paraId="56628FFD" w14:textId="77777777" w:rsidR="000E0AC7" w:rsidRPr="00893482" w:rsidRDefault="000E0AC7" w:rsidP="0075272B">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4FFCF8D7" w14:textId="67D6A0A4" w:rsidR="000E0AC7" w:rsidRPr="00893482" w:rsidRDefault="000E0AC7" w:rsidP="000E0AC7">
      <w:pPr>
        <w:pStyle w:val="ad"/>
        <w:keepNext/>
        <w:spacing w:before="240" w:after="0" w:line="360" w:lineRule="auto"/>
        <w:jc w:val="center"/>
        <w:rPr>
          <w:rFonts w:ascii="Times New Roman" w:hAnsi="Times New Roman" w:cs="Times New Roman"/>
          <w:color w:val="auto"/>
          <w:sz w:val="28"/>
          <w:szCs w:val="28"/>
        </w:rPr>
      </w:pPr>
      <w:bookmarkStart w:id="72" w:name="_Ref389613625"/>
      <w:r w:rsidRPr="00893482">
        <w:rPr>
          <w:rFonts w:ascii="Times New Roman" w:hAnsi="Times New Roman" w:cs="Times New Roman"/>
          <w:color w:val="auto"/>
          <w:sz w:val="28"/>
          <w:szCs w:val="28"/>
        </w:rPr>
        <w:lastRenderedPageBreak/>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25</w:t>
      </w:r>
      <w:r w:rsidRPr="00893482">
        <w:rPr>
          <w:rFonts w:ascii="Times New Roman" w:hAnsi="Times New Roman" w:cs="Times New Roman"/>
          <w:color w:val="auto"/>
          <w:sz w:val="28"/>
          <w:szCs w:val="28"/>
        </w:rPr>
        <w:fldChar w:fldCharType="end"/>
      </w:r>
      <w:bookmarkEnd w:id="72"/>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(-15;5), посткризисный период</w:t>
      </w:r>
    </w:p>
    <w:tbl>
      <w:tblPr>
        <w:tblStyle w:val="ae"/>
        <w:tblW w:w="0" w:type="auto"/>
        <w:tblLook w:val="04A0" w:firstRow="1" w:lastRow="0" w:firstColumn="1" w:lastColumn="0" w:noHBand="0" w:noVBand="1"/>
      </w:tblPr>
      <w:tblGrid>
        <w:gridCol w:w="9905"/>
      </w:tblGrid>
      <w:tr w:rsidR="000E0AC7" w:rsidRPr="00893482" w14:paraId="453A0A29" w14:textId="77777777" w:rsidTr="0075272B">
        <w:tc>
          <w:tcPr>
            <w:tcW w:w="9905" w:type="dxa"/>
            <w:tcBorders>
              <w:left w:val="nil"/>
              <w:bottom w:val="single" w:sz="4" w:space="0" w:color="auto"/>
              <w:right w:val="nil"/>
            </w:tcBorders>
          </w:tcPr>
          <w:p w14:paraId="36E33376" w14:textId="4470C831" w:rsidR="000E0AC7" w:rsidRPr="00893482" w:rsidRDefault="0086254A" w:rsidP="0075272B">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35BCD24C" wp14:editId="63977165">
                  <wp:extent cx="6188149" cy="2745676"/>
                  <wp:effectExtent l="0" t="0" r="317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6200202" cy="2751024"/>
                          </a:xfrm>
                          <a:prstGeom prst="rect">
                            <a:avLst/>
                          </a:prstGeom>
                        </pic:spPr>
                      </pic:pic>
                    </a:graphicData>
                  </a:graphic>
                </wp:inline>
              </w:drawing>
            </w:r>
          </w:p>
        </w:tc>
      </w:tr>
      <w:tr w:rsidR="000E0AC7" w:rsidRPr="00893482" w14:paraId="6EB3E713" w14:textId="77777777" w:rsidTr="0075272B">
        <w:trPr>
          <w:trHeight w:val="375"/>
        </w:trPr>
        <w:tc>
          <w:tcPr>
            <w:tcW w:w="9905" w:type="dxa"/>
            <w:tcBorders>
              <w:left w:val="nil"/>
              <w:bottom w:val="nil"/>
              <w:right w:val="nil"/>
            </w:tcBorders>
            <w:noWrap/>
            <w:hideMark/>
          </w:tcPr>
          <w:p w14:paraId="5EA4ADFF" w14:textId="77777777" w:rsidR="000E0AC7" w:rsidRPr="00893482" w:rsidRDefault="000E0AC7" w:rsidP="0075272B">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06B4C322" w14:textId="2A57F045" w:rsidR="000E0AC7" w:rsidRPr="00893482" w:rsidRDefault="000E0AC7" w:rsidP="000E0AC7">
      <w:pPr>
        <w:pStyle w:val="ad"/>
        <w:keepNext/>
        <w:spacing w:before="240" w:after="0" w:line="360" w:lineRule="auto"/>
        <w:jc w:val="center"/>
        <w:rPr>
          <w:rFonts w:ascii="Times New Roman" w:hAnsi="Times New Roman" w:cs="Times New Roman"/>
          <w:color w:val="auto"/>
          <w:sz w:val="28"/>
          <w:szCs w:val="28"/>
        </w:rPr>
      </w:pPr>
      <w:bookmarkStart w:id="73" w:name="_Ref389613626"/>
      <w:r w:rsidRPr="00893482">
        <w:rPr>
          <w:rFonts w:ascii="Times New Roman" w:hAnsi="Times New Roman" w:cs="Times New Roman"/>
          <w:color w:val="auto"/>
          <w:sz w:val="28"/>
          <w:szCs w:val="28"/>
        </w:rPr>
        <w:t xml:space="preserve">Приложение </w:t>
      </w:r>
      <w:r w:rsidRPr="00893482">
        <w:rPr>
          <w:rFonts w:ascii="Times New Roman" w:hAnsi="Times New Roman" w:cs="Times New Roman"/>
          <w:color w:val="auto"/>
          <w:sz w:val="28"/>
          <w:szCs w:val="28"/>
        </w:rPr>
        <w:fldChar w:fldCharType="begin"/>
      </w:r>
      <w:r w:rsidRPr="00893482">
        <w:rPr>
          <w:rFonts w:ascii="Times New Roman" w:hAnsi="Times New Roman" w:cs="Times New Roman"/>
          <w:color w:val="auto"/>
          <w:sz w:val="28"/>
          <w:szCs w:val="28"/>
        </w:rPr>
        <w:instrText xml:space="preserve"> SEQ Приложение \* ARABIC </w:instrText>
      </w:r>
      <w:r w:rsidRPr="00893482">
        <w:rPr>
          <w:rFonts w:ascii="Times New Roman" w:hAnsi="Times New Roman" w:cs="Times New Roman"/>
          <w:color w:val="auto"/>
          <w:sz w:val="28"/>
          <w:szCs w:val="28"/>
        </w:rPr>
        <w:fldChar w:fldCharType="separate"/>
      </w:r>
      <w:r w:rsidR="00680845">
        <w:rPr>
          <w:rFonts w:ascii="Times New Roman" w:hAnsi="Times New Roman" w:cs="Times New Roman"/>
          <w:noProof/>
          <w:color w:val="auto"/>
          <w:sz w:val="28"/>
          <w:szCs w:val="28"/>
        </w:rPr>
        <w:t>26</w:t>
      </w:r>
      <w:r w:rsidRPr="00893482">
        <w:rPr>
          <w:rFonts w:ascii="Times New Roman" w:hAnsi="Times New Roman" w:cs="Times New Roman"/>
          <w:color w:val="auto"/>
          <w:sz w:val="28"/>
          <w:szCs w:val="28"/>
        </w:rPr>
        <w:fldChar w:fldCharType="end"/>
      </w:r>
      <w:bookmarkEnd w:id="73"/>
      <w:r w:rsidRPr="00893482">
        <w:rPr>
          <w:rFonts w:ascii="Times New Roman" w:hAnsi="Times New Roman" w:cs="Times New Roman"/>
          <w:color w:val="auto"/>
          <w:sz w:val="28"/>
          <w:szCs w:val="28"/>
        </w:rPr>
        <w:t xml:space="preserve">. Выявление статистической значимости регрессии для </w:t>
      </w:r>
      <w:r w:rsidRPr="00893482">
        <w:rPr>
          <w:rFonts w:ascii="Times New Roman" w:hAnsi="Times New Roman" w:cs="Times New Roman"/>
          <w:color w:val="auto"/>
          <w:sz w:val="28"/>
          <w:szCs w:val="28"/>
          <w:lang w:val="en-US"/>
        </w:rPr>
        <w:t>CAR</w:t>
      </w:r>
      <w:r w:rsidRPr="00893482">
        <w:rPr>
          <w:rFonts w:ascii="Times New Roman" w:hAnsi="Times New Roman" w:cs="Times New Roman"/>
          <w:color w:val="auto"/>
          <w:sz w:val="28"/>
          <w:szCs w:val="28"/>
        </w:rPr>
        <w:t xml:space="preserve"> (-5;15), посткризисный период</w:t>
      </w:r>
    </w:p>
    <w:tbl>
      <w:tblPr>
        <w:tblStyle w:val="ae"/>
        <w:tblW w:w="0" w:type="auto"/>
        <w:tblLook w:val="04A0" w:firstRow="1" w:lastRow="0" w:firstColumn="1" w:lastColumn="0" w:noHBand="0" w:noVBand="1"/>
      </w:tblPr>
      <w:tblGrid>
        <w:gridCol w:w="9905"/>
      </w:tblGrid>
      <w:tr w:rsidR="000E0AC7" w:rsidRPr="00893482" w14:paraId="4C1C147E" w14:textId="77777777" w:rsidTr="0075272B">
        <w:tc>
          <w:tcPr>
            <w:tcW w:w="9905" w:type="dxa"/>
            <w:tcBorders>
              <w:left w:val="nil"/>
              <w:bottom w:val="single" w:sz="4" w:space="0" w:color="auto"/>
              <w:right w:val="nil"/>
            </w:tcBorders>
          </w:tcPr>
          <w:p w14:paraId="5FAEB329" w14:textId="59103543" w:rsidR="000E0AC7" w:rsidRPr="00893482" w:rsidRDefault="0086254A" w:rsidP="0075272B">
            <w:pPr>
              <w:autoSpaceDE w:val="0"/>
              <w:autoSpaceDN w:val="0"/>
              <w:adjustRightInd w:val="0"/>
              <w:spacing w:line="360" w:lineRule="auto"/>
              <w:jc w:val="center"/>
              <w:rPr>
                <w:rFonts w:ascii="Times New Roman" w:hAnsi="Times New Roman" w:cs="Times New Roman"/>
                <w:b/>
                <w:sz w:val="28"/>
                <w:szCs w:val="28"/>
              </w:rPr>
            </w:pPr>
            <w:r w:rsidRPr="00893482">
              <w:rPr>
                <w:noProof/>
                <w:lang w:val="en-US"/>
              </w:rPr>
              <w:drawing>
                <wp:inline distT="0" distB="0" distL="0" distR="0" wp14:anchorId="5DD82301" wp14:editId="345DE0E0">
                  <wp:extent cx="6188149" cy="2749507"/>
                  <wp:effectExtent l="0" t="0" r="317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6192416" cy="2751403"/>
                          </a:xfrm>
                          <a:prstGeom prst="rect">
                            <a:avLst/>
                          </a:prstGeom>
                        </pic:spPr>
                      </pic:pic>
                    </a:graphicData>
                  </a:graphic>
                </wp:inline>
              </w:drawing>
            </w:r>
          </w:p>
        </w:tc>
      </w:tr>
      <w:tr w:rsidR="000E0AC7" w:rsidRPr="002C5B75" w14:paraId="178455F2" w14:textId="77777777" w:rsidTr="0075272B">
        <w:trPr>
          <w:trHeight w:val="375"/>
        </w:trPr>
        <w:tc>
          <w:tcPr>
            <w:tcW w:w="9905" w:type="dxa"/>
            <w:tcBorders>
              <w:left w:val="nil"/>
              <w:bottom w:val="nil"/>
              <w:right w:val="nil"/>
            </w:tcBorders>
            <w:noWrap/>
            <w:hideMark/>
          </w:tcPr>
          <w:p w14:paraId="6C4B157D" w14:textId="77777777" w:rsidR="000E0AC7" w:rsidRPr="002C5B75" w:rsidRDefault="000E0AC7" w:rsidP="0075272B">
            <w:pPr>
              <w:jc w:val="center"/>
              <w:rPr>
                <w:rFonts w:ascii="Times New Roman" w:eastAsia="Times New Roman" w:hAnsi="Times New Roman" w:cs="Times New Roman"/>
                <w:i/>
                <w:iCs/>
                <w:color w:val="000000"/>
                <w:sz w:val="28"/>
                <w:szCs w:val="28"/>
                <w:lang w:val="en-US"/>
              </w:rPr>
            </w:pPr>
            <w:proofErr w:type="spellStart"/>
            <w:r w:rsidRPr="00893482">
              <w:rPr>
                <w:rFonts w:ascii="Times New Roman" w:eastAsia="Times New Roman" w:hAnsi="Times New Roman" w:cs="Times New Roman"/>
                <w:i/>
                <w:iCs/>
                <w:color w:val="000000"/>
                <w:sz w:val="28"/>
                <w:szCs w:val="28"/>
                <w:lang w:val="en-US"/>
              </w:rPr>
              <w:t>Источник</w:t>
            </w:r>
            <w:proofErr w:type="spellEnd"/>
            <w:r w:rsidRPr="00893482">
              <w:rPr>
                <w:rFonts w:ascii="Times New Roman" w:eastAsia="Times New Roman" w:hAnsi="Times New Roman" w:cs="Times New Roman"/>
                <w:i/>
                <w:iCs/>
                <w:color w:val="000000"/>
                <w:sz w:val="28"/>
                <w:szCs w:val="28"/>
                <w:lang w:val="en-US"/>
              </w:rPr>
              <w:t xml:space="preserve">: </w:t>
            </w:r>
            <w:proofErr w:type="spellStart"/>
            <w:r w:rsidRPr="00893482">
              <w:rPr>
                <w:rFonts w:ascii="Times New Roman" w:eastAsia="Times New Roman" w:hAnsi="Times New Roman" w:cs="Times New Roman"/>
                <w:i/>
                <w:iCs/>
                <w:color w:val="000000"/>
                <w:sz w:val="28"/>
                <w:szCs w:val="28"/>
                <w:lang w:val="en-US"/>
              </w:rPr>
              <w:t>расчеты</w:t>
            </w:r>
            <w:proofErr w:type="spellEnd"/>
            <w:r w:rsidRPr="00893482">
              <w:rPr>
                <w:rFonts w:ascii="Times New Roman" w:eastAsia="Times New Roman" w:hAnsi="Times New Roman" w:cs="Times New Roman"/>
                <w:i/>
                <w:iCs/>
                <w:color w:val="000000"/>
                <w:sz w:val="28"/>
                <w:szCs w:val="28"/>
                <w:lang w:val="en-US"/>
              </w:rPr>
              <w:t xml:space="preserve"> в Stata</w:t>
            </w:r>
          </w:p>
        </w:tc>
      </w:tr>
    </w:tbl>
    <w:p w14:paraId="5C9823AB" w14:textId="77777777" w:rsidR="00955692" w:rsidRPr="00015B3C" w:rsidRDefault="00955692" w:rsidP="000141B7">
      <w:pPr>
        <w:pStyle w:val="ad"/>
        <w:keepNext/>
        <w:spacing w:before="240" w:after="0" w:line="360" w:lineRule="auto"/>
        <w:jc w:val="center"/>
        <w:rPr>
          <w:rFonts w:ascii="Times New Roman" w:hAnsi="Times New Roman" w:cs="Times New Roman"/>
          <w:b w:val="0"/>
          <w:sz w:val="28"/>
          <w:szCs w:val="28"/>
        </w:rPr>
      </w:pPr>
    </w:p>
    <w:sectPr w:rsidR="00955692" w:rsidRPr="00015B3C" w:rsidSect="00286251">
      <w:footerReference w:type="default" r:id="rId65"/>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B95F4" w14:textId="77777777" w:rsidR="0075272B" w:rsidRDefault="0075272B" w:rsidP="00286251">
      <w:pPr>
        <w:spacing w:after="0" w:line="240" w:lineRule="auto"/>
      </w:pPr>
      <w:r>
        <w:separator/>
      </w:r>
    </w:p>
  </w:endnote>
  <w:endnote w:type="continuationSeparator" w:id="0">
    <w:p w14:paraId="17E9494D" w14:textId="77777777" w:rsidR="0075272B" w:rsidRDefault="0075272B" w:rsidP="0028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4338"/>
      <w:docPartObj>
        <w:docPartGallery w:val="Page Numbers (Bottom of Page)"/>
        <w:docPartUnique/>
      </w:docPartObj>
    </w:sdtPr>
    <w:sdtEndPr>
      <w:rPr>
        <w:rFonts w:ascii="Times New Roman" w:hAnsi="Times New Roman" w:cs="Times New Roman"/>
        <w:noProof/>
      </w:rPr>
    </w:sdtEndPr>
    <w:sdtContent>
      <w:p w14:paraId="048801C3" w14:textId="77777777" w:rsidR="0075272B" w:rsidRPr="00115BB7" w:rsidRDefault="0075272B">
        <w:pPr>
          <w:pStyle w:val="a6"/>
          <w:jc w:val="right"/>
          <w:rPr>
            <w:rFonts w:ascii="Times New Roman" w:hAnsi="Times New Roman" w:cs="Times New Roman"/>
          </w:rPr>
        </w:pPr>
        <w:r w:rsidRPr="00115BB7">
          <w:rPr>
            <w:rFonts w:ascii="Times New Roman" w:hAnsi="Times New Roman" w:cs="Times New Roman"/>
          </w:rPr>
          <w:fldChar w:fldCharType="begin"/>
        </w:r>
        <w:r w:rsidRPr="00115BB7">
          <w:rPr>
            <w:rFonts w:ascii="Times New Roman" w:hAnsi="Times New Roman" w:cs="Times New Roman"/>
          </w:rPr>
          <w:instrText xml:space="preserve"> PAGE   \* MERGEFORMAT </w:instrText>
        </w:r>
        <w:r w:rsidRPr="00115BB7">
          <w:rPr>
            <w:rFonts w:ascii="Times New Roman" w:hAnsi="Times New Roman" w:cs="Times New Roman"/>
          </w:rPr>
          <w:fldChar w:fldCharType="separate"/>
        </w:r>
        <w:r w:rsidR="00680845">
          <w:rPr>
            <w:rFonts w:ascii="Times New Roman" w:hAnsi="Times New Roman" w:cs="Times New Roman"/>
            <w:noProof/>
          </w:rPr>
          <w:t>2</w:t>
        </w:r>
        <w:r w:rsidRPr="00115BB7">
          <w:rPr>
            <w:rFonts w:ascii="Times New Roman" w:hAnsi="Times New Roman" w:cs="Times New Roman"/>
            <w:noProof/>
          </w:rPr>
          <w:fldChar w:fldCharType="end"/>
        </w:r>
      </w:p>
    </w:sdtContent>
  </w:sdt>
  <w:p w14:paraId="70B85381" w14:textId="77777777" w:rsidR="0075272B" w:rsidRDefault="007527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49C90" w14:textId="77777777" w:rsidR="0075272B" w:rsidRDefault="0075272B" w:rsidP="00286251">
      <w:pPr>
        <w:spacing w:after="0" w:line="240" w:lineRule="auto"/>
      </w:pPr>
      <w:r>
        <w:separator/>
      </w:r>
    </w:p>
  </w:footnote>
  <w:footnote w:type="continuationSeparator" w:id="0">
    <w:p w14:paraId="1E8D5C1A" w14:textId="77777777" w:rsidR="0075272B" w:rsidRDefault="0075272B" w:rsidP="00286251">
      <w:pPr>
        <w:spacing w:after="0" w:line="240" w:lineRule="auto"/>
      </w:pPr>
      <w:r>
        <w:continuationSeparator/>
      </w:r>
    </w:p>
  </w:footnote>
  <w:footnote w:id="1">
    <w:p w14:paraId="1104FFB0" w14:textId="6D556457" w:rsidR="0075272B" w:rsidRPr="001F1144" w:rsidRDefault="0075272B">
      <w:pPr>
        <w:pStyle w:val="af"/>
        <w:rPr>
          <w:rFonts w:ascii="Times New Roman" w:hAnsi="Times New Roman" w:cs="Times New Roman"/>
        </w:rPr>
      </w:pPr>
      <w:r w:rsidRPr="001F1144">
        <w:rPr>
          <w:rStyle w:val="af1"/>
          <w:rFonts w:ascii="Times New Roman" w:hAnsi="Times New Roman" w:cs="Times New Roman"/>
        </w:rPr>
        <w:footnoteRef/>
      </w:r>
      <w:r w:rsidRPr="001F1144">
        <w:rPr>
          <w:rFonts w:ascii="Times New Roman" w:hAnsi="Times New Roman" w:cs="Times New Roman"/>
        </w:rPr>
        <w:t xml:space="preserve"> http://ru.wikipedia.org/wiki/Корпоративное_управление</w:t>
      </w:r>
    </w:p>
  </w:footnote>
  <w:footnote w:id="2">
    <w:p w14:paraId="29E04246" w14:textId="33FB35F0" w:rsidR="0075272B" w:rsidRPr="001F1144" w:rsidRDefault="0075272B">
      <w:pPr>
        <w:pStyle w:val="af"/>
        <w:rPr>
          <w:rFonts w:ascii="Times New Roman" w:hAnsi="Times New Roman" w:cs="Times New Roman"/>
        </w:rPr>
      </w:pPr>
      <w:r w:rsidRPr="001F1144">
        <w:rPr>
          <w:rStyle w:val="af1"/>
          <w:rFonts w:ascii="Times New Roman" w:hAnsi="Times New Roman" w:cs="Times New Roman"/>
        </w:rPr>
        <w:footnoteRef/>
      </w:r>
      <w:r w:rsidRPr="001F1144">
        <w:rPr>
          <w:rFonts w:ascii="Times New Roman" w:hAnsi="Times New Roman" w:cs="Times New Roman"/>
        </w:rPr>
        <w:t xml:space="preserve"> http://ru.wikipedia.org/wiki/Слияния_и_поглощения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051"/>
    <w:multiLevelType w:val="multilevel"/>
    <w:tmpl w:val="84A2CD6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956812"/>
    <w:multiLevelType w:val="multilevel"/>
    <w:tmpl w:val="65387C0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553E74"/>
    <w:multiLevelType w:val="multilevel"/>
    <w:tmpl w:val="4F70ED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CF7BB2"/>
    <w:multiLevelType w:val="multilevel"/>
    <w:tmpl w:val="84A2CD6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58D5B63"/>
    <w:multiLevelType w:val="hybridMultilevel"/>
    <w:tmpl w:val="BCA0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26735"/>
    <w:multiLevelType w:val="hybridMultilevel"/>
    <w:tmpl w:val="3E0CD3D8"/>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66510ABA"/>
    <w:multiLevelType w:val="multilevel"/>
    <w:tmpl w:val="84A2CD6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E7837FC"/>
    <w:multiLevelType w:val="multilevel"/>
    <w:tmpl w:val="84A2CD6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F0A28F1"/>
    <w:multiLevelType w:val="multilevel"/>
    <w:tmpl w:val="AC8039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1440A99"/>
    <w:multiLevelType w:val="multilevel"/>
    <w:tmpl w:val="76CABB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6CD720A"/>
    <w:multiLevelType w:val="multilevel"/>
    <w:tmpl w:val="65387C0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0"/>
  </w:num>
  <w:num w:numId="3">
    <w:abstractNumId w:val="1"/>
  </w:num>
  <w:num w:numId="4">
    <w:abstractNumId w:val="6"/>
  </w:num>
  <w:num w:numId="5">
    <w:abstractNumId w:val="7"/>
  </w:num>
  <w:num w:numId="6">
    <w:abstractNumId w:val="3"/>
  </w:num>
  <w:num w:numId="7">
    <w:abstractNumId w:val="0"/>
  </w:num>
  <w:num w:numId="8">
    <w:abstractNumId w:val="9"/>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74"/>
    <w:rsid w:val="00000B4C"/>
    <w:rsid w:val="000012D4"/>
    <w:rsid w:val="00004C53"/>
    <w:rsid w:val="000055BC"/>
    <w:rsid w:val="00006E41"/>
    <w:rsid w:val="00007038"/>
    <w:rsid w:val="000125B2"/>
    <w:rsid w:val="000141B7"/>
    <w:rsid w:val="00015B3C"/>
    <w:rsid w:val="00017AEF"/>
    <w:rsid w:val="000234BD"/>
    <w:rsid w:val="0002352D"/>
    <w:rsid w:val="00025189"/>
    <w:rsid w:val="000306D2"/>
    <w:rsid w:val="00030E8D"/>
    <w:rsid w:val="00031E8E"/>
    <w:rsid w:val="00032304"/>
    <w:rsid w:val="00032360"/>
    <w:rsid w:val="000354A0"/>
    <w:rsid w:val="00037A84"/>
    <w:rsid w:val="000412E7"/>
    <w:rsid w:val="00041C48"/>
    <w:rsid w:val="00043506"/>
    <w:rsid w:val="00044DF4"/>
    <w:rsid w:val="00047534"/>
    <w:rsid w:val="000508BC"/>
    <w:rsid w:val="00050CE8"/>
    <w:rsid w:val="00055EA7"/>
    <w:rsid w:val="0005657A"/>
    <w:rsid w:val="00056590"/>
    <w:rsid w:val="0005736B"/>
    <w:rsid w:val="000576AA"/>
    <w:rsid w:val="00062F2C"/>
    <w:rsid w:val="00065774"/>
    <w:rsid w:val="000669DA"/>
    <w:rsid w:val="00067CE9"/>
    <w:rsid w:val="00072F48"/>
    <w:rsid w:val="0007536D"/>
    <w:rsid w:val="00075F57"/>
    <w:rsid w:val="00076E89"/>
    <w:rsid w:val="00077847"/>
    <w:rsid w:val="000810A9"/>
    <w:rsid w:val="00082263"/>
    <w:rsid w:val="0008448D"/>
    <w:rsid w:val="00084A4E"/>
    <w:rsid w:val="00086048"/>
    <w:rsid w:val="00086245"/>
    <w:rsid w:val="00087B0D"/>
    <w:rsid w:val="00090D19"/>
    <w:rsid w:val="000920DF"/>
    <w:rsid w:val="00093479"/>
    <w:rsid w:val="000A12BB"/>
    <w:rsid w:val="000A1389"/>
    <w:rsid w:val="000A2096"/>
    <w:rsid w:val="000A3197"/>
    <w:rsid w:val="000A3814"/>
    <w:rsid w:val="000A469E"/>
    <w:rsid w:val="000A4B61"/>
    <w:rsid w:val="000A7573"/>
    <w:rsid w:val="000B040F"/>
    <w:rsid w:val="000B1315"/>
    <w:rsid w:val="000B18D4"/>
    <w:rsid w:val="000B21A5"/>
    <w:rsid w:val="000B287D"/>
    <w:rsid w:val="000B414F"/>
    <w:rsid w:val="000B44A4"/>
    <w:rsid w:val="000C186F"/>
    <w:rsid w:val="000C449B"/>
    <w:rsid w:val="000C4A84"/>
    <w:rsid w:val="000C7F30"/>
    <w:rsid w:val="000D03E0"/>
    <w:rsid w:val="000D1472"/>
    <w:rsid w:val="000D219F"/>
    <w:rsid w:val="000D2456"/>
    <w:rsid w:val="000D3BD2"/>
    <w:rsid w:val="000D50AC"/>
    <w:rsid w:val="000D5B98"/>
    <w:rsid w:val="000E0AC7"/>
    <w:rsid w:val="000E26FE"/>
    <w:rsid w:val="000E3CB9"/>
    <w:rsid w:val="000E4011"/>
    <w:rsid w:val="000E410F"/>
    <w:rsid w:val="000E43EF"/>
    <w:rsid w:val="000E66C8"/>
    <w:rsid w:val="000E7A49"/>
    <w:rsid w:val="000F1417"/>
    <w:rsid w:val="000F1D22"/>
    <w:rsid w:val="000F2581"/>
    <w:rsid w:val="000F4BF0"/>
    <w:rsid w:val="000F4D18"/>
    <w:rsid w:val="000F4EA6"/>
    <w:rsid w:val="000F7328"/>
    <w:rsid w:val="000F75CD"/>
    <w:rsid w:val="000F7782"/>
    <w:rsid w:val="000F7EC8"/>
    <w:rsid w:val="001003F8"/>
    <w:rsid w:val="001040C8"/>
    <w:rsid w:val="00104E66"/>
    <w:rsid w:val="00105AE9"/>
    <w:rsid w:val="00106914"/>
    <w:rsid w:val="001079BE"/>
    <w:rsid w:val="001115D9"/>
    <w:rsid w:val="001123DF"/>
    <w:rsid w:val="001130E7"/>
    <w:rsid w:val="001134B7"/>
    <w:rsid w:val="00115715"/>
    <w:rsid w:val="00115BB7"/>
    <w:rsid w:val="00115CEB"/>
    <w:rsid w:val="00115E1D"/>
    <w:rsid w:val="00116C37"/>
    <w:rsid w:val="00117094"/>
    <w:rsid w:val="00117F60"/>
    <w:rsid w:val="001228F9"/>
    <w:rsid w:val="00122BF5"/>
    <w:rsid w:val="00123B93"/>
    <w:rsid w:val="00124418"/>
    <w:rsid w:val="00130B29"/>
    <w:rsid w:val="00130C24"/>
    <w:rsid w:val="00130C53"/>
    <w:rsid w:val="001321AE"/>
    <w:rsid w:val="0013253A"/>
    <w:rsid w:val="00132E5B"/>
    <w:rsid w:val="00132EBD"/>
    <w:rsid w:val="00137EE1"/>
    <w:rsid w:val="0014172F"/>
    <w:rsid w:val="00143CBF"/>
    <w:rsid w:val="00144A9D"/>
    <w:rsid w:val="00145609"/>
    <w:rsid w:val="0014771A"/>
    <w:rsid w:val="001518CC"/>
    <w:rsid w:val="00151EBB"/>
    <w:rsid w:val="00152332"/>
    <w:rsid w:val="00152526"/>
    <w:rsid w:val="001532CB"/>
    <w:rsid w:val="00153B59"/>
    <w:rsid w:val="00153BB7"/>
    <w:rsid w:val="0015444B"/>
    <w:rsid w:val="00157AB8"/>
    <w:rsid w:val="00157B9C"/>
    <w:rsid w:val="00162F0E"/>
    <w:rsid w:val="00163BC8"/>
    <w:rsid w:val="00164063"/>
    <w:rsid w:val="00165FB4"/>
    <w:rsid w:val="001670D6"/>
    <w:rsid w:val="00171BEA"/>
    <w:rsid w:val="00172D21"/>
    <w:rsid w:val="001755A3"/>
    <w:rsid w:val="00175EBE"/>
    <w:rsid w:val="0018027F"/>
    <w:rsid w:val="00180FDF"/>
    <w:rsid w:val="00181ABB"/>
    <w:rsid w:val="00181E40"/>
    <w:rsid w:val="00183132"/>
    <w:rsid w:val="00184603"/>
    <w:rsid w:val="001846DB"/>
    <w:rsid w:val="00187F2E"/>
    <w:rsid w:val="00191070"/>
    <w:rsid w:val="001915E0"/>
    <w:rsid w:val="0019177C"/>
    <w:rsid w:val="001919BD"/>
    <w:rsid w:val="00191FC5"/>
    <w:rsid w:val="00195A06"/>
    <w:rsid w:val="0019693F"/>
    <w:rsid w:val="00196F83"/>
    <w:rsid w:val="00197014"/>
    <w:rsid w:val="001A3609"/>
    <w:rsid w:val="001A45A4"/>
    <w:rsid w:val="001A5165"/>
    <w:rsid w:val="001A7D6C"/>
    <w:rsid w:val="001B230F"/>
    <w:rsid w:val="001B4C8F"/>
    <w:rsid w:val="001B7E17"/>
    <w:rsid w:val="001C1EAC"/>
    <w:rsid w:val="001C39C3"/>
    <w:rsid w:val="001C5525"/>
    <w:rsid w:val="001D47B4"/>
    <w:rsid w:val="001D7958"/>
    <w:rsid w:val="001D7EF7"/>
    <w:rsid w:val="001E15FA"/>
    <w:rsid w:val="001E31B3"/>
    <w:rsid w:val="001E32AA"/>
    <w:rsid w:val="001E7536"/>
    <w:rsid w:val="001F004F"/>
    <w:rsid w:val="001F1144"/>
    <w:rsid w:val="001F1172"/>
    <w:rsid w:val="001F178D"/>
    <w:rsid w:val="001F1EF5"/>
    <w:rsid w:val="001F2BF2"/>
    <w:rsid w:val="001F3AD5"/>
    <w:rsid w:val="001F3B44"/>
    <w:rsid w:val="001F729F"/>
    <w:rsid w:val="001F7D6F"/>
    <w:rsid w:val="001F7F9C"/>
    <w:rsid w:val="00204B10"/>
    <w:rsid w:val="00205685"/>
    <w:rsid w:val="00215173"/>
    <w:rsid w:val="00215A59"/>
    <w:rsid w:val="0021733D"/>
    <w:rsid w:val="00217B82"/>
    <w:rsid w:val="00220181"/>
    <w:rsid w:val="002231F9"/>
    <w:rsid w:val="00223437"/>
    <w:rsid w:val="0023088A"/>
    <w:rsid w:val="002329F5"/>
    <w:rsid w:val="00232E0C"/>
    <w:rsid w:val="002345F0"/>
    <w:rsid w:val="00234DEB"/>
    <w:rsid w:val="00236A3C"/>
    <w:rsid w:val="00236C2E"/>
    <w:rsid w:val="002405B2"/>
    <w:rsid w:val="00241AF8"/>
    <w:rsid w:val="0024273D"/>
    <w:rsid w:val="0024446F"/>
    <w:rsid w:val="00244D93"/>
    <w:rsid w:val="00247C41"/>
    <w:rsid w:val="002545BC"/>
    <w:rsid w:val="00254DB2"/>
    <w:rsid w:val="00257F1E"/>
    <w:rsid w:val="002639BF"/>
    <w:rsid w:val="00265C53"/>
    <w:rsid w:val="00266668"/>
    <w:rsid w:val="002668FC"/>
    <w:rsid w:val="00274DFA"/>
    <w:rsid w:val="002756DD"/>
    <w:rsid w:val="002779A6"/>
    <w:rsid w:val="00284F36"/>
    <w:rsid w:val="002852CF"/>
    <w:rsid w:val="00286251"/>
    <w:rsid w:val="00286717"/>
    <w:rsid w:val="00287E3C"/>
    <w:rsid w:val="002948BB"/>
    <w:rsid w:val="002961C8"/>
    <w:rsid w:val="00297D3E"/>
    <w:rsid w:val="00297DDA"/>
    <w:rsid w:val="002A03FD"/>
    <w:rsid w:val="002A059C"/>
    <w:rsid w:val="002A5A82"/>
    <w:rsid w:val="002A5AD1"/>
    <w:rsid w:val="002A676A"/>
    <w:rsid w:val="002B1D69"/>
    <w:rsid w:val="002B5DA4"/>
    <w:rsid w:val="002B6ED3"/>
    <w:rsid w:val="002C02E9"/>
    <w:rsid w:val="002C1600"/>
    <w:rsid w:val="002C3D52"/>
    <w:rsid w:val="002C50C0"/>
    <w:rsid w:val="002C5B75"/>
    <w:rsid w:val="002C616A"/>
    <w:rsid w:val="002C7743"/>
    <w:rsid w:val="002D3D38"/>
    <w:rsid w:val="002D5BEB"/>
    <w:rsid w:val="002D69CC"/>
    <w:rsid w:val="002D6ACF"/>
    <w:rsid w:val="002D7B37"/>
    <w:rsid w:val="002E0838"/>
    <w:rsid w:val="002E0CB0"/>
    <w:rsid w:val="002E215A"/>
    <w:rsid w:val="002E2699"/>
    <w:rsid w:val="002E30D2"/>
    <w:rsid w:val="002E3B2A"/>
    <w:rsid w:val="002E5473"/>
    <w:rsid w:val="002E5A2B"/>
    <w:rsid w:val="002F1DFB"/>
    <w:rsid w:val="002F26DB"/>
    <w:rsid w:val="002F3EBA"/>
    <w:rsid w:val="002F5557"/>
    <w:rsid w:val="002F57B8"/>
    <w:rsid w:val="002F65CD"/>
    <w:rsid w:val="002F68CA"/>
    <w:rsid w:val="002F6B6B"/>
    <w:rsid w:val="00300743"/>
    <w:rsid w:val="00300AC0"/>
    <w:rsid w:val="00301836"/>
    <w:rsid w:val="00301954"/>
    <w:rsid w:val="003027CB"/>
    <w:rsid w:val="0030383D"/>
    <w:rsid w:val="00303A6E"/>
    <w:rsid w:val="0030452A"/>
    <w:rsid w:val="00304D42"/>
    <w:rsid w:val="00305E59"/>
    <w:rsid w:val="003067C8"/>
    <w:rsid w:val="0030790B"/>
    <w:rsid w:val="00312481"/>
    <w:rsid w:val="00313535"/>
    <w:rsid w:val="0031525C"/>
    <w:rsid w:val="00315E06"/>
    <w:rsid w:val="00315E90"/>
    <w:rsid w:val="00316D51"/>
    <w:rsid w:val="00322E31"/>
    <w:rsid w:val="00322E93"/>
    <w:rsid w:val="0032352F"/>
    <w:rsid w:val="00325AB7"/>
    <w:rsid w:val="00330E37"/>
    <w:rsid w:val="00333D84"/>
    <w:rsid w:val="00334163"/>
    <w:rsid w:val="0033450B"/>
    <w:rsid w:val="00340788"/>
    <w:rsid w:val="00343E85"/>
    <w:rsid w:val="00344B30"/>
    <w:rsid w:val="00344C70"/>
    <w:rsid w:val="003462E8"/>
    <w:rsid w:val="0035159D"/>
    <w:rsid w:val="00351B49"/>
    <w:rsid w:val="003527F6"/>
    <w:rsid w:val="0035450D"/>
    <w:rsid w:val="00355CA4"/>
    <w:rsid w:val="00357361"/>
    <w:rsid w:val="0036042C"/>
    <w:rsid w:val="00362107"/>
    <w:rsid w:val="00362D62"/>
    <w:rsid w:val="003633E3"/>
    <w:rsid w:val="00363C34"/>
    <w:rsid w:val="00363D4A"/>
    <w:rsid w:val="003643E7"/>
    <w:rsid w:val="00365364"/>
    <w:rsid w:val="003654B1"/>
    <w:rsid w:val="00371220"/>
    <w:rsid w:val="00371D21"/>
    <w:rsid w:val="00371DFF"/>
    <w:rsid w:val="00373B4C"/>
    <w:rsid w:val="003755D4"/>
    <w:rsid w:val="00376E15"/>
    <w:rsid w:val="00377086"/>
    <w:rsid w:val="00383950"/>
    <w:rsid w:val="00385422"/>
    <w:rsid w:val="003877EB"/>
    <w:rsid w:val="00390874"/>
    <w:rsid w:val="0039097E"/>
    <w:rsid w:val="00390A6D"/>
    <w:rsid w:val="0039138A"/>
    <w:rsid w:val="00391911"/>
    <w:rsid w:val="00392149"/>
    <w:rsid w:val="00392B5A"/>
    <w:rsid w:val="003933AF"/>
    <w:rsid w:val="00393734"/>
    <w:rsid w:val="003940AF"/>
    <w:rsid w:val="00394990"/>
    <w:rsid w:val="003960B9"/>
    <w:rsid w:val="00396889"/>
    <w:rsid w:val="00397D70"/>
    <w:rsid w:val="003A148C"/>
    <w:rsid w:val="003A1A85"/>
    <w:rsid w:val="003A36EB"/>
    <w:rsid w:val="003A5AE4"/>
    <w:rsid w:val="003B1CAA"/>
    <w:rsid w:val="003B1EC7"/>
    <w:rsid w:val="003B4B9D"/>
    <w:rsid w:val="003B56CA"/>
    <w:rsid w:val="003B63CC"/>
    <w:rsid w:val="003B68A3"/>
    <w:rsid w:val="003C47A6"/>
    <w:rsid w:val="003C6CAC"/>
    <w:rsid w:val="003D0C29"/>
    <w:rsid w:val="003D1509"/>
    <w:rsid w:val="003D1F56"/>
    <w:rsid w:val="003D542E"/>
    <w:rsid w:val="003D64FD"/>
    <w:rsid w:val="003D6C36"/>
    <w:rsid w:val="003E05B7"/>
    <w:rsid w:val="003E18EF"/>
    <w:rsid w:val="003E1C41"/>
    <w:rsid w:val="003E5C0C"/>
    <w:rsid w:val="003E5F63"/>
    <w:rsid w:val="003E7D34"/>
    <w:rsid w:val="003F106B"/>
    <w:rsid w:val="003F3F6C"/>
    <w:rsid w:val="004012DC"/>
    <w:rsid w:val="0040273F"/>
    <w:rsid w:val="00402914"/>
    <w:rsid w:val="00404E7E"/>
    <w:rsid w:val="004068B9"/>
    <w:rsid w:val="00412263"/>
    <w:rsid w:val="00414B3E"/>
    <w:rsid w:val="00415481"/>
    <w:rsid w:val="004257CD"/>
    <w:rsid w:val="004267DE"/>
    <w:rsid w:val="00427E78"/>
    <w:rsid w:val="004306D3"/>
    <w:rsid w:val="00430B6B"/>
    <w:rsid w:val="004319FF"/>
    <w:rsid w:val="0043443F"/>
    <w:rsid w:val="004351AC"/>
    <w:rsid w:val="0043705A"/>
    <w:rsid w:val="00437681"/>
    <w:rsid w:val="00441776"/>
    <w:rsid w:val="00441A05"/>
    <w:rsid w:val="00441CD5"/>
    <w:rsid w:val="00444461"/>
    <w:rsid w:val="004455E7"/>
    <w:rsid w:val="00452631"/>
    <w:rsid w:val="00453C3B"/>
    <w:rsid w:val="004546F1"/>
    <w:rsid w:val="00455312"/>
    <w:rsid w:val="00455802"/>
    <w:rsid w:val="0045611B"/>
    <w:rsid w:val="00463044"/>
    <w:rsid w:val="004654FC"/>
    <w:rsid w:val="0046566C"/>
    <w:rsid w:val="00465808"/>
    <w:rsid w:val="00467532"/>
    <w:rsid w:val="004708FB"/>
    <w:rsid w:val="0047109F"/>
    <w:rsid w:val="0047193B"/>
    <w:rsid w:val="0047566E"/>
    <w:rsid w:val="00475B1A"/>
    <w:rsid w:val="00476FF4"/>
    <w:rsid w:val="00486328"/>
    <w:rsid w:val="00487720"/>
    <w:rsid w:val="004911CF"/>
    <w:rsid w:val="004A1A4D"/>
    <w:rsid w:val="004A228E"/>
    <w:rsid w:val="004A3085"/>
    <w:rsid w:val="004A675F"/>
    <w:rsid w:val="004A7680"/>
    <w:rsid w:val="004B3A9F"/>
    <w:rsid w:val="004B4647"/>
    <w:rsid w:val="004B565B"/>
    <w:rsid w:val="004C0489"/>
    <w:rsid w:val="004C14AB"/>
    <w:rsid w:val="004C1DB0"/>
    <w:rsid w:val="004C1F83"/>
    <w:rsid w:val="004C3267"/>
    <w:rsid w:val="004C6154"/>
    <w:rsid w:val="004C625A"/>
    <w:rsid w:val="004C64AE"/>
    <w:rsid w:val="004C7EA2"/>
    <w:rsid w:val="004C7F6A"/>
    <w:rsid w:val="004D1805"/>
    <w:rsid w:val="004D1C3D"/>
    <w:rsid w:val="004D20E8"/>
    <w:rsid w:val="004D7469"/>
    <w:rsid w:val="004D76B0"/>
    <w:rsid w:val="004D7B8A"/>
    <w:rsid w:val="004E14C0"/>
    <w:rsid w:val="004E5B47"/>
    <w:rsid w:val="004E6041"/>
    <w:rsid w:val="004F173B"/>
    <w:rsid w:val="004F1B2A"/>
    <w:rsid w:val="004F3711"/>
    <w:rsid w:val="004F45E0"/>
    <w:rsid w:val="004F64C7"/>
    <w:rsid w:val="0050035A"/>
    <w:rsid w:val="00503C3C"/>
    <w:rsid w:val="00504CA1"/>
    <w:rsid w:val="00505FB7"/>
    <w:rsid w:val="005072C3"/>
    <w:rsid w:val="00510A55"/>
    <w:rsid w:val="00513673"/>
    <w:rsid w:val="005159F1"/>
    <w:rsid w:val="0051610F"/>
    <w:rsid w:val="00516D7E"/>
    <w:rsid w:val="00516E10"/>
    <w:rsid w:val="00521F64"/>
    <w:rsid w:val="00522319"/>
    <w:rsid w:val="00524BD5"/>
    <w:rsid w:val="00527BD2"/>
    <w:rsid w:val="005316A9"/>
    <w:rsid w:val="00531CB5"/>
    <w:rsid w:val="005327BC"/>
    <w:rsid w:val="00533044"/>
    <w:rsid w:val="00533BC9"/>
    <w:rsid w:val="005358C1"/>
    <w:rsid w:val="00537D5D"/>
    <w:rsid w:val="00537F5E"/>
    <w:rsid w:val="00542EE4"/>
    <w:rsid w:val="00545192"/>
    <w:rsid w:val="00545638"/>
    <w:rsid w:val="00545759"/>
    <w:rsid w:val="00546CDD"/>
    <w:rsid w:val="00550062"/>
    <w:rsid w:val="00551175"/>
    <w:rsid w:val="005516B1"/>
    <w:rsid w:val="00551880"/>
    <w:rsid w:val="00553433"/>
    <w:rsid w:val="00553F4E"/>
    <w:rsid w:val="00554471"/>
    <w:rsid w:val="0056009E"/>
    <w:rsid w:val="0056482E"/>
    <w:rsid w:val="005654EF"/>
    <w:rsid w:val="00567089"/>
    <w:rsid w:val="00571D56"/>
    <w:rsid w:val="005726BE"/>
    <w:rsid w:val="00576A74"/>
    <w:rsid w:val="00581B7C"/>
    <w:rsid w:val="00581C1E"/>
    <w:rsid w:val="00582EFA"/>
    <w:rsid w:val="00583956"/>
    <w:rsid w:val="00583E21"/>
    <w:rsid w:val="00583EB2"/>
    <w:rsid w:val="0058560C"/>
    <w:rsid w:val="00585D98"/>
    <w:rsid w:val="00587669"/>
    <w:rsid w:val="00590369"/>
    <w:rsid w:val="00590F79"/>
    <w:rsid w:val="00592F1C"/>
    <w:rsid w:val="005937CB"/>
    <w:rsid w:val="00594070"/>
    <w:rsid w:val="00597792"/>
    <w:rsid w:val="005A4172"/>
    <w:rsid w:val="005A4E93"/>
    <w:rsid w:val="005A6963"/>
    <w:rsid w:val="005A6994"/>
    <w:rsid w:val="005B2AA7"/>
    <w:rsid w:val="005B31F7"/>
    <w:rsid w:val="005B3D2D"/>
    <w:rsid w:val="005B3F95"/>
    <w:rsid w:val="005B5E43"/>
    <w:rsid w:val="005C13FF"/>
    <w:rsid w:val="005C43C5"/>
    <w:rsid w:val="005C53BD"/>
    <w:rsid w:val="005D1B8B"/>
    <w:rsid w:val="005D7AF9"/>
    <w:rsid w:val="005D7C47"/>
    <w:rsid w:val="005E4FCF"/>
    <w:rsid w:val="005E62AF"/>
    <w:rsid w:val="005E6957"/>
    <w:rsid w:val="005E71AA"/>
    <w:rsid w:val="005F2F67"/>
    <w:rsid w:val="005F3738"/>
    <w:rsid w:val="005F678F"/>
    <w:rsid w:val="005F7FBE"/>
    <w:rsid w:val="0060030B"/>
    <w:rsid w:val="00601970"/>
    <w:rsid w:val="006025F7"/>
    <w:rsid w:val="0060441D"/>
    <w:rsid w:val="00605DDD"/>
    <w:rsid w:val="006116A3"/>
    <w:rsid w:val="0061222A"/>
    <w:rsid w:val="00613DBD"/>
    <w:rsid w:val="006150A5"/>
    <w:rsid w:val="006160FD"/>
    <w:rsid w:val="006203BC"/>
    <w:rsid w:val="006204AA"/>
    <w:rsid w:val="00620A07"/>
    <w:rsid w:val="00624C80"/>
    <w:rsid w:val="00626821"/>
    <w:rsid w:val="00626DBB"/>
    <w:rsid w:val="00630946"/>
    <w:rsid w:val="00630B96"/>
    <w:rsid w:val="006328AB"/>
    <w:rsid w:val="00633756"/>
    <w:rsid w:val="006415E1"/>
    <w:rsid w:val="006415F8"/>
    <w:rsid w:val="00643AED"/>
    <w:rsid w:val="0064441D"/>
    <w:rsid w:val="006508E0"/>
    <w:rsid w:val="00651D21"/>
    <w:rsid w:val="006524CF"/>
    <w:rsid w:val="006526A0"/>
    <w:rsid w:val="006526C0"/>
    <w:rsid w:val="00653E89"/>
    <w:rsid w:val="00654AA8"/>
    <w:rsid w:val="006550C4"/>
    <w:rsid w:val="00656F29"/>
    <w:rsid w:val="00662094"/>
    <w:rsid w:val="00663792"/>
    <w:rsid w:val="006654DC"/>
    <w:rsid w:val="006665F0"/>
    <w:rsid w:val="00666C43"/>
    <w:rsid w:val="006715E4"/>
    <w:rsid w:val="00671F9C"/>
    <w:rsid w:val="00672959"/>
    <w:rsid w:val="00673540"/>
    <w:rsid w:val="006742A8"/>
    <w:rsid w:val="00675D92"/>
    <w:rsid w:val="00677BE2"/>
    <w:rsid w:val="00677DBC"/>
    <w:rsid w:val="00680845"/>
    <w:rsid w:val="006818BC"/>
    <w:rsid w:val="006833FA"/>
    <w:rsid w:val="006858E9"/>
    <w:rsid w:val="00686C8B"/>
    <w:rsid w:val="00686FBD"/>
    <w:rsid w:val="006874CA"/>
    <w:rsid w:val="00690189"/>
    <w:rsid w:val="00691F52"/>
    <w:rsid w:val="00692078"/>
    <w:rsid w:val="0069383F"/>
    <w:rsid w:val="006947F1"/>
    <w:rsid w:val="006A14A2"/>
    <w:rsid w:val="006A1EB9"/>
    <w:rsid w:val="006A2373"/>
    <w:rsid w:val="006A3625"/>
    <w:rsid w:val="006A528C"/>
    <w:rsid w:val="006B276E"/>
    <w:rsid w:val="006C09AF"/>
    <w:rsid w:val="006C1BB1"/>
    <w:rsid w:val="006C5121"/>
    <w:rsid w:val="006C63AB"/>
    <w:rsid w:val="006C66E9"/>
    <w:rsid w:val="006C772F"/>
    <w:rsid w:val="006C7EF5"/>
    <w:rsid w:val="006D2A79"/>
    <w:rsid w:val="006D42C1"/>
    <w:rsid w:val="006D54A1"/>
    <w:rsid w:val="006D5747"/>
    <w:rsid w:val="006D5B0D"/>
    <w:rsid w:val="006D6FE8"/>
    <w:rsid w:val="006E3363"/>
    <w:rsid w:val="006E4F92"/>
    <w:rsid w:val="006E55E9"/>
    <w:rsid w:val="006F1218"/>
    <w:rsid w:val="006F77B2"/>
    <w:rsid w:val="006F7932"/>
    <w:rsid w:val="006F7FA8"/>
    <w:rsid w:val="007000C7"/>
    <w:rsid w:val="0070012B"/>
    <w:rsid w:val="00700DEA"/>
    <w:rsid w:val="007014A8"/>
    <w:rsid w:val="0070244E"/>
    <w:rsid w:val="007029B7"/>
    <w:rsid w:val="007049CC"/>
    <w:rsid w:val="00705E2E"/>
    <w:rsid w:val="00713DDB"/>
    <w:rsid w:val="00716227"/>
    <w:rsid w:val="007163B2"/>
    <w:rsid w:val="00716DB3"/>
    <w:rsid w:val="0071775B"/>
    <w:rsid w:val="007200AE"/>
    <w:rsid w:val="0072260C"/>
    <w:rsid w:val="0072381C"/>
    <w:rsid w:val="00731DD2"/>
    <w:rsid w:val="007320EE"/>
    <w:rsid w:val="0073346A"/>
    <w:rsid w:val="00733CA8"/>
    <w:rsid w:val="00734598"/>
    <w:rsid w:val="007379E7"/>
    <w:rsid w:val="00740FC5"/>
    <w:rsid w:val="00741B77"/>
    <w:rsid w:val="00744022"/>
    <w:rsid w:val="0075153C"/>
    <w:rsid w:val="0075272B"/>
    <w:rsid w:val="007536DB"/>
    <w:rsid w:val="00756D7B"/>
    <w:rsid w:val="00761A50"/>
    <w:rsid w:val="00770489"/>
    <w:rsid w:val="0077055E"/>
    <w:rsid w:val="0077306A"/>
    <w:rsid w:val="00776084"/>
    <w:rsid w:val="00776960"/>
    <w:rsid w:val="0078061E"/>
    <w:rsid w:val="0078317E"/>
    <w:rsid w:val="00790AA5"/>
    <w:rsid w:val="00794D7A"/>
    <w:rsid w:val="007977D5"/>
    <w:rsid w:val="007A023B"/>
    <w:rsid w:val="007A11E4"/>
    <w:rsid w:val="007A217F"/>
    <w:rsid w:val="007A2C14"/>
    <w:rsid w:val="007A3D4E"/>
    <w:rsid w:val="007A47BE"/>
    <w:rsid w:val="007A5D54"/>
    <w:rsid w:val="007A60DC"/>
    <w:rsid w:val="007A6418"/>
    <w:rsid w:val="007A706F"/>
    <w:rsid w:val="007A74EE"/>
    <w:rsid w:val="007B01B7"/>
    <w:rsid w:val="007B25FE"/>
    <w:rsid w:val="007B2CE9"/>
    <w:rsid w:val="007B4424"/>
    <w:rsid w:val="007B7263"/>
    <w:rsid w:val="007B7673"/>
    <w:rsid w:val="007B7962"/>
    <w:rsid w:val="007B7B1E"/>
    <w:rsid w:val="007C100E"/>
    <w:rsid w:val="007C4865"/>
    <w:rsid w:val="007C493A"/>
    <w:rsid w:val="007C4B0D"/>
    <w:rsid w:val="007C4EFC"/>
    <w:rsid w:val="007C6223"/>
    <w:rsid w:val="007D19E2"/>
    <w:rsid w:val="007D4D9A"/>
    <w:rsid w:val="007D664A"/>
    <w:rsid w:val="007E684E"/>
    <w:rsid w:val="007E78C3"/>
    <w:rsid w:val="007F3914"/>
    <w:rsid w:val="007F5CF7"/>
    <w:rsid w:val="007F7573"/>
    <w:rsid w:val="00800B6D"/>
    <w:rsid w:val="00802420"/>
    <w:rsid w:val="00803609"/>
    <w:rsid w:val="00804C80"/>
    <w:rsid w:val="00806B0D"/>
    <w:rsid w:val="0081136C"/>
    <w:rsid w:val="00811477"/>
    <w:rsid w:val="008118B6"/>
    <w:rsid w:val="00811989"/>
    <w:rsid w:val="00812897"/>
    <w:rsid w:val="00815951"/>
    <w:rsid w:val="00816B45"/>
    <w:rsid w:val="00816FB5"/>
    <w:rsid w:val="00821DC4"/>
    <w:rsid w:val="008226B0"/>
    <w:rsid w:val="00824DC8"/>
    <w:rsid w:val="0082701B"/>
    <w:rsid w:val="0082752F"/>
    <w:rsid w:val="00827B70"/>
    <w:rsid w:val="00830282"/>
    <w:rsid w:val="00833300"/>
    <w:rsid w:val="008350A7"/>
    <w:rsid w:val="00836708"/>
    <w:rsid w:val="008367E4"/>
    <w:rsid w:val="00836DCC"/>
    <w:rsid w:val="0083778A"/>
    <w:rsid w:val="00837BA8"/>
    <w:rsid w:val="0084326B"/>
    <w:rsid w:val="00847517"/>
    <w:rsid w:val="008525F5"/>
    <w:rsid w:val="00852B6D"/>
    <w:rsid w:val="00853FAE"/>
    <w:rsid w:val="00854D58"/>
    <w:rsid w:val="00856886"/>
    <w:rsid w:val="00856CBD"/>
    <w:rsid w:val="00860FD0"/>
    <w:rsid w:val="0086254A"/>
    <w:rsid w:val="00862E01"/>
    <w:rsid w:val="00863308"/>
    <w:rsid w:val="0086390B"/>
    <w:rsid w:val="0086603C"/>
    <w:rsid w:val="00872F64"/>
    <w:rsid w:val="0087305F"/>
    <w:rsid w:val="00874ACA"/>
    <w:rsid w:val="0087632C"/>
    <w:rsid w:val="00881209"/>
    <w:rsid w:val="008822BF"/>
    <w:rsid w:val="00891933"/>
    <w:rsid w:val="00893220"/>
    <w:rsid w:val="008933AC"/>
    <w:rsid w:val="00893482"/>
    <w:rsid w:val="0089485B"/>
    <w:rsid w:val="00895A8F"/>
    <w:rsid w:val="008A08C6"/>
    <w:rsid w:val="008A2EF8"/>
    <w:rsid w:val="008A4563"/>
    <w:rsid w:val="008B1395"/>
    <w:rsid w:val="008B3531"/>
    <w:rsid w:val="008B5125"/>
    <w:rsid w:val="008B5C4A"/>
    <w:rsid w:val="008C02D5"/>
    <w:rsid w:val="008C11BD"/>
    <w:rsid w:val="008C3D60"/>
    <w:rsid w:val="008C5760"/>
    <w:rsid w:val="008C6A88"/>
    <w:rsid w:val="008C6B1C"/>
    <w:rsid w:val="008C70A8"/>
    <w:rsid w:val="008C738E"/>
    <w:rsid w:val="008D1C05"/>
    <w:rsid w:val="008D2BDD"/>
    <w:rsid w:val="008E0099"/>
    <w:rsid w:val="008E04C5"/>
    <w:rsid w:val="008E1580"/>
    <w:rsid w:val="008E163F"/>
    <w:rsid w:val="008E59AF"/>
    <w:rsid w:val="008F119B"/>
    <w:rsid w:val="008F169A"/>
    <w:rsid w:val="008F1B8D"/>
    <w:rsid w:val="008F36D4"/>
    <w:rsid w:val="008F3F82"/>
    <w:rsid w:val="008F6EC7"/>
    <w:rsid w:val="00901BBC"/>
    <w:rsid w:val="00901D74"/>
    <w:rsid w:val="009065AD"/>
    <w:rsid w:val="00906746"/>
    <w:rsid w:val="00914006"/>
    <w:rsid w:val="00914DB0"/>
    <w:rsid w:val="00914EA7"/>
    <w:rsid w:val="00920723"/>
    <w:rsid w:val="009216E5"/>
    <w:rsid w:val="0092260F"/>
    <w:rsid w:val="00923EE0"/>
    <w:rsid w:val="00926956"/>
    <w:rsid w:val="00932844"/>
    <w:rsid w:val="00933D13"/>
    <w:rsid w:val="00934498"/>
    <w:rsid w:val="009344FE"/>
    <w:rsid w:val="0093486E"/>
    <w:rsid w:val="00936F66"/>
    <w:rsid w:val="009408A9"/>
    <w:rsid w:val="00942628"/>
    <w:rsid w:val="009445AE"/>
    <w:rsid w:val="00945629"/>
    <w:rsid w:val="00947BFA"/>
    <w:rsid w:val="00951573"/>
    <w:rsid w:val="00951FAF"/>
    <w:rsid w:val="0095341A"/>
    <w:rsid w:val="00955692"/>
    <w:rsid w:val="00956091"/>
    <w:rsid w:val="009606FF"/>
    <w:rsid w:val="00960CC2"/>
    <w:rsid w:val="009613E6"/>
    <w:rsid w:val="00961A91"/>
    <w:rsid w:val="00964A36"/>
    <w:rsid w:val="00964BD1"/>
    <w:rsid w:val="00964C41"/>
    <w:rsid w:val="00966012"/>
    <w:rsid w:val="009678EE"/>
    <w:rsid w:val="00971B64"/>
    <w:rsid w:val="00972508"/>
    <w:rsid w:val="00973A66"/>
    <w:rsid w:val="00974BD3"/>
    <w:rsid w:val="00975B03"/>
    <w:rsid w:val="00977A96"/>
    <w:rsid w:val="00986D2D"/>
    <w:rsid w:val="00991E06"/>
    <w:rsid w:val="00992956"/>
    <w:rsid w:val="00994A39"/>
    <w:rsid w:val="009A1778"/>
    <w:rsid w:val="009A1915"/>
    <w:rsid w:val="009B0041"/>
    <w:rsid w:val="009B061C"/>
    <w:rsid w:val="009B098F"/>
    <w:rsid w:val="009B0A00"/>
    <w:rsid w:val="009B1297"/>
    <w:rsid w:val="009B3400"/>
    <w:rsid w:val="009B3759"/>
    <w:rsid w:val="009B4228"/>
    <w:rsid w:val="009B6C48"/>
    <w:rsid w:val="009C0577"/>
    <w:rsid w:val="009C0F6C"/>
    <w:rsid w:val="009C122E"/>
    <w:rsid w:val="009C5E79"/>
    <w:rsid w:val="009D2E14"/>
    <w:rsid w:val="009D46E9"/>
    <w:rsid w:val="009D5766"/>
    <w:rsid w:val="009E0B0D"/>
    <w:rsid w:val="009E2753"/>
    <w:rsid w:val="009E37D9"/>
    <w:rsid w:val="009E3F76"/>
    <w:rsid w:val="009E55C3"/>
    <w:rsid w:val="009E6143"/>
    <w:rsid w:val="009E7173"/>
    <w:rsid w:val="009F0600"/>
    <w:rsid w:val="009F2ED1"/>
    <w:rsid w:val="009F4D47"/>
    <w:rsid w:val="009F6DC4"/>
    <w:rsid w:val="00A00BFC"/>
    <w:rsid w:val="00A00C66"/>
    <w:rsid w:val="00A01028"/>
    <w:rsid w:val="00A01353"/>
    <w:rsid w:val="00A0185E"/>
    <w:rsid w:val="00A01A00"/>
    <w:rsid w:val="00A026CE"/>
    <w:rsid w:val="00A02832"/>
    <w:rsid w:val="00A04B52"/>
    <w:rsid w:val="00A10331"/>
    <w:rsid w:val="00A10864"/>
    <w:rsid w:val="00A10B5D"/>
    <w:rsid w:val="00A121DD"/>
    <w:rsid w:val="00A13EE9"/>
    <w:rsid w:val="00A156E9"/>
    <w:rsid w:val="00A20D27"/>
    <w:rsid w:val="00A21710"/>
    <w:rsid w:val="00A222F4"/>
    <w:rsid w:val="00A2515A"/>
    <w:rsid w:val="00A302AA"/>
    <w:rsid w:val="00A31426"/>
    <w:rsid w:val="00A31D94"/>
    <w:rsid w:val="00A329F7"/>
    <w:rsid w:val="00A332DE"/>
    <w:rsid w:val="00A341F2"/>
    <w:rsid w:val="00A345ED"/>
    <w:rsid w:val="00A41CD5"/>
    <w:rsid w:val="00A430B3"/>
    <w:rsid w:val="00A43CD5"/>
    <w:rsid w:val="00A43EEA"/>
    <w:rsid w:val="00A47144"/>
    <w:rsid w:val="00A50E6F"/>
    <w:rsid w:val="00A52247"/>
    <w:rsid w:val="00A5409C"/>
    <w:rsid w:val="00A554E7"/>
    <w:rsid w:val="00A55E49"/>
    <w:rsid w:val="00A56822"/>
    <w:rsid w:val="00A57100"/>
    <w:rsid w:val="00A6098C"/>
    <w:rsid w:val="00A61342"/>
    <w:rsid w:val="00A65110"/>
    <w:rsid w:val="00A65B04"/>
    <w:rsid w:val="00A65CE6"/>
    <w:rsid w:val="00A65D12"/>
    <w:rsid w:val="00A72205"/>
    <w:rsid w:val="00A725C8"/>
    <w:rsid w:val="00A740BD"/>
    <w:rsid w:val="00A74419"/>
    <w:rsid w:val="00A7477F"/>
    <w:rsid w:val="00A8013D"/>
    <w:rsid w:val="00A80744"/>
    <w:rsid w:val="00A817DE"/>
    <w:rsid w:val="00A86156"/>
    <w:rsid w:val="00A863EB"/>
    <w:rsid w:val="00A8678A"/>
    <w:rsid w:val="00A86DF7"/>
    <w:rsid w:val="00A90F5D"/>
    <w:rsid w:val="00A92232"/>
    <w:rsid w:val="00A92B3A"/>
    <w:rsid w:val="00A97CB7"/>
    <w:rsid w:val="00AA41C4"/>
    <w:rsid w:val="00AA7E97"/>
    <w:rsid w:val="00AB2794"/>
    <w:rsid w:val="00AB2F97"/>
    <w:rsid w:val="00AB2FB1"/>
    <w:rsid w:val="00AB3D78"/>
    <w:rsid w:val="00AB5BDA"/>
    <w:rsid w:val="00AB5F98"/>
    <w:rsid w:val="00AB6347"/>
    <w:rsid w:val="00AB6D55"/>
    <w:rsid w:val="00AB77ED"/>
    <w:rsid w:val="00AC0CD0"/>
    <w:rsid w:val="00AC0EE2"/>
    <w:rsid w:val="00AC0F31"/>
    <w:rsid w:val="00AC1FB4"/>
    <w:rsid w:val="00AC3244"/>
    <w:rsid w:val="00AC343B"/>
    <w:rsid w:val="00AC73BD"/>
    <w:rsid w:val="00AC74BD"/>
    <w:rsid w:val="00AD0489"/>
    <w:rsid w:val="00AD07DD"/>
    <w:rsid w:val="00AE373C"/>
    <w:rsid w:val="00AE62D4"/>
    <w:rsid w:val="00AF36DF"/>
    <w:rsid w:val="00B001EB"/>
    <w:rsid w:val="00B0064F"/>
    <w:rsid w:val="00B00B46"/>
    <w:rsid w:val="00B02FBA"/>
    <w:rsid w:val="00B031AC"/>
    <w:rsid w:val="00B0372A"/>
    <w:rsid w:val="00B04EC4"/>
    <w:rsid w:val="00B054AF"/>
    <w:rsid w:val="00B05B89"/>
    <w:rsid w:val="00B12CDB"/>
    <w:rsid w:val="00B139ED"/>
    <w:rsid w:val="00B1710D"/>
    <w:rsid w:val="00B2444C"/>
    <w:rsid w:val="00B24EE4"/>
    <w:rsid w:val="00B2595E"/>
    <w:rsid w:val="00B300A1"/>
    <w:rsid w:val="00B318CA"/>
    <w:rsid w:val="00B3241B"/>
    <w:rsid w:val="00B32CAE"/>
    <w:rsid w:val="00B32EEA"/>
    <w:rsid w:val="00B33ED6"/>
    <w:rsid w:val="00B3454B"/>
    <w:rsid w:val="00B34E99"/>
    <w:rsid w:val="00B356C8"/>
    <w:rsid w:val="00B4097F"/>
    <w:rsid w:val="00B41D9C"/>
    <w:rsid w:val="00B4207E"/>
    <w:rsid w:val="00B422AE"/>
    <w:rsid w:val="00B51CAB"/>
    <w:rsid w:val="00B5298E"/>
    <w:rsid w:val="00B6096E"/>
    <w:rsid w:val="00B62B50"/>
    <w:rsid w:val="00B70914"/>
    <w:rsid w:val="00B724DF"/>
    <w:rsid w:val="00B73470"/>
    <w:rsid w:val="00B81005"/>
    <w:rsid w:val="00B8381B"/>
    <w:rsid w:val="00B83F72"/>
    <w:rsid w:val="00B84599"/>
    <w:rsid w:val="00B84F82"/>
    <w:rsid w:val="00B9289F"/>
    <w:rsid w:val="00B940C3"/>
    <w:rsid w:val="00B951CD"/>
    <w:rsid w:val="00B96595"/>
    <w:rsid w:val="00B965E2"/>
    <w:rsid w:val="00B96947"/>
    <w:rsid w:val="00B96FA8"/>
    <w:rsid w:val="00B970C6"/>
    <w:rsid w:val="00BA1D46"/>
    <w:rsid w:val="00BA5EDF"/>
    <w:rsid w:val="00BA7BA3"/>
    <w:rsid w:val="00BB32BD"/>
    <w:rsid w:val="00BB5EA3"/>
    <w:rsid w:val="00BB79E9"/>
    <w:rsid w:val="00BB7E24"/>
    <w:rsid w:val="00BC119E"/>
    <w:rsid w:val="00BC613B"/>
    <w:rsid w:val="00BD0E4F"/>
    <w:rsid w:val="00BD3CBF"/>
    <w:rsid w:val="00BE25D2"/>
    <w:rsid w:val="00BE74D2"/>
    <w:rsid w:val="00BF2FDB"/>
    <w:rsid w:val="00BF3115"/>
    <w:rsid w:val="00BF352B"/>
    <w:rsid w:val="00BF6772"/>
    <w:rsid w:val="00BF7C2D"/>
    <w:rsid w:val="00C04931"/>
    <w:rsid w:val="00C068C9"/>
    <w:rsid w:val="00C07902"/>
    <w:rsid w:val="00C10E21"/>
    <w:rsid w:val="00C114E0"/>
    <w:rsid w:val="00C11CA6"/>
    <w:rsid w:val="00C1234B"/>
    <w:rsid w:val="00C257DD"/>
    <w:rsid w:val="00C2628B"/>
    <w:rsid w:val="00C31A68"/>
    <w:rsid w:val="00C3660F"/>
    <w:rsid w:val="00C37276"/>
    <w:rsid w:val="00C37B5F"/>
    <w:rsid w:val="00C403B6"/>
    <w:rsid w:val="00C40F1F"/>
    <w:rsid w:val="00C429CA"/>
    <w:rsid w:val="00C42D91"/>
    <w:rsid w:val="00C43CD1"/>
    <w:rsid w:val="00C44AB1"/>
    <w:rsid w:val="00C45F4D"/>
    <w:rsid w:val="00C46007"/>
    <w:rsid w:val="00C47FEE"/>
    <w:rsid w:val="00C51C93"/>
    <w:rsid w:val="00C53EFC"/>
    <w:rsid w:val="00C5479F"/>
    <w:rsid w:val="00C55144"/>
    <w:rsid w:val="00C563BC"/>
    <w:rsid w:val="00C570C5"/>
    <w:rsid w:val="00C601A3"/>
    <w:rsid w:val="00C642D5"/>
    <w:rsid w:val="00C67963"/>
    <w:rsid w:val="00C707E7"/>
    <w:rsid w:val="00C70C8A"/>
    <w:rsid w:val="00C74659"/>
    <w:rsid w:val="00C80FAE"/>
    <w:rsid w:val="00C8198D"/>
    <w:rsid w:val="00C82132"/>
    <w:rsid w:val="00C8268D"/>
    <w:rsid w:val="00C83642"/>
    <w:rsid w:val="00C917AE"/>
    <w:rsid w:val="00C92A70"/>
    <w:rsid w:val="00C96385"/>
    <w:rsid w:val="00CA24FC"/>
    <w:rsid w:val="00CA3FD8"/>
    <w:rsid w:val="00CA456E"/>
    <w:rsid w:val="00CA6C8E"/>
    <w:rsid w:val="00CB0466"/>
    <w:rsid w:val="00CB04A7"/>
    <w:rsid w:val="00CB07C7"/>
    <w:rsid w:val="00CB0EB5"/>
    <w:rsid w:val="00CB1078"/>
    <w:rsid w:val="00CB2980"/>
    <w:rsid w:val="00CB4D9A"/>
    <w:rsid w:val="00CB5512"/>
    <w:rsid w:val="00CB7E5B"/>
    <w:rsid w:val="00CC3A30"/>
    <w:rsid w:val="00CC4994"/>
    <w:rsid w:val="00CD2126"/>
    <w:rsid w:val="00CD2745"/>
    <w:rsid w:val="00CD274C"/>
    <w:rsid w:val="00CD4834"/>
    <w:rsid w:val="00CD7605"/>
    <w:rsid w:val="00CD7858"/>
    <w:rsid w:val="00CD7FD4"/>
    <w:rsid w:val="00CD7FE1"/>
    <w:rsid w:val="00CE123B"/>
    <w:rsid w:val="00CE19B6"/>
    <w:rsid w:val="00CE2E4F"/>
    <w:rsid w:val="00CE3CDD"/>
    <w:rsid w:val="00CE449F"/>
    <w:rsid w:val="00CE5012"/>
    <w:rsid w:val="00CE786A"/>
    <w:rsid w:val="00CF054B"/>
    <w:rsid w:val="00CF1F69"/>
    <w:rsid w:val="00CF394E"/>
    <w:rsid w:val="00CF3A75"/>
    <w:rsid w:val="00CF41EB"/>
    <w:rsid w:val="00CF50A4"/>
    <w:rsid w:val="00CF55F6"/>
    <w:rsid w:val="00CF75C4"/>
    <w:rsid w:val="00CF7D78"/>
    <w:rsid w:val="00D02E10"/>
    <w:rsid w:val="00D02E8C"/>
    <w:rsid w:val="00D03F22"/>
    <w:rsid w:val="00D04337"/>
    <w:rsid w:val="00D1050C"/>
    <w:rsid w:val="00D11763"/>
    <w:rsid w:val="00D11DDB"/>
    <w:rsid w:val="00D1331E"/>
    <w:rsid w:val="00D15A8B"/>
    <w:rsid w:val="00D1637C"/>
    <w:rsid w:val="00D16F4A"/>
    <w:rsid w:val="00D220B1"/>
    <w:rsid w:val="00D22FBB"/>
    <w:rsid w:val="00D26D80"/>
    <w:rsid w:val="00D2705A"/>
    <w:rsid w:val="00D27A1D"/>
    <w:rsid w:val="00D27E07"/>
    <w:rsid w:val="00D309A0"/>
    <w:rsid w:val="00D31BC6"/>
    <w:rsid w:val="00D349C2"/>
    <w:rsid w:val="00D35ADD"/>
    <w:rsid w:val="00D40F84"/>
    <w:rsid w:val="00D50D53"/>
    <w:rsid w:val="00D54DB5"/>
    <w:rsid w:val="00D54FD9"/>
    <w:rsid w:val="00D55D7C"/>
    <w:rsid w:val="00D6374C"/>
    <w:rsid w:val="00D67A0F"/>
    <w:rsid w:val="00D67BAA"/>
    <w:rsid w:val="00D71661"/>
    <w:rsid w:val="00D738CB"/>
    <w:rsid w:val="00D74257"/>
    <w:rsid w:val="00D74C67"/>
    <w:rsid w:val="00D7694B"/>
    <w:rsid w:val="00D83185"/>
    <w:rsid w:val="00D87582"/>
    <w:rsid w:val="00D905D4"/>
    <w:rsid w:val="00D90A9D"/>
    <w:rsid w:val="00D918D4"/>
    <w:rsid w:val="00D91E31"/>
    <w:rsid w:val="00D94F16"/>
    <w:rsid w:val="00D95DEC"/>
    <w:rsid w:val="00DA45DC"/>
    <w:rsid w:val="00DA576B"/>
    <w:rsid w:val="00DB1BE6"/>
    <w:rsid w:val="00DB5BD8"/>
    <w:rsid w:val="00DB7537"/>
    <w:rsid w:val="00DB7B0A"/>
    <w:rsid w:val="00DC030B"/>
    <w:rsid w:val="00DC2A7D"/>
    <w:rsid w:val="00DC3F14"/>
    <w:rsid w:val="00DD3C14"/>
    <w:rsid w:val="00DD70AE"/>
    <w:rsid w:val="00DD70B6"/>
    <w:rsid w:val="00DD7F6C"/>
    <w:rsid w:val="00DE3B04"/>
    <w:rsid w:val="00DE749A"/>
    <w:rsid w:val="00DF0B0A"/>
    <w:rsid w:val="00DF109C"/>
    <w:rsid w:val="00DF13EA"/>
    <w:rsid w:val="00DF35C6"/>
    <w:rsid w:val="00DF3C40"/>
    <w:rsid w:val="00DF3FA3"/>
    <w:rsid w:val="00DF5DD0"/>
    <w:rsid w:val="00E0062F"/>
    <w:rsid w:val="00E00A66"/>
    <w:rsid w:val="00E04127"/>
    <w:rsid w:val="00E0652E"/>
    <w:rsid w:val="00E0792A"/>
    <w:rsid w:val="00E117DD"/>
    <w:rsid w:val="00E12A98"/>
    <w:rsid w:val="00E12C94"/>
    <w:rsid w:val="00E134EE"/>
    <w:rsid w:val="00E143FE"/>
    <w:rsid w:val="00E157EC"/>
    <w:rsid w:val="00E15CF7"/>
    <w:rsid w:val="00E163A5"/>
    <w:rsid w:val="00E21BDA"/>
    <w:rsid w:val="00E23CD0"/>
    <w:rsid w:val="00E23E17"/>
    <w:rsid w:val="00E2502C"/>
    <w:rsid w:val="00E25A42"/>
    <w:rsid w:val="00E2663C"/>
    <w:rsid w:val="00E27BC4"/>
    <w:rsid w:val="00E33EFB"/>
    <w:rsid w:val="00E340EF"/>
    <w:rsid w:val="00E34D6F"/>
    <w:rsid w:val="00E35E07"/>
    <w:rsid w:val="00E35EA5"/>
    <w:rsid w:val="00E37547"/>
    <w:rsid w:val="00E40977"/>
    <w:rsid w:val="00E41799"/>
    <w:rsid w:val="00E43B5A"/>
    <w:rsid w:val="00E4527D"/>
    <w:rsid w:val="00E45699"/>
    <w:rsid w:val="00E46370"/>
    <w:rsid w:val="00E46CCB"/>
    <w:rsid w:val="00E51D5E"/>
    <w:rsid w:val="00E5213D"/>
    <w:rsid w:val="00E539B4"/>
    <w:rsid w:val="00E53FB7"/>
    <w:rsid w:val="00E54977"/>
    <w:rsid w:val="00E56C41"/>
    <w:rsid w:val="00E60033"/>
    <w:rsid w:val="00E60739"/>
    <w:rsid w:val="00E607EB"/>
    <w:rsid w:val="00E624CE"/>
    <w:rsid w:val="00E63A71"/>
    <w:rsid w:val="00E66D40"/>
    <w:rsid w:val="00E67C7F"/>
    <w:rsid w:val="00E71709"/>
    <w:rsid w:val="00E749BB"/>
    <w:rsid w:val="00E80D2E"/>
    <w:rsid w:val="00E81DB8"/>
    <w:rsid w:val="00E827A5"/>
    <w:rsid w:val="00E82E38"/>
    <w:rsid w:val="00E859C0"/>
    <w:rsid w:val="00E86055"/>
    <w:rsid w:val="00E90DFE"/>
    <w:rsid w:val="00E938D0"/>
    <w:rsid w:val="00E94A29"/>
    <w:rsid w:val="00E96DA1"/>
    <w:rsid w:val="00E9754C"/>
    <w:rsid w:val="00EA1B8C"/>
    <w:rsid w:val="00EA523C"/>
    <w:rsid w:val="00EA560D"/>
    <w:rsid w:val="00EA659E"/>
    <w:rsid w:val="00EB0E16"/>
    <w:rsid w:val="00EB21A8"/>
    <w:rsid w:val="00EB307B"/>
    <w:rsid w:val="00EB3620"/>
    <w:rsid w:val="00EB3BEA"/>
    <w:rsid w:val="00EB4656"/>
    <w:rsid w:val="00EB4EEE"/>
    <w:rsid w:val="00EB5B66"/>
    <w:rsid w:val="00EB6CD0"/>
    <w:rsid w:val="00EB7201"/>
    <w:rsid w:val="00EC2666"/>
    <w:rsid w:val="00EC3E9C"/>
    <w:rsid w:val="00EC7672"/>
    <w:rsid w:val="00ED0992"/>
    <w:rsid w:val="00ED206A"/>
    <w:rsid w:val="00ED3815"/>
    <w:rsid w:val="00ED3B22"/>
    <w:rsid w:val="00ED5444"/>
    <w:rsid w:val="00ED7A0C"/>
    <w:rsid w:val="00EE337E"/>
    <w:rsid w:val="00EE360F"/>
    <w:rsid w:val="00EE548F"/>
    <w:rsid w:val="00EE571E"/>
    <w:rsid w:val="00EF1982"/>
    <w:rsid w:val="00EF696F"/>
    <w:rsid w:val="00F00F7D"/>
    <w:rsid w:val="00F0230D"/>
    <w:rsid w:val="00F02820"/>
    <w:rsid w:val="00F069BE"/>
    <w:rsid w:val="00F06BDC"/>
    <w:rsid w:val="00F072C1"/>
    <w:rsid w:val="00F07617"/>
    <w:rsid w:val="00F07C8D"/>
    <w:rsid w:val="00F11A5A"/>
    <w:rsid w:val="00F1230D"/>
    <w:rsid w:val="00F12EC2"/>
    <w:rsid w:val="00F1354E"/>
    <w:rsid w:val="00F14635"/>
    <w:rsid w:val="00F14887"/>
    <w:rsid w:val="00F155FF"/>
    <w:rsid w:val="00F16847"/>
    <w:rsid w:val="00F17D4D"/>
    <w:rsid w:val="00F21AA4"/>
    <w:rsid w:val="00F22A27"/>
    <w:rsid w:val="00F235C9"/>
    <w:rsid w:val="00F2588A"/>
    <w:rsid w:val="00F265D4"/>
    <w:rsid w:val="00F27542"/>
    <w:rsid w:val="00F3125D"/>
    <w:rsid w:val="00F35192"/>
    <w:rsid w:val="00F35825"/>
    <w:rsid w:val="00F403D0"/>
    <w:rsid w:val="00F404C7"/>
    <w:rsid w:val="00F40A7C"/>
    <w:rsid w:val="00F40EA1"/>
    <w:rsid w:val="00F42C5B"/>
    <w:rsid w:val="00F437EC"/>
    <w:rsid w:val="00F443DF"/>
    <w:rsid w:val="00F45726"/>
    <w:rsid w:val="00F46704"/>
    <w:rsid w:val="00F47249"/>
    <w:rsid w:val="00F47A38"/>
    <w:rsid w:val="00F54722"/>
    <w:rsid w:val="00F57232"/>
    <w:rsid w:val="00F633DE"/>
    <w:rsid w:val="00F65B91"/>
    <w:rsid w:val="00F66325"/>
    <w:rsid w:val="00F727C5"/>
    <w:rsid w:val="00F74C87"/>
    <w:rsid w:val="00F74F1B"/>
    <w:rsid w:val="00F756B8"/>
    <w:rsid w:val="00F760EF"/>
    <w:rsid w:val="00F8005E"/>
    <w:rsid w:val="00F81597"/>
    <w:rsid w:val="00F82822"/>
    <w:rsid w:val="00F82A3D"/>
    <w:rsid w:val="00F84F7C"/>
    <w:rsid w:val="00F85EBF"/>
    <w:rsid w:val="00F860D6"/>
    <w:rsid w:val="00F86F1D"/>
    <w:rsid w:val="00F9156D"/>
    <w:rsid w:val="00F9196E"/>
    <w:rsid w:val="00F928D9"/>
    <w:rsid w:val="00F92944"/>
    <w:rsid w:val="00F93CCC"/>
    <w:rsid w:val="00F97027"/>
    <w:rsid w:val="00F97678"/>
    <w:rsid w:val="00FA23D9"/>
    <w:rsid w:val="00FA3A95"/>
    <w:rsid w:val="00FA4C7E"/>
    <w:rsid w:val="00FA585B"/>
    <w:rsid w:val="00FA67A4"/>
    <w:rsid w:val="00FA6CD2"/>
    <w:rsid w:val="00FA7F64"/>
    <w:rsid w:val="00FB068F"/>
    <w:rsid w:val="00FB1989"/>
    <w:rsid w:val="00FB19A5"/>
    <w:rsid w:val="00FB235F"/>
    <w:rsid w:val="00FB356C"/>
    <w:rsid w:val="00FB64DE"/>
    <w:rsid w:val="00FC17E7"/>
    <w:rsid w:val="00FC1EA1"/>
    <w:rsid w:val="00FC2E75"/>
    <w:rsid w:val="00FD030D"/>
    <w:rsid w:val="00FD1060"/>
    <w:rsid w:val="00FD1160"/>
    <w:rsid w:val="00FD1248"/>
    <w:rsid w:val="00FD1811"/>
    <w:rsid w:val="00FD1F68"/>
    <w:rsid w:val="00FD269A"/>
    <w:rsid w:val="00FD41E8"/>
    <w:rsid w:val="00FD4C82"/>
    <w:rsid w:val="00FD557B"/>
    <w:rsid w:val="00FD59C3"/>
    <w:rsid w:val="00FD5D96"/>
    <w:rsid w:val="00FE0413"/>
    <w:rsid w:val="00FE04F5"/>
    <w:rsid w:val="00FE0815"/>
    <w:rsid w:val="00FE1A90"/>
    <w:rsid w:val="00FE2DAE"/>
    <w:rsid w:val="00FE35D7"/>
    <w:rsid w:val="00FE7209"/>
    <w:rsid w:val="00FE7D39"/>
    <w:rsid w:val="00FF011D"/>
    <w:rsid w:val="00FF0E51"/>
    <w:rsid w:val="00FF195D"/>
    <w:rsid w:val="00FF1C93"/>
    <w:rsid w:val="00FF4209"/>
    <w:rsid w:val="00FF50F0"/>
    <w:rsid w:val="00FF5B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18E6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4C"/>
    <w:rPr>
      <w:lang w:val="ru-RU"/>
    </w:rPr>
  </w:style>
  <w:style w:type="paragraph" w:styleId="1">
    <w:name w:val="heading 1"/>
    <w:basedOn w:val="a"/>
    <w:next w:val="a"/>
    <w:link w:val="10"/>
    <w:uiPriority w:val="9"/>
    <w:qFormat/>
    <w:rsid w:val="008660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D274C"/>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D27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CD274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274C"/>
    <w:rPr>
      <w:rFonts w:ascii="Arial" w:eastAsia="Times New Roman" w:hAnsi="Arial" w:cs="Arial"/>
      <w:b/>
      <w:bCs/>
      <w:sz w:val="26"/>
      <w:szCs w:val="26"/>
      <w:lang w:val="ru-RU" w:eastAsia="ru-RU"/>
    </w:rPr>
  </w:style>
  <w:style w:type="character" w:customStyle="1" w:styleId="50">
    <w:name w:val="Заголовок 5 Знак"/>
    <w:basedOn w:val="a0"/>
    <w:link w:val="5"/>
    <w:rsid w:val="00CD274C"/>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CD274C"/>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2F57B8"/>
    <w:pPr>
      <w:ind w:left="720"/>
      <w:contextualSpacing/>
    </w:pPr>
  </w:style>
  <w:style w:type="paragraph" w:styleId="a4">
    <w:name w:val="header"/>
    <w:basedOn w:val="a"/>
    <w:link w:val="a5"/>
    <w:uiPriority w:val="99"/>
    <w:unhideWhenUsed/>
    <w:rsid w:val="00286251"/>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286251"/>
    <w:rPr>
      <w:lang w:val="ru-RU"/>
    </w:rPr>
  </w:style>
  <w:style w:type="paragraph" w:styleId="a6">
    <w:name w:val="footer"/>
    <w:basedOn w:val="a"/>
    <w:link w:val="a7"/>
    <w:uiPriority w:val="99"/>
    <w:unhideWhenUsed/>
    <w:rsid w:val="00286251"/>
    <w:pPr>
      <w:tabs>
        <w:tab w:val="center" w:pos="4844"/>
        <w:tab w:val="right" w:pos="9689"/>
      </w:tabs>
      <w:spacing w:after="0" w:line="240" w:lineRule="auto"/>
    </w:pPr>
  </w:style>
  <w:style w:type="character" w:customStyle="1" w:styleId="a7">
    <w:name w:val="Нижний колонтитул Знак"/>
    <w:basedOn w:val="a0"/>
    <w:link w:val="a6"/>
    <w:uiPriority w:val="99"/>
    <w:rsid w:val="00286251"/>
    <w:rPr>
      <w:lang w:val="ru-RU"/>
    </w:rPr>
  </w:style>
  <w:style w:type="paragraph" w:styleId="a8">
    <w:name w:val="Normal (Web)"/>
    <w:basedOn w:val="a"/>
    <w:uiPriority w:val="99"/>
    <w:semiHidden/>
    <w:unhideWhenUsed/>
    <w:rsid w:val="006003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0">
    <w:name w:val="Заголовок 1 Знак"/>
    <w:basedOn w:val="a0"/>
    <w:link w:val="1"/>
    <w:uiPriority w:val="9"/>
    <w:rsid w:val="0086603C"/>
    <w:rPr>
      <w:rFonts w:asciiTheme="majorHAnsi" w:eastAsiaTheme="majorEastAsia" w:hAnsiTheme="majorHAnsi" w:cstheme="majorBidi"/>
      <w:b/>
      <w:bCs/>
      <w:color w:val="365F91" w:themeColor="accent1" w:themeShade="BF"/>
      <w:sz w:val="28"/>
      <w:szCs w:val="28"/>
      <w:lang w:val="ru-RU"/>
    </w:rPr>
  </w:style>
  <w:style w:type="paragraph" w:styleId="a9">
    <w:name w:val="TOC Heading"/>
    <w:basedOn w:val="1"/>
    <w:next w:val="a"/>
    <w:uiPriority w:val="39"/>
    <w:unhideWhenUsed/>
    <w:qFormat/>
    <w:rsid w:val="0086603C"/>
    <w:pPr>
      <w:outlineLvl w:val="9"/>
    </w:pPr>
    <w:rPr>
      <w:lang w:val="en-US" w:eastAsia="ja-JP"/>
    </w:rPr>
  </w:style>
  <w:style w:type="paragraph" w:styleId="31">
    <w:name w:val="toc 3"/>
    <w:basedOn w:val="a"/>
    <w:next w:val="a"/>
    <w:autoRedefine/>
    <w:uiPriority w:val="39"/>
    <w:unhideWhenUsed/>
    <w:rsid w:val="0086603C"/>
    <w:pPr>
      <w:spacing w:after="100"/>
      <w:ind w:left="440"/>
    </w:pPr>
  </w:style>
  <w:style w:type="character" w:styleId="aa">
    <w:name w:val="Hyperlink"/>
    <w:basedOn w:val="a0"/>
    <w:uiPriority w:val="99"/>
    <w:unhideWhenUsed/>
    <w:rsid w:val="0086603C"/>
    <w:rPr>
      <w:color w:val="0000FF" w:themeColor="hyperlink"/>
      <w:u w:val="single"/>
    </w:rPr>
  </w:style>
  <w:style w:type="paragraph" w:styleId="ab">
    <w:name w:val="Balloon Text"/>
    <w:basedOn w:val="a"/>
    <w:link w:val="ac"/>
    <w:uiPriority w:val="99"/>
    <w:semiHidden/>
    <w:unhideWhenUsed/>
    <w:rsid w:val="008660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603C"/>
    <w:rPr>
      <w:rFonts w:ascii="Tahoma" w:hAnsi="Tahoma" w:cs="Tahoma"/>
      <w:sz w:val="16"/>
      <w:szCs w:val="16"/>
      <w:lang w:val="ru-RU"/>
    </w:rPr>
  </w:style>
  <w:style w:type="paragraph" w:styleId="11">
    <w:name w:val="toc 1"/>
    <w:basedOn w:val="a"/>
    <w:next w:val="a"/>
    <w:autoRedefine/>
    <w:uiPriority w:val="39"/>
    <w:unhideWhenUsed/>
    <w:rsid w:val="005937CB"/>
    <w:pPr>
      <w:tabs>
        <w:tab w:val="left" w:pos="660"/>
        <w:tab w:val="right" w:leader="dot" w:pos="9679"/>
      </w:tabs>
      <w:spacing w:after="240" w:line="360" w:lineRule="auto"/>
    </w:pPr>
    <w:rPr>
      <w:rFonts w:ascii="Times New Roman" w:hAnsi="Times New Roman" w:cs="Times New Roman"/>
      <w:sz w:val="28"/>
      <w:szCs w:val="28"/>
    </w:rPr>
  </w:style>
  <w:style w:type="paragraph" w:styleId="ad">
    <w:name w:val="caption"/>
    <w:basedOn w:val="a"/>
    <w:next w:val="a"/>
    <w:uiPriority w:val="35"/>
    <w:unhideWhenUsed/>
    <w:qFormat/>
    <w:rsid w:val="00503C3C"/>
    <w:pPr>
      <w:spacing w:line="240" w:lineRule="auto"/>
    </w:pPr>
    <w:rPr>
      <w:b/>
      <w:bCs/>
      <w:color w:val="4F81BD" w:themeColor="accent1"/>
      <w:sz w:val="18"/>
      <w:szCs w:val="18"/>
    </w:rPr>
  </w:style>
  <w:style w:type="table" w:styleId="ae">
    <w:name w:val="Table Grid"/>
    <w:basedOn w:val="a1"/>
    <w:uiPriority w:val="59"/>
    <w:rsid w:val="00E56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23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главление1"/>
    <w:basedOn w:val="a"/>
    <w:link w:val="13"/>
    <w:qFormat/>
    <w:rsid w:val="006A2373"/>
    <w:pPr>
      <w:spacing w:after="100" w:afterAutospacing="1" w:line="360" w:lineRule="auto"/>
      <w:ind w:firstLine="567"/>
      <w:jc w:val="both"/>
    </w:pPr>
    <w:rPr>
      <w:rFonts w:ascii="Times New Roman" w:eastAsia="Calibri" w:hAnsi="Times New Roman" w:cs="Times New Roman"/>
      <w:b/>
      <w:sz w:val="28"/>
      <w:szCs w:val="28"/>
    </w:rPr>
  </w:style>
  <w:style w:type="character" w:customStyle="1" w:styleId="13">
    <w:name w:val="Оглавление1 Знак"/>
    <w:link w:val="12"/>
    <w:rsid w:val="006A2373"/>
    <w:rPr>
      <w:rFonts w:ascii="Times New Roman" w:eastAsia="Calibri" w:hAnsi="Times New Roman" w:cs="Times New Roman"/>
      <w:b/>
      <w:sz w:val="28"/>
      <w:szCs w:val="28"/>
      <w:lang w:val="ru-RU"/>
    </w:rPr>
  </w:style>
  <w:style w:type="paragraph" w:styleId="af">
    <w:name w:val="footnote text"/>
    <w:basedOn w:val="a"/>
    <w:link w:val="af0"/>
    <w:uiPriority w:val="99"/>
    <w:semiHidden/>
    <w:unhideWhenUsed/>
    <w:rsid w:val="004C0489"/>
    <w:pPr>
      <w:spacing w:after="0" w:line="240" w:lineRule="auto"/>
    </w:pPr>
    <w:rPr>
      <w:sz w:val="20"/>
      <w:szCs w:val="20"/>
    </w:rPr>
  </w:style>
  <w:style w:type="character" w:customStyle="1" w:styleId="af0">
    <w:name w:val="Текст сноски Знак"/>
    <w:basedOn w:val="a0"/>
    <w:link w:val="af"/>
    <w:uiPriority w:val="99"/>
    <w:semiHidden/>
    <w:rsid w:val="004C0489"/>
    <w:rPr>
      <w:sz w:val="20"/>
      <w:szCs w:val="20"/>
      <w:lang w:val="ru-RU"/>
    </w:rPr>
  </w:style>
  <w:style w:type="character" w:styleId="af1">
    <w:name w:val="footnote reference"/>
    <w:basedOn w:val="a0"/>
    <w:uiPriority w:val="99"/>
    <w:semiHidden/>
    <w:unhideWhenUsed/>
    <w:rsid w:val="004C0489"/>
    <w:rPr>
      <w:vertAlign w:val="superscript"/>
    </w:rPr>
  </w:style>
  <w:style w:type="paragraph" w:styleId="af2">
    <w:name w:val="endnote text"/>
    <w:basedOn w:val="a"/>
    <w:link w:val="af3"/>
    <w:uiPriority w:val="99"/>
    <w:semiHidden/>
    <w:unhideWhenUsed/>
    <w:rsid w:val="0095341A"/>
    <w:pPr>
      <w:spacing w:after="0" w:line="240" w:lineRule="auto"/>
    </w:pPr>
    <w:rPr>
      <w:sz w:val="20"/>
      <w:szCs w:val="20"/>
    </w:rPr>
  </w:style>
  <w:style w:type="character" w:customStyle="1" w:styleId="af3">
    <w:name w:val="Текст концевой сноски Знак"/>
    <w:basedOn w:val="a0"/>
    <w:link w:val="af2"/>
    <w:uiPriority w:val="99"/>
    <w:semiHidden/>
    <w:rsid w:val="0095341A"/>
    <w:rPr>
      <w:sz w:val="20"/>
      <w:szCs w:val="20"/>
      <w:lang w:val="ru-RU"/>
    </w:rPr>
  </w:style>
  <w:style w:type="character" w:styleId="af4">
    <w:name w:val="endnote reference"/>
    <w:basedOn w:val="a0"/>
    <w:uiPriority w:val="99"/>
    <w:semiHidden/>
    <w:unhideWhenUsed/>
    <w:rsid w:val="009534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4C"/>
    <w:rPr>
      <w:lang w:val="ru-RU"/>
    </w:rPr>
  </w:style>
  <w:style w:type="paragraph" w:styleId="1">
    <w:name w:val="heading 1"/>
    <w:basedOn w:val="a"/>
    <w:next w:val="a"/>
    <w:link w:val="10"/>
    <w:uiPriority w:val="9"/>
    <w:qFormat/>
    <w:rsid w:val="008660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D274C"/>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D27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CD274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274C"/>
    <w:rPr>
      <w:rFonts w:ascii="Arial" w:eastAsia="Times New Roman" w:hAnsi="Arial" w:cs="Arial"/>
      <w:b/>
      <w:bCs/>
      <w:sz w:val="26"/>
      <w:szCs w:val="26"/>
      <w:lang w:val="ru-RU" w:eastAsia="ru-RU"/>
    </w:rPr>
  </w:style>
  <w:style w:type="character" w:customStyle="1" w:styleId="50">
    <w:name w:val="Заголовок 5 Знак"/>
    <w:basedOn w:val="a0"/>
    <w:link w:val="5"/>
    <w:rsid w:val="00CD274C"/>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CD274C"/>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2F57B8"/>
    <w:pPr>
      <w:ind w:left="720"/>
      <w:contextualSpacing/>
    </w:pPr>
  </w:style>
  <w:style w:type="paragraph" w:styleId="a4">
    <w:name w:val="header"/>
    <w:basedOn w:val="a"/>
    <w:link w:val="a5"/>
    <w:uiPriority w:val="99"/>
    <w:unhideWhenUsed/>
    <w:rsid w:val="00286251"/>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286251"/>
    <w:rPr>
      <w:lang w:val="ru-RU"/>
    </w:rPr>
  </w:style>
  <w:style w:type="paragraph" w:styleId="a6">
    <w:name w:val="footer"/>
    <w:basedOn w:val="a"/>
    <w:link w:val="a7"/>
    <w:uiPriority w:val="99"/>
    <w:unhideWhenUsed/>
    <w:rsid w:val="00286251"/>
    <w:pPr>
      <w:tabs>
        <w:tab w:val="center" w:pos="4844"/>
        <w:tab w:val="right" w:pos="9689"/>
      </w:tabs>
      <w:spacing w:after="0" w:line="240" w:lineRule="auto"/>
    </w:pPr>
  </w:style>
  <w:style w:type="character" w:customStyle="1" w:styleId="a7">
    <w:name w:val="Нижний колонтитул Знак"/>
    <w:basedOn w:val="a0"/>
    <w:link w:val="a6"/>
    <w:uiPriority w:val="99"/>
    <w:rsid w:val="00286251"/>
    <w:rPr>
      <w:lang w:val="ru-RU"/>
    </w:rPr>
  </w:style>
  <w:style w:type="paragraph" w:styleId="a8">
    <w:name w:val="Normal (Web)"/>
    <w:basedOn w:val="a"/>
    <w:uiPriority w:val="99"/>
    <w:semiHidden/>
    <w:unhideWhenUsed/>
    <w:rsid w:val="006003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0">
    <w:name w:val="Заголовок 1 Знак"/>
    <w:basedOn w:val="a0"/>
    <w:link w:val="1"/>
    <w:uiPriority w:val="9"/>
    <w:rsid w:val="0086603C"/>
    <w:rPr>
      <w:rFonts w:asciiTheme="majorHAnsi" w:eastAsiaTheme="majorEastAsia" w:hAnsiTheme="majorHAnsi" w:cstheme="majorBidi"/>
      <w:b/>
      <w:bCs/>
      <w:color w:val="365F91" w:themeColor="accent1" w:themeShade="BF"/>
      <w:sz w:val="28"/>
      <w:szCs w:val="28"/>
      <w:lang w:val="ru-RU"/>
    </w:rPr>
  </w:style>
  <w:style w:type="paragraph" w:styleId="a9">
    <w:name w:val="TOC Heading"/>
    <w:basedOn w:val="1"/>
    <w:next w:val="a"/>
    <w:uiPriority w:val="39"/>
    <w:unhideWhenUsed/>
    <w:qFormat/>
    <w:rsid w:val="0086603C"/>
    <w:pPr>
      <w:outlineLvl w:val="9"/>
    </w:pPr>
    <w:rPr>
      <w:lang w:val="en-US" w:eastAsia="ja-JP"/>
    </w:rPr>
  </w:style>
  <w:style w:type="paragraph" w:styleId="31">
    <w:name w:val="toc 3"/>
    <w:basedOn w:val="a"/>
    <w:next w:val="a"/>
    <w:autoRedefine/>
    <w:uiPriority w:val="39"/>
    <w:unhideWhenUsed/>
    <w:rsid w:val="0086603C"/>
    <w:pPr>
      <w:spacing w:after="100"/>
      <w:ind w:left="440"/>
    </w:pPr>
  </w:style>
  <w:style w:type="character" w:styleId="aa">
    <w:name w:val="Hyperlink"/>
    <w:basedOn w:val="a0"/>
    <w:uiPriority w:val="99"/>
    <w:unhideWhenUsed/>
    <w:rsid w:val="0086603C"/>
    <w:rPr>
      <w:color w:val="0000FF" w:themeColor="hyperlink"/>
      <w:u w:val="single"/>
    </w:rPr>
  </w:style>
  <w:style w:type="paragraph" w:styleId="ab">
    <w:name w:val="Balloon Text"/>
    <w:basedOn w:val="a"/>
    <w:link w:val="ac"/>
    <w:uiPriority w:val="99"/>
    <w:semiHidden/>
    <w:unhideWhenUsed/>
    <w:rsid w:val="008660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603C"/>
    <w:rPr>
      <w:rFonts w:ascii="Tahoma" w:hAnsi="Tahoma" w:cs="Tahoma"/>
      <w:sz w:val="16"/>
      <w:szCs w:val="16"/>
      <w:lang w:val="ru-RU"/>
    </w:rPr>
  </w:style>
  <w:style w:type="paragraph" w:styleId="11">
    <w:name w:val="toc 1"/>
    <w:basedOn w:val="a"/>
    <w:next w:val="a"/>
    <w:autoRedefine/>
    <w:uiPriority w:val="39"/>
    <w:unhideWhenUsed/>
    <w:rsid w:val="005937CB"/>
    <w:pPr>
      <w:tabs>
        <w:tab w:val="left" w:pos="660"/>
        <w:tab w:val="right" w:leader="dot" w:pos="9679"/>
      </w:tabs>
      <w:spacing w:after="240" w:line="360" w:lineRule="auto"/>
    </w:pPr>
    <w:rPr>
      <w:rFonts w:ascii="Times New Roman" w:hAnsi="Times New Roman" w:cs="Times New Roman"/>
      <w:sz w:val="28"/>
      <w:szCs w:val="28"/>
    </w:rPr>
  </w:style>
  <w:style w:type="paragraph" w:styleId="ad">
    <w:name w:val="caption"/>
    <w:basedOn w:val="a"/>
    <w:next w:val="a"/>
    <w:uiPriority w:val="35"/>
    <w:unhideWhenUsed/>
    <w:qFormat/>
    <w:rsid w:val="00503C3C"/>
    <w:pPr>
      <w:spacing w:line="240" w:lineRule="auto"/>
    </w:pPr>
    <w:rPr>
      <w:b/>
      <w:bCs/>
      <w:color w:val="4F81BD" w:themeColor="accent1"/>
      <w:sz w:val="18"/>
      <w:szCs w:val="18"/>
    </w:rPr>
  </w:style>
  <w:style w:type="table" w:styleId="ae">
    <w:name w:val="Table Grid"/>
    <w:basedOn w:val="a1"/>
    <w:uiPriority w:val="59"/>
    <w:rsid w:val="00E56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23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главление1"/>
    <w:basedOn w:val="a"/>
    <w:link w:val="13"/>
    <w:qFormat/>
    <w:rsid w:val="006A2373"/>
    <w:pPr>
      <w:spacing w:after="100" w:afterAutospacing="1" w:line="360" w:lineRule="auto"/>
      <w:ind w:firstLine="567"/>
      <w:jc w:val="both"/>
    </w:pPr>
    <w:rPr>
      <w:rFonts w:ascii="Times New Roman" w:eastAsia="Calibri" w:hAnsi="Times New Roman" w:cs="Times New Roman"/>
      <w:b/>
      <w:sz w:val="28"/>
      <w:szCs w:val="28"/>
    </w:rPr>
  </w:style>
  <w:style w:type="character" w:customStyle="1" w:styleId="13">
    <w:name w:val="Оглавление1 Знак"/>
    <w:link w:val="12"/>
    <w:rsid w:val="006A2373"/>
    <w:rPr>
      <w:rFonts w:ascii="Times New Roman" w:eastAsia="Calibri" w:hAnsi="Times New Roman" w:cs="Times New Roman"/>
      <w:b/>
      <w:sz w:val="28"/>
      <w:szCs w:val="28"/>
      <w:lang w:val="ru-RU"/>
    </w:rPr>
  </w:style>
  <w:style w:type="paragraph" w:styleId="af">
    <w:name w:val="footnote text"/>
    <w:basedOn w:val="a"/>
    <w:link w:val="af0"/>
    <w:uiPriority w:val="99"/>
    <w:semiHidden/>
    <w:unhideWhenUsed/>
    <w:rsid w:val="004C0489"/>
    <w:pPr>
      <w:spacing w:after="0" w:line="240" w:lineRule="auto"/>
    </w:pPr>
    <w:rPr>
      <w:sz w:val="20"/>
      <w:szCs w:val="20"/>
    </w:rPr>
  </w:style>
  <w:style w:type="character" w:customStyle="1" w:styleId="af0">
    <w:name w:val="Текст сноски Знак"/>
    <w:basedOn w:val="a0"/>
    <w:link w:val="af"/>
    <w:uiPriority w:val="99"/>
    <w:semiHidden/>
    <w:rsid w:val="004C0489"/>
    <w:rPr>
      <w:sz w:val="20"/>
      <w:szCs w:val="20"/>
      <w:lang w:val="ru-RU"/>
    </w:rPr>
  </w:style>
  <w:style w:type="character" w:styleId="af1">
    <w:name w:val="footnote reference"/>
    <w:basedOn w:val="a0"/>
    <w:uiPriority w:val="99"/>
    <w:semiHidden/>
    <w:unhideWhenUsed/>
    <w:rsid w:val="004C0489"/>
    <w:rPr>
      <w:vertAlign w:val="superscript"/>
    </w:rPr>
  </w:style>
  <w:style w:type="paragraph" w:styleId="af2">
    <w:name w:val="endnote text"/>
    <w:basedOn w:val="a"/>
    <w:link w:val="af3"/>
    <w:uiPriority w:val="99"/>
    <w:semiHidden/>
    <w:unhideWhenUsed/>
    <w:rsid w:val="0095341A"/>
    <w:pPr>
      <w:spacing w:after="0" w:line="240" w:lineRule="auto"/>
    </w:pPr>
    <w:rPr>
      <w:sz w:val="20"/>
      <w:szCs w:val="20"/>
    </w:rPr>
  </w:style>
  <w:style w:type="character" w:customStyle="1" w:styleId="af3">
    <w:name w:val="Текст концевой сноски Знак"/>
    <w:basedOn w:val="a0"/>
    <w:link w:val="af2"/>
    <w:uiPriority w:val="99"/>
    <w:semiHidden/>
    <w:rsid w:val="0095341A"/>
    <w:rPr>
      <w:sz w:val="20"/>
      <w:szCs w:val="20"/>
      <w:lang w:val="ru-RU"/>
    </w:rPr>
  </w:style>
  <w:style w:type="character" w:styleId="af4">
    <w:name w:val="endnote reference"/>
    <w:basedOn w:val="a0"/>
    <w:uiPriority w:val="99"/>
    <w:semiHidden/>
    <w:unhideWhenUsed/>
    <w:rsid w:val="00953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725">
      <w:bodyDiv w:val="1"/>
      <w:marLeft w:val="0"/>
      <w:marRight w:val="0"/>
      <w:marTop w:val="0"/>
      <w:marBottom w:val="0"/>
      <w:divBdr>
        <w:top w:val="none" w:sz="0" w:space="0" w:color="auto"/>
        <w:left w:val="none" w:sz="0" w:space="0" w:color="auto"/>
        <w:bottom w:val="none" w:sz="0" w:space="0" w:color="auto"/>
        <w:right w:val="none" w:sz="0" w:space="0" w:color="auto"/>
      </w:divBdr>
    </w:div>
    <w:div w:id="100028093">
      <w:bodyDiv w:val="1"/>
      <w:marLeft w:val="0"/>
      <w:marRight w:val="0"/>
      <w:marTop w:val="0"/>
      <w:marBottom w:val="0"/>
      <w:divBdr>
        <w:top w:val="none" w:sz="0" w:space="0" w:color="auto"/>
        <w:left w:val="none" w:sz="0" w:space="0" w:color="auto"/>
        <w:bottom w:val="none" w:sz="0" w:space="0" w:color="auto"/>
        <w:right w:val="none" w:sz="0" w:space="0" w:color="auto"/>
      </w:divBdr>
    </w:div>
    <w:div w:id="113839102">
      <w:bodyDiv w:val="1"/>
      <w:marLeft w:val="0"/>
      <w:marRight w:val="0"/>
      <w:marTop w:val="0"/>
      <w:marBottom w:val="0"/>
      <w:divBdr>
        <w:top w:val="none" w:sz="0" w:space="0" w:color="auto"/>
        <w:left w:val="none" w:sz="0" w:space="0" w:color="auto"/>
        <w:bottom w:val="none" w:sz="0" w:space="0" w:color="auto"/>
        <w:right w:val="none" w:sz="0" w:space="0" w:color="auto"/>
      </w:divBdr>
    </w:div>
    <w:div w:id="187377085">
      <w:bodyDiv w:val="1"/>
      <w:marLeft w:val="0"/>
      <w:marRight w:val="0"/>
      <w:marTop w:val="0"/>
      <w:marBottom w:val="0"/>
      <w:divBdr>
        <w:top w:val="none" w:sz="0" w:space="0" w:color="auto"/>
        <w:left w:val="none" w:sz="0" w:space="0" w:color="auto"/>
        <w:bottom w:val="none" w:sz="0" w:space="0" w:color="auto"/>
        <w:right w:val="none" w:sz="0" w:space="0" w:color="auto"/>
      </w:divBdr>
    </w:div>
    <w:div w:id="228349298">
      <w:bodyDiv w:val="1"/>
      <w:marLeft w:val="0"/>
      <w:marRight w:val="0"/>
      <w:marTop w:val="0"/>
      <w:marBottom w:val="0"/>
      <w:divBdr>
        <w:top w:val="none" w:sz="0" w:space="0" w:color="auto"/>
        <w:left w:val="none" w:sz="0" w:space="0" w:color="auto"/>
        <w:bottom w:val="none" w:sz="0" w:space="0" w:color="auto"/>
        <w:right w:val="none" w:sz="0" w:space="0" w:color="auto"/>
      </w:divBdr>
    </w:div>
    <w:div w:id="229462832">
      <w:bodyDiv w:val="1"/>
      <w:marLeft w:val="0"/>
      <w:marRight w:val="0"/>
      <w:marTop w:val="0"/>
      <w:marBottom w:val="0"/>
      <w:divBdr>
        <w:top w:val="none" w:sz="0" w:space="0" w:color="auto"/>
        <w:left w:val="none" w:sz="0" w:space="0" w:color="auto"/>
        <w:bottom w:val="none" w:sz="0" w:space="0" w:color="auto"/>
        <w:right w:val="none" w:sz="0" w:space="0" w:color="auto"/>
      </w:divBdr>
    </w:div>
    <w:div w:id="237785283">
      <w:bodyDiv w:val="1"/>
      <w:marLeft w:val="0"/>
      <w:marRight w:val="0"/>
      <w:marTop w:val="0"/>
      <w:marBottom w:val="0"/>
      <w:divBdr>
        <w:top w:val="none" w:sz="0" w:space="0" w:color="auto"/>
        <w:left w:val="none" w:sz="0" w:space="0" w:color="auto"/>
        <w:bottom w:val="none" w:sz="0" w:space="0" w:color="auto"/>
        <w:right w:val="none" w:sz="0" w:space="0" w:color="auto"/>
      </w:divBdr>
    </w:div>
    <w:div w:id="251356321">
      <w:bodyDiv w:val="1"/>
      <w:marLeft w:val="0"/>
      <w:marRight w:val="0"/>
      <w:marTop w:val="0"/>
      <w:marBottom w:val="0"/>
      <w:divBdr>
        <w:top w:val="none" w:sz="0" w:space="0" w:color="auto"/>
        <w:left w:val="none" w:sz="0" w:space="0" w:color="auto"/>
        <w:bottom w:val="none" w:sz="0" w:space="0" w:color="auto"/>
        <w:right w:val="none" w:sz="0" w:space="0" w:color="auto"/>
      </w:divBdr>
    </w:div>
    <w:div w:id="264196657">
      <w:bodyDiv w:val="1"/>
      <w:marLeft w:val="0"/>
      <w:marRight w:val="0"/>
      <w:marTop w:val="0"/>
      <w:marBottom w:val="0"/>
      <w:divBdr>
        <w:top w:val="none" w:sz="0" w:space="0" w:color="auto"/>
        <w:left w:val="none" w:sz="0" w:space="0" w:color="auto"/>
        <w:bottom w:val="none" w:sz="0" w:space="0" w:color="auto"/>
        <w:right w:val="none" w:sz="0" w:space="0" w:color="auto"/>
      </w:divBdr>
    </w:div>
    <w:div w:id="358820164">
      <w:bodyDiv w:val="1"/>
      <w:marLeft w:val="0"/>
      <w:marRight w:val="0"/>
      <w:marTop w:val="0"/>
      <w:marBottom w:val="0"/>
      <w:divBdr>
        <w:top w:val="none" w:sz="0" w:space="0" w:color="auto"/>
        <w:left w:val="none" w:sz="0" w:space="0" w:color="auto"/>
        <w:bottom w:val="none" w:sz="0" w:space="0" w:color="auto"/>
        <w:right w:val="none" w:sz="0" w:space="0" w:color="auto"/>
      </w:divBdr>
    </w:div>
    <w:div w:id="433792929">
      <w:bodyDiv w:val="1"/>
      <w:marLeft w:val="0"/>
      <w:marRight w:val="0"/>
      <w:marTop w:val="0"/>
      <w:marBottom w:val="0"/>
      <w:divBdr>
        <w:top w:val="none" w:sz="0" w:space="0" w:color="auto"/>
        <w:left w:val="none" w:sz="0" w:space="0" w:color="auto"/>
        <w:bottom w:val="none" w:sz="0" w:space="0" w:color="auto"/>
        <w:right w:val="none" w:sz="0" w:space="0" w:color="auto"/>
      </w:divBdr>
    </w:div>
    <w:div w:id="558250657">
      <w:bodyDiv w:val="1"/>
      <w:marLeft w:val="0"/>
      <w:marRight w:val="0"/>
      <w:marTop w:val="0"/>
      <w:marBottom w:val="0"/>
      <w:divBdr>
        <w:top w:val="none" w:sz="0" w:space="0" w:color="auto"/>
        <w:left w:val="none" w:sz="0" w:space="0" w:color="auto"/>
        <w:bottom w:val="none" w:sz="0" w:space="0" w:color="auto"/>
        <w:right w:val="none" w:sz="0" w:space="0" w:color="auto"/>
      </w:divBdr>
    </w:div>
    <w:div w:id="577137574">
      <w:bodyDiv w:val="1"/>
      <w:marLeft w:val="0"/>
      <w:marRight w:val="0"/>
      <w:marTop w:val="0"/>
      <w:marBottom w:val="0"/>
      <w:divBdr>
        <w:top w:val="none" w:sz="0" w:space="0" w:color="auto"/>
        <w:left w:val="none" w:sz="0" w:space="0" w:color="auto"/>
        <w:bottom w:val="none" w:sz="0" w:space="0" w:color="auto"/>
        <w:right w:val="none" w:sz="0" w:space="0" w:color="auto"/>
      </w:divBdr>
    </w:div>
    <w:div w:id="716130124">
      <w:bodyDiv w:val="1"/>
      <w:marLeft w:val="0"/>
      <w:marRight w:val="0"/>
      <w:marTop w:val="0"/>
      <w:marBottom w:val="0"/>
      <w:divBdr>
        <w:top w:val="none" w:sz="0" w:space="0" w:color="auto"/>
        <w:left w:val="none" w:sz="0" w:space="0" w:color="auto"/>
        <w:bottom w:val="none" w:sz="0" w:space="0" w:color="auto"/>
        <w:right w:val="none" w:sz="0" w:space="0" w:color="auto"/>
      </w:divBdr>
    </w:div>
    <w:div w:id="755172101">
      <w:bodyDiv w:val="1"/>
      <w:marLeft w:val="0"/>
      <w:marRight w:val="0"/>
      <w:marTop w:val="0"/>
      <w:marBottom w:val="0"/>
      <w:divBdr>
        <w:top w:val="none" w:sz="0" w:space="0" w:color="auto"/>
        <w:left w:val="none" w:sz="0" w:space="0" w:color="auto"/>
        <w:bottom w:val="none" w:sz="0" w:space="0" w:color="auto"/>
        <w:right w:val="none" w:sz="0" w:space="0" w:color="auto"/>
      </w:divBdr>
    </w:div>
    <w:div w:id="814226983">
      <w:bodyDiv w:val="1"/>
      <w:marLeft w:val="0"/>
      <w:marRight w:val="0"/>
      <w:marTop w:val="0"/>
      <w:marBottom w:val="0"/>
      <w:divBdr>
        <w:top w:val="none" w:sz="0" w:space="0" w:color="auto"/>
        <w:left w:val="none" w:sz="0" w:space="0" w:color="auto"/>
        <w:bottom w:val="none" w:sz="0" w:space="0" w:color="auto"/>
        <w:right w:val="none" w:sz="0" w:space="0" w:color="auto"/>
      </w:divBdr>
    </w:div>
    <w:div w:id="840005330">
      <w:bodyDiv w:val="1"/>
      <w:marLeft w:val="0"/>
      <w:marRight w:val="0"/>
      <w:marTop w:val="0"/>
      <w:marBottom w:val="0"/>
      <w:divBdr>
        <w:top w:val="none" w:sz="0" w:space="0" w:color="auto"/>
        <w:left w:val="none" w:sz="0" w:space="0" w:color="auto"/>
        <w:bottom w:val="none" w:sz="0" w:space="0" w:color="auto"/>
        <w:right w:val="none" w:sz="0" w:space="0" w:color="auto"/>
      </w:divBdr>
    </w:div>
    <w:div w:id="1031495577">
      <w:bodyDiv w:val="1"/>
      <w:marLeft w:val="0"/>
      <w:marRight w:val="0"/>
      <w:marTop w:val="0"/>
      <w:marBottom w:val="0"/>
      <w:divBdr>
        <w:top w:val="none" w:sz="0" w:space="0" w:color="auto"/>
        <w:left w:val="none" w:sz="0" w:space="0" w:color="auto"/>
        <w:bottom w:val="none" w:sz="0" w:space="0" w:color="auto"/>
        <w:right w:val="none" w:sz="0" w:space="0" w:color="auto"/>
      </w:divBdr>
    </w:div>
    <w:div w:id="1095982159">
      <w:bodyDiv w:val="1"/>
      <w:marLeft w:val="0"/>
      <w:marRight w:val="0"/>
      <w:marTop w:val="0"/>
      <w:marBottom w:val="0"/>
      <w:divBdr>
        <w:top w:val="none" w:sz="0" w:space="0" w:color="auto"/>
        <w:left w:val="none" w:sz="0" w:space="0" w:color="auto"/>
        <w:bottom w:val="none" w:sz="0" w:space="0" w:color="auto"/>
        <w:right w:val="none" w:sz="0" w:space="0" w:color="auto"/>
      </w:divBdr>
    </w:div>
    <w:div w:id="1163932501">
      <w:bodyDiv w:val="1"/>
      <w:marLeft w:val="0"/>
      <w:marRight w:val="0"/>
      <w:marTop w:val="0"/>
      <w:marBottom w:val="0"/>
      <w:divBdr>
        <w:top w:val="none" w:sz="0" w:space="0" w:color="auto"/>
        <w:left w:val="none" w:sz="0" w:space="0" w:color="auto"/>
        <w:bottom w:val="none" w:sz="0" w:space="0" w:color="auto"/>
        <w:right w:val="none" w:sz="0" w:space="0" w:color="auto"/>
      </w:divBdr>
    </w:div>
    <w:div w:id="1311789775">
      <w:bodyDiv w:val="1"/>
      <w:marLeft w:val="0"/>
      <w:marRight w:val="0"/>
      <w:marTop w:val="0"/>
      <w:marBottom w:val="0"/>
      <w:divBdr>
        <w:top w:val="none" w:sz="0" w:space="0" w:color="auto"/>
        <w:left w:val="none" w:sz="0" w:space="0" w:color="auto"/>
        <w:bottom w:val="none" w:sz="0" w:space="0" w:color="auto"/>
        <w:right w:val="none" w:sz="0" w:space="0" w:color="auto"/>
      </w:divBdr>
    </w:div>
    <w:div w:id="1316951269">
      <w:bodyDiv w:val="1"/>
      <w:marLeft w:val="0"/>
      <w:marRight w:val="0"/>
      <w:marTop w:val="0"/>
      <w:marBottom w:val="0"/>
      <w:divBdr>
        <w:top w:val="none" w:sz="0" w:space="0" w:color="auto"/>
        <w:left w:val="none" w:sz="0" w:space="0" w:color="auto"/>
        <w:bottom w:val="none" w:sz="0" w:space="0" w:color="auto"/>
        <w:right w:val="none" w:sz="0" w:space="0" w:color="auto"/>
      </w:divBdr>
    </w:div>
    <w:div w:id="1470827054">
      <w:bodyDiv w:val="1"/>
      <w:marLeft w:val="0"/>
      <w:marRight w:val="0"/>
      <w:marTop w:val="0"/>
      <w:marBottom w:val="0"/>
      <w:divBdr>
        <w:top w:val="none" w:sz="0" w:space="0" w:color="auto"/>
        <w:left w:val="none" w:sz="0" w:space="0" w:color="auto"/>
        <w:bottom w:val="none" w:sz="0" w:space="0" w:color="auto"/>
        <w:right w:val="none" w:sz="0" w:space="0" w:color="auto"/>
      </w:divBdr>
    </w:div>
    <w:div w:id="1487286291">
      <w:bodyDiv w:val="1"/>
      <w:marLeft w:val="0"/>
      <w:marRight w:val="0"/>
      <w:marTop w:val="0"/>
      <w:marBottom w:val="0"/>
      <w:divBdr>
        <w:top w:val="none" w:sz="0" w:space="0" w:color="auto"/>
        <w:left w:val="none" w:sz="0" w:space="0" w:color="auto"/>
        <w:bottom w:val="none" w:sz="0" w:space="0" w:color="auto"/>
        <w:right w:val="none" w:sz="0" w:space="0" w:color="auto"/>
      </w:divBdr>
    </w:div>
    <w:div w:id="1502355930">
      <w:bodyDiv w:val="1"/>
      <w:marLeft w:val="0"/>
      <w:marRight w:val="0"/>
      <w:marTop w:val="0"/>
      <w:marBottom w:val="0"/>
      <w:divBdr>
        <w:top w:val="none" w:sz="0" w:space="0" w:color="auto"/>
        <w:left w:val="none" w:sz="0" w:space="0" w:color="auto"/>
        <w:bottom w:val="none" w:sz="0" w:space="0" w:color="auto"/>
        <w:right w:val="none" w:sz="0" w:space="0" w:color="auto"/>
      </w:divBdr>
    </w:div>
    <w:div w:id="1530222242">
      <w:bodyDiv w:val="1"/>
      <w:marLeft w:val="0"/>
      <w:marRight w:val="0"/>
      <w:marTop w:val="0"/>
      <w:marBottom w:val="0"/>
      <w:divBdr>
        <w:top w:val="none" w:sz="0" w:space="0" w:color="auto"/>
        <w:left w:val="none" w:sz="0" w:space="0" w:color="auto"/>
        <w:bottom w:val="none" w:sz="0" w:space="0" w:color="auto"/>
        <w:right w:val="none" w:sz="0" w:space="0" w:color="auto"/>
      </w:divBdr>
    </w:div>
    <w:div w:id="1575164854">
      <w:bodyDiv w:val="1"/>
      <w:marLeft w:val="0"/>
      <w:marRight w:val="0"/>
      <w:marTop w:val="0"/>
      <w:marBottom w:val="0"/>
      <w:divBdr>
        <w:top w:val="none" w:sz="0" w:space="0" w:color="auto"/>
        <w:left w:val="none" w:sz="0" w:space="0" w:color="auto"/>
        <w:bottom w:val="none" w:sz="0" w:space="0" w:color="auto"/>
        <w:right w:val="none" w:sz="0" w:space="0" w:color="auto"/>
      </w:divBdr>
    </w:div>
    <w:div w:id="1600602789">
      <w:bodyDiv w:val="1"/>
      <w:marLeft w:val="0"/>
      <w:marRight w:val="0"/>
      <w:marTop w:val="0"/>
      <w:marBottom w:val="0"/>
      <w:divBdr>
        <w:top w:val="none" w:sz="0" w:space="0" w:color="auto"/>
        <w:left w:val="none" w:sz="0" w:space="0" w:color="auto"/>
        <w:bottom w:val="none" w:sz="0" w:space="0" w:color="auto"/>
        <w:right w:val="none" w:sz="0" w:space="0" w:color="auto"/>
      </w:divBdr>
    </w:div>
    <w:div w:id="1604729802">
      <w:bodyDiv w:val="1"/>
      <w:marLeft w:val="0"/>
      <w:marRight w:val="0"/>
      <w:marTop w:val="0"/>
      <w:marBottom w:val="0"/>
      <w:divBdr>
        <w:top w:val="none" w:sz="0" w:space="0" w:color="auto"/>
        <w:left w:val="none" w:sz="0" w:space="0" w:color="auto"/>
        <w:bottom w:val="none" w:sz="0" w:space="0" w:color="auto"/>
        <w:right w:val="none" w:sz="0" w:space="0" w:color="auto"/>
      </w:divBdr>
    </w:div>
    <w:div w:id="1605961831">
      <w:bodyDiv w:val="1"/>
      <w:marLeft w:val="0"/>
      <w:marRight w:val="0"/>
      <w:marTop w:val="0"/>
      <w:marBottom w:val="0"/>
      <w:divBdr>
        <w:top w:val="none" w:sz="0" w:space="0" w:color="auto"/>
        <w:left w:val="none" w:sz="0" w:space="0" w:color="auto"/>
        <w:bottom w:val="none" w:sz="0" w:space="0" w:color="auto"/>
        <w:right w:val="none" w:sz="0" w:space="0" w:color="auto"/>
      </w:divBdr>
    </w:div>
    <w:div w:id="1623339774">
      <w:bodyDiv w:val="1"/>
      <w:marLeft w:val="0"/>
      <w:marRight w:val="0"/>
      <w:marTop w:val="0"/>
      <w:marBottom w:val="0"/>
      <w:divBdr>
        <w:top w:val="none" w:sz="0" w:space="0" w:color="auto"/>
        <w:left w:val="none" w:sz="0" w:space="0" w:color="auto"/>
        <w:bottom w:val="none" w:sz="0" w:space="0" w:color="auto"/>
        <w:right w:val="none" w:sz="0" w:space="0" w:color="auto"/>
      </w:divBdr>
    </w:div>
    <w:div w:id="1754668043">
      <w:bodyDiv w:val="1"/>
      <w:marLeft w:val="0"/>
      <w:marRight w:val="0"/>
      <w:marTop w:val="0"/>
      <w:marBottom w:val="0"/>
      <w:divBdr>
        <w:top w:val="none" w:sz="0" w:space="0" w:color="auto"/>
        <w:left w:val="none" w:sz="0" w:space="0" w:color="auto"/>
        <w:bottom w:val="none" w:sz="0" w:space="0" w:color="auto"/>
        <w:right w:val="none" w:sz="0" w:space="0" w:color="auto"/>
      </w:divBdr>
    </w:div>
    <w:div w:id="1802336562">
      <w:bodyDiv w:val="1"/>
      <w:marLeft w:val="0"/>
      <w:marRight w:val="0"/>
      <w:marTop w:val="0"/>
      <w:marBottom w:val="0"/>
      <w:divBdr>
        <w:top w:val="none" w:sz="0" w:space="0" w:color="auto"/>
        <w:left w:val="none" w:sz="0" w:space="0" w:color="auto"/>
        <w:bottom w:val="none" w:sz="0" w:space="0" w:color="auto"/>
        <w:right w:val="none" w:sz="0" w:space="0" w:color="auto"/>
      </w:divBdr>
    </w:div>
    <w:div w:id="1813869691">
      <w:bodyDiv w:val="1"/>
      <w:marLeft w:val="0"/>
      <w:marRight w:val="0"/>
      <w:marTop w:val="0"/>
      <w:marBottom w:val="0"/>
      <w:divBdr>
        <w:top w:val="none" w:sz="0" w:space="0" w:color="auto"/>
        <w:left w:val="none" w:sz="0" w:space="0" w:color="auto"/>
        <w:bottom w:val="none" w:sz="0" w:space="0" w:color="auto"/>
        <w:right w:val="none" w:sz="0" w:space="0" w:color="auto"/>
      </w:divBdr>
    </w:div>
    <w:div w:id="1958678264">
      <w:bodyDiv w:val="1"/>
      <w:marLeft w:val="0"/>
      <w:marRight w:val="0"/>
      <w:marTop w:val="0"/>
      <w:marBottom w:val="0"/>
      <w:divBdr>
        <w:top w:val="none" w:sz="0" w:space="0" w:color="auto"/>
        <w:left w:val="none" w:sz="0" w:space="0" w:color="auto"/>
        <w:bottom w:val="none" w:sz="0" w:space="0" w:color="auto"/>
        <w:right w:val="none" w:sz="0" w:space="0" w:color="auto"/>
      </w:divBdr>
    </w:div>
    <w:div w:id="20206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yperlink" Target="http://ecsocman.hse.ru/hsedata/2012/09/04/1243185408/cfj22_24_33_Partin_.pdf" TargetMode="Externa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image" Target="media/image36.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yperlink" Target="http://ecsocman.hse.ru/hsedata/2014/02/19/1330883457/CFj28_p63-81_Grigorieva_Grinchenko.pdf" TargetMode="External"/><Relationship Id="rId40" Type="http://schemas.openxmlformats.org/officeDocument/2006/relationships/hyperlink" Target="http://ecsocman.hse.ru/data/930/769/1223/5_husainov_12_33.pdf" TargetMode="External"/><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png"/><Relationship Id="rId57" Type="http://schemas.openxmlformats.org/officeDocument/2006/relationships/image" Target="media/image30.png"/><Relationship Id="rId61" Type="http://schemas.openxmlformats.org/officeDocument/2006/relationships/image" Target="media/image34.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image" Target="media/image37.png"/><Relationship Id="rId8" Type="http://schemas.openxmlformats.org/officeDocument/2006/relationships/endnotes" Target="endnotes.xml"/><Relationship Id="rId51"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yperlink" Target="http://ecsocman.hse.ru/hsedata/2012/12/19/1303679984/cfj23_31_43_Grigorieva_Troitsky_.pdf" TargetMode="External"/><Relationship Id="rId46" Type="http://schemas.openxmlformats.org/officeDocument/2006/relationships/image" Target="media/image19.png"/><Relationship Id="rId59" Type="http://schemas.openxmlformats.org/officeDocument/2006/relationships/image" Target="media/image32.png"/><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0E1C44-199E-480F-A26E-1CB1677A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14503</Words>
  <Characters>82670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samokhvalov</dc:creator>
  <cp:lastModifiedBy>Antonio Firini</cp:lastModifiedBy>
  <cp:revision>2</cp:revision>
  <dcterms:created xsi:type="dcterms:W3CDTF">2014-06-04T17:18:00Z</dcterms:created>
  <dcterms:modified xsi:type="dcterms:W3CDTF">2014-06-04T17:18:00Z</dcterms:modified>
</cp:coreProperties>
</file>