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13" w:rsidRPr="00286156" w:rsidRDefault="00FD5913" w:rsidP="00D774A8">
      <w:pPr>
        <w:pStyle w:val="Default"/>
        <w:jc w:val="right"/>
        <w:rPr>
          <w:szCs w:val="23"/>
        </w:rPr>
      </w:pPr>
      <w:r w:rsidRPr="00286156">
        <w:rPr>
          <w:i/>
          <w:iCs/>
          <w:szCs w:val="23"/>
        </w:rPr>
        <w:t xml:space="preserve">На правах рукописи </w:t>
      </w:r>
    </w:p>
    <w:p w:rsidR="008D047D" w:rsidRPr="00286156" w:rsidRDefault="008D047D" w:rsidP="008D047D">
      <w:pPr>
        <w:pStyle w:val="Default"/>
        <w:jc w:val="center"/>
        <w:rPr>
          <w:szCs w:val="23"/>
        </w:rPr>
      </w:pPr>
    </w:p>
    <w:p w:rsidR="008D047D" w:rsidRPr="00286156" w:rsidRDefault="008D047D" w:rsidP="008D047D">
      <w:pPr>
        <w:pStyle w:val="Default"/>
        <w:jc w:val="center"/>
        <w:rPr>
          <w:szCs w:val="23"/>
        </w:rPr>
      </w:pPr>
    </w:p>
    <w:p w:rsidR="008D047D" w:rsidRPr="00286156" w:rsidRDefault="008D047D" w:rsidP="008D047D">
      <w:pPr>
        <w:pStyle w:val="Default"/>
        <w:jc w:val="center"/>
        <w:rPr>
          <w:szCs w:val="23"/>
        </w:rPr>
      </w:pPr>
    </w:p>
    <w:p w:rsidR="008D047D" w:rsidRPr="00286156" w:rsidRDefault="008D047D" w:rsidP="008D047D">
      <w:pPr>
        <w:pStyle w:val="Default"/>
        <w:jc w:val="center"/>
        <w:rPr>
          <w:szCs w:val="23"/>
        </w:rPr>
      </w:pPr>
    </w:p>
    <w:p w:rsidR="008D047D" w:rsidRPr="00286156" w:rsidRDefault="008D047D" w:rsidP="008D047D">
      <w:pPr>
        <w:pStyle w:val="Default"/>
        <w:jc w:val="center"/>
        <w:rPr>
          <w:szCs w:val="23"/>
        </w:rPr>
      </w:pPr>
    </w:p>
    <w:p w:rsidR="008D047D" w:rsidRPr="00286156" w:rsidRDefault="008D047D" w:rsidP="008D047D">
      <w:pPr>
        <w:pStyle w:val="Default"/>
        <w:jc w:val="center"/>
        <w:rPr>
          <w:szCs w:val="23"/>
        </w:rPr>
      </w:pPr>
    </w:p>
    <w:p w:rsidR="008D047D" w:rsidRPr="00286156" w:rsidRDefault="008D047D" w:rsidP="008D047D">
      <w:pPr>
        <w:pStyle w:val="Default"/>
        <w:jc w:val="center"/>
        <w:rPr>
          <w:szCs w:val="23"/>
        </w:rPr>
      </w:pPr>
    </w:p>
    <w:p w:rsidR="008D047D" w:rsidRPr="00286156" w:rsidRDefault="008D047D" w:rsidP="008D047D">
      <w:pPr>
        <w:pStyle w:val="Default"/>
        <w:jc w:val="center"/>
        <w:rPr>
          <w:szCs w:val="23"/>
        </w:rPr>
      </w:pPr>
    </w:p>
    <w:p w:rsidR="00FD5913" w:rsidRPr="00286156" w:rsidRDefault="00D774A8" w:rsidP="008D047D">
      <w:pPr>
        <w:pStyle w:val="Default"/>
        <w:spacing w:line="360" w:lineRule="auto"/>
        <w:jc w:val="center"/>
        <w:rPr>
          <w:sz w:val="28"/>
          <w:szCs w:val="23"/>
        </w:rPr>
      </w:pPr>
      <w:r w:rsidRPr="00286156">
        <w:rPr>
          <w:sz w:val="28"/>
          <w:szCs w:val="23"/>
        </w:rPr>
        <w:t>Хомик Олеся Сергее</w:t>
      </w:r>
      <w:r w:rsidR="008D047D" w:rsidRPr="00286156">
        <w:rPr>
          <w:sz w:val="28"/>
          <w:szCs w:val="23"/>
        </w:rPr>
        <w:t>в</w:t>
      </w:r>
      <w:r w:rsidRPr="00286156">
        <w:rPr>
          <w:sz w:val="28"/>
          <w:szCs w:val="23"/>
        </w:rPr>
        <w:t>на</w:t>
      </w:r>
    </w:p>
    <w:p w:rsidR="008D047D" w:rsidRPr="00286156" w:rsidRDefault="008D047D" w:rsidP="008D047D">
      <w:pPr>
        <w:pStyle w:val="Default"/>
        <w:spacing w:line="360" w:lineRule="auto"/>
        <w:jc w:val="center"/>
        <w:rPr>
          <w:sz w:val="28"/>
          <w:szCs w:val="23"/>
        </w:rPr>
      </w:pPr>
    </w:p>
    <w:p w:rsidR="008D047D" w:rsidRPr="00134417" w:rsidRDefault="00134417" w:rsidP="008D047D">
      <w:pPr>
        <w:pStyle w:val="Default"/>
        <w:spacing w:line="360" w:lineRule="auto"/>
        <w:jc w:val="center"/>
        <w:rPr>
          <w:sz w:val="32"/>
          <w:szCs w:val="23"/>
        </w:rPr>
      </w:pPr>
      <w:r w:rsidRPr="00134417">
        <w:rPr>
          <w:b/>
          <w:caps/>
          <w:sz w:val="28"/>
        </w:rPr>
        <w:t>влияние условий договоров между поставщиками и розничными сетями на производителей потребительских товаров В РОССИИ</w:t>
      </w:r>
    </w:p>
    <w:p w:rsidR="008D047D" w:rsidRPr="00286156" w:rsidRDefault="008D047D" w:rsidP="008D047D">
      <w:pPr>
        <w:pStyle w:val="Default"/>
        <w:spacing w:line="360" w:lineRule="auto"/>
        <w:jc w:val="center"/>
        <w:rPr>
          <w:sz w:val="28"/>
          <w:szCs w:val="23"/>
        </w:rPr>
      </w:pPr>
    </w:p>
    <w:p w:rsidR="008D047D" w:rsidRPr="00286156" w:rsidRDefault="008D047D" w:rsidP="008D047D">
      <w:pPr>
        <w:pStyle w:val="Default"/>
        <w:spacing w:line="360" w:lineRule="auto"/>
        <w:jc w:val="center"/>
        <w:rPr>
          <w:sz w:val="28"/>
          <w:szCs w:val="23"/>
        </w:rPr>
      </w:pPr>
    </w:p>
    <w:p w:rsidR="00FD5913" w:rsidRPr="00286156" w:rsidRDefault="00FD5913" w:rsidP="008D047D">
      <w:pPr>
        <w:pStyle w:val="Default"/>
        <w:spacing w:line="360" w:lineRule="auto"/>
        <w:jc w:val="center"/>
        <w:rPr>
          <w:sz w:val="28"/>
          <w:szCs w:val="23"/>
        </w:rPr>
      </w:pPr>
      <w:r w:rsidRPr="00286156">
        <w:rPr>
          <w:sz w:val="28"/>
          <w:szCs w:val="23"/>
        </w:rPr>
        <w:t>Специальность: 08.00.05 –</w:t>
      </w:r>
    </w:p>
    <w:p w:rsidR="00FD5913" w:rsidRPr="00286156" w:rsidRDefault="00FD5913" w:rsidP="008D047D">
      <w:pPr>
        <w:pStyle w:val="Default"/>
        <w:spacing w:line="360" w:lineRule="auto"/>
        <w:jc w:val="center"/>
        <w:rPr>
          <w:sz w:val="28"/>
          <w:szCs w:val="23"/>
        </w:rPr>
      </w:pPr>
      <w:r w:rsidRPr="00286156">
        <w:rPr>
          <w:sz w:val="28"/>
          <w:szCs w:val="23"/>
        </w:rPr>
        <w:t>Экономика и управление народным хозяйством (экономика, организация и управление</w:t>
      </w:r>
      <w:r w:rsidR="008D047D" w:rsidRPr="00286156">
        <w:rPr>
          <w:sz w:val="28"/>
          <w:szCs w:val="23"/>
        </w:rPr>
        <w:t xml:space="preserve"> </w:t>
      </w:r>
      <w:r w:rsidRPr="00286156">
        <w:rPr>
          <w:sz w:val="28"/>
          <w:szCs w:val="23"/>
        </w:rPr>
        <w:t>предприятиями, отраслями, комплексами (промышленность))</w:t>
      </w:r>
    </w:p>
    <w:p w:rsidR="008D047D" w:rsidRPr="00286156" w:rsidRDefault="008D047D" w:rsidP="008D047D">
      <w:pPr>
        <w:pStyle w:val="Default"/>
        <w:spacing w:line="360" w:lineRule="auto"/>
        <w:jc w:val="center"/>
        <w:rPr>
          <w:sz w:val="28"/>
          <w:szCs w:val="23"/>
        </w:rPr>
      </w:pPr>
    </w:p>
    <w:p w:rsidR="008D047D" w:rsidRPr="00286156" w:rsidRDefault="008D047D" w:rsidP="008D047D">
      <w:pPr>
        <w:pStyle w:val="Default"/>
        <w:spacing w:line="360" w:lineRule="auto"/>
        <w:jc w:val="center"/>
        <w:rPr>
          <w:sz w:val="28"/>
          <w:szCs w:val="23"/>
        </w:rPr>
      </w:pPr>
    </w:p>
    <w:p w:rsidR="00FD5913" w:rsidRPr="00286156" w:rsidRDefault="00FD5913" w:rsidP="008D047D">
      <w:pPr>
        <w:pStyle w:val="Default"/>
        <w:spacing w:line="360" w:lineRule="auto"/>
        <w:jc w:val="center"/>
        <w:rPr>
          <w:sz w:val="28"/>
          <w:szCs w:val="23"/>
        </w:rPr>
      </w:pPr>
      <w:r w:rsidRPr="00286156">
        <w:rPr>
          <w:sz w:val="28"/>
          <w:szCs w:val="23"/>
        </w:rPr>
        <w:t>АВТОРЕФЕРАТ</w:t>
      </w:r>
    </w:p>
    <w:p w:rsidR="00FD5913" w:rsidRPr="00286156" w:rsidRDefault="00FD5913" w:rsidP="008D047D">
      <w:pPr>
        <w:pStyle w:val="Default"/>
        <w:spacing w:line="360" w:lineRule="auto"/>
        <w:jc w:val="center"/>
        <w:rPr>
          <w:sz w:val="28"/>
          <w:szCs w:val="23"/>
        </w:rPr>
      </w:pPr>
      <w:r w:rsidRPr="00286156">
        <w:rPr>
          <w:sz w:val="28"/>
          <w:szCs w:val="23"/>
        </w:rPr>
        <w:t>диссертации на соискание ученой степени</w:t>
      </w:r>
    </w:p>
    <w:p w:rsidR="00FD5913" w:rsidRPr="00286156" w:rsidRDefault="00FD5913" w:rsidP="008D047D">
      <w:pPr>
        <w:pStyle w:val="Default"/>
        <w:spacing w:line="360" w:lineRule="auto"/>
        <w:jc w:val="center"/>
        <w:rPr>
          <w:szCs w:val="23"/>
        </w:rPr>
      </w:pPr>
      <w:r w:rsidRPr="00286156">
        <w:rPr>
          <w:sz w:val="28"/>
          <w:szCs w:val="23"/>
        </w:rPr>
        <w:t>кандидата экономических наук</w:t>
      </w:r>
    </w:p>
    <w:p w:rsidR="008D047D" w:rsidRPr="00286156" w:rsidRDefault="008D047D" w:rsidP="008D047D">
      <w:pPr>
        <w:jc w:val="center"/>
        <w:rPr>
          <w:rFonts w:ascii="Times New Roman" w:hAnsi="Times New Roman" w:cs="Times New Roman"/>
          <w:sz w:val="24"/>
          <w:szCs w:val="23"/>
        </w:rPr>
      </w:pPr>
    </w:p>
    <w:p w:rsidR="008D047D" w:rsidRPr="00286156" w:rsidRDefault="008D047D" w:rsidP="008D047D">
      <w:pPr>
        <w:jc w:val="center"/>
        <w:rPr>
          <w:rFonts w:ascii="Times New Roman" w:hAnsi="Times New Roman" w:cs="Times New Roman"/>
          <w:sz w:val="24"/>
          <w:szCs w:val="23"/>
        </w:rPr>
      </w:pPr>
    </w:p>
    <w:p w:rsidR="008D047D" w:rsidRPr="00286156" w:rsidRDefault="008D047D" w:rsidP="008D047D">
      <w:pPr>
        <w:jc w:val="center"/>
        <w:rPr>
          <w:rFonts w:ascii="Times New Roman" w:hAnsi="Times New Roman" w:cs="Times New Roman"/>
          <w:sz w:val="24"/>
          <w:szCs w:val="23"/>
        </w:rPr>
      </w:pPr>
    </w:p>
    <w:p w:rsidR="008D047D" w:rsidRPr="00286156" w:rsidRDefault="008D047D" w:rsidP="008D047D">
      <w:pPr>
        <w:jc w:val="center"/>
        <w:rPr>
          <w:rFonts w:ascii="Times New Roman" w:hAnsi="Times New Roman" w:cs="Times New Roman"/>
          <w:sz w:val="24"/>
          <w:szCs w:val="23"/>
        </w:rPr>
      </w:pPr>
    </w:p>
    <w:p w:rsidR="008D047D" w:rsidRPr="00286156" w:rsidRDefault="008D047D" w:rsidP="008D047D">
      <w:pPr>
        <w:jc w:val="center"/>
        <w:rPr>
          <w:rFonts w:ascii="Times New Roman" w:hAnsi="Times New Roman" w:cs="Times New Roman"/>
          <w:sz w:val="24"/>
          <w:szCs w:val="23"/>
        </w:rPr>
      </w:pPr>
    </w:p>
    <w:p w:rsidR="008D047D" w:rsidRPr="00286156" w:rsidRDefault="008D047D" w:rsidP="008D047D">
      <w:pPr>
        <w:jc w:val="center"/>
        <w:rPr>
          <w:rFonts w:ascii="Times New Roman" w:hAnsi="Times New Roman" w:cs="Times New Roman"/>
          <w:sz w:val="24"/>
          <w:szCs w:val="23"/>
        </w:rPr>
      </w:pPr>
    </w:p>
    <w:p w:rsidR="00FD5913" w:rsidRPr="00286156" w:rsidRDefault="00FD5913" w:rsidP="008D047D">
      <w:pPr>
        <w:jc w:val="center"/>
        <w:rPr>
          <w:rFonts w:ascii="Times New Roman" w:hAnsi="Times New Roman" w:cs="Times New Roman"/>
          <w:sz w:val="23"/>
          <w:szCs w:val="23"/>
        </w:rPr>
        <w:sectPr w:rsidR="00FD5913" w:rsidRPr="00286156" w:rsidSect="00524CC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86156">
        <w:rPr>
          <w:rFonts w:ascii="Times New Roman" w:hAnsi="Times New Roman" w:cs="Times New Roman"/>
          <w:sz w:val="23"/>
          <w:szCs w:val="23"/>
        </w:rPr>
        <w:t>Москва – 2015 г.</w:t>
      </w:r>
    </w:p>
    <w:tbl>
      <w:tblPr>
        <w:tblW w:w="96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40"/>
        <w:gridCol w:w="4840"/>
      </w:tblGrid>
      <w:tr w:rsidR="008D047D" w:rsidRPr="00286156" w:rsidTr="008D047D">
        <w:trPr>
          <w:trHeight w:val="267"/>
        </w:trPr>
        <w:tc>
          <w:tcPr>
            <w:tcW w:w="9680" w:type="dxa"/>
            <w:gridSpan w:val="2"/>
          </w:tcPr>
          <w:p w:rsidR="008D047D" w:rsidRPr="00286156" w:rsidRDefault="008D047D" w:rsidP="00197607">
            <w:pPr>
              <w:pStyle w:val="Default"/>
              <w:jc w:val="both"/>
              <w:rPr>
                <w:sz w:val="23"/>
                <w:szCs w:val="23"/>
              </w:rPr>
            </w:pPr>
            <w:r w:rsidRPr="00286156">
              <w:rPr>
                <w:sz w:val="23"/>
                <w:szCs w:val="23"/>
              </w:rPr>
              <w:lastRenderedPageBreak/>
              <w:t xml:space="preserve">Работа выполнена в федеральном государственном автономном образовательном учреждении высшего профессионального образования «Национальный исследовательский университет «Высшая школа экономики» </w:t>
            </w:r>
            <w:r w:rsidR="00D57B1A">
              <w:rPr>
                <w:sz w:val="23"/>
                <w:szCs w:val="23"/>
              </w:rPr>
              <w:t>в департаменте прикладной экономики факультета экономических наук</w:t>
            </w:r>
            <w:r w:rsidRPr="00286156">
              <w:rPr>
                <w:sz w:val="23"/>
                <w:szCs w:val="23"/>
              </w:rPr>
              <w:t xml:space="preserve">. </w:t>
            </w:r>
          </w:p>
        </w:tc>
      </w:tr>
      <w:tr w:rsidR="00FD5913" w:rsidRPr="00286156" w:rsidTr="008D047D">
        <w:trPr>
          <w:trHeight w:val="2012"/>
        </w:trPr>
        <w:tc>
          <w:tcPr>
            <w:tcW w:w="4840" w:type="dxa"/>
          </w:tcPr>
          <w:p w:rsidR="00FD5913" w:rsidRPr="00286156" w:rsidRDefault="00FD5913" w:rsidP="008D047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840" w:type="dxa"/>
          </w:tcPr>
          <w:p w:rsidR="00FD5913" w:rsidRPr="00286156" w:rsidRDefault="00FD5913" w:rsidP="008D047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D5913" w:rsidRPr="00286156" w:rsidTr="008D047D">
        <w:trPr>
          <w:trHeight w:val="425"/>
        </w:trPr>
        <w:tc>
          <w:tcPr>
            <w:tcW w:w="4840" w:type="dxa"/>
          </w:tcPr>
          <w:p w:rsidR="00FD5913" w:rsidRPr="00286156" w:rsidRDefault="00FD5913" w:rsidP="008D047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840" w:type="dxa"/>
          </w:tcPr>
          <w:p w:rsidR="00FD5913" w:rsidRPr="00286156" w:rsidRDefault="00FD5913" w:rsidP="008D047D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FD5913" w:rsidRPr="00286156" w:rsidTr="008D047D">
        <w:trPr>
          <w:trHeight w:val="1220"/>
        </w:trPr>
        <w:tc>
          <w:tcPr>
            <w:tcW w:w="9680" w:type="dxa"/>
            <w:gridSpan w:val="2"/>
          </w:tcPr>
          <w:p w:rsidR="00FD5913" w:rsidRPr="00901BF9" w:rsidRDefault="00FD5913" w:rsidP="008D047D">
            <w:pPr>
              <w:pStyle w:val="Default"/>
              <w:jc w:val="both"/>
              <w:rPr>
                <w:color w:val="4F6228" w:themeColor="accent3" w:themeShade="80"/>
                <w:sz w:val="23"/>
                <w:szCs w:val="23"/>
              </w:rPr>
            </w:pPr>
          </w:p>
        </w:tc>
      </w:tr>
      <w:tr w:rsidR="00FD5913" w:rsidRPr="00286156" w:rsidTr="008D047D">
        <w:trPr>
          <w:trHeight w:val="427"/>
        </w:trPr>
        <w:tc>
          <w:tcPr>
            <w:tcW w:w="4840" w:type="dxa"/>
          </w:tcPr>
          <w:p w:rsidR="00FD5913" w:rsidRPr="00286156" w:rsidRDefault="00FD5913" w:rsidP="008D047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840" w:type="dxa"/>
          </w:tcPr>
          <w:p w:rsidR="00FD5913" w:rsidRPr="00286156" w:rsidRDefault="00FD5913" w:rsidP="008D047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FD5913" w:rsidRPr="00286156" w:rsidRDefault="00FD5913" w:rsidP="00FD5913">
      <w:pPr>
        <w:rPr>
          <w:rFonts w:ascii="Times New Roman" w:hAnsi="Times New Roman" w:cs="Times New Roman"/>
        </w:rPr>
        <w:sectPr w:rsidR="00FD5913" w:rsidRPr="00286156" w:rsidSect="00F438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913" w:rsidRPr="00286156" w:rsidRDefault="00FD5913" w:rsidP="00286156">
      <w:pPr>
        <w:pStyle w:val="Default"/>
        <w:spacing w:line="360" w:lineRule="auto"/>
        <w:rPr>
          <w:sz w:val="28"/>
          <w:szCs w:val="28"/>
        </w:rPr>
      </w:pPr>
      <w:r w:rsidRPr="00286156">
        <w:rPr>
          <w:sz w:val="28"/>
          <w:szCs w:val="28"/>
        </w:rPr>
        <w:lastRenderedPageBreak/>
        <w:t xml:space="preserve">I. </w:t>
      </w:r>
      <w:r w:rsidRPr="00286156">
        <w:rPr>
          <w:b/>
          <w:bCs/>
          <w:sz w:val="28"/>
          <w:szCs w:val="28"/>
        </w:rPr>
        <w:t xml:space="preserve">ОБЩАЯ ХАРАКТЕРИСТИКА РАБОТЫ </w:t>
      </w:r>
    </w:p>
    <w:p w:rsidR="00F438E5" w:rsidRPr="00286156" w:rsidRDefault="00FD5913" w:rsidP="002861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156">
        <w:rPr>
          <w:rFonts w:ascii="Times New Roman" w:hAnsi="Times New Roman" w:cs="Times New Roman"/>
          <w:b/>
          <w:bCs/>
          <w:sz w:val="28"/>
          <w:szCs w:val="28"/>
        </w:rPr>
        <w:t>Актуальность темы исследования</w:t>
      </w:r>
    </w:p>
    <w:p w:rsidR="0079600B" w:rsidRPr="00134417" w:rsidRDefault="000B0A9A" w:rsidP="002861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417">
        <w:rPr>
          <w:rFonts w:ascii="Times New Roman" w:hAnsi="Times New Roman" w:cs="Times New Roman"/>
          <w:bCs/>
          <w:sz w:val="28"/>
          <w:szCs w:val="28"/>
        </w:rPr>
        <w:t>В течение последни</w:t>
      </w:r>
      <w:r w:rsidR="00C24846">
        <w:rPr>
          <w:rFonts w:ascii="Times New Roman" w:hAnsi="Times New Roman" w:cs="Times New Roman"/>
          <w:bCs/>
          <w:sz w:val="28"/>
          <w:szCs w:val="28"/>
        </w:rPr>
        <w:t>х</w:t>
      </w:r>
      <w:r w:rsidRPr="00134417">
        <w:rPr>
          <w:rFonts w:ascii="Times New Roman" w:hAnsi="Times New Roman" w:cs="Times New Roman"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вадцати лет отношения в мировой розничной торговле </w:t>
      </w:r>
      <w:r w:rsidR="00C24846">
        <w:rPr>
          <w:rFonts w:ascii="Times New Roman" w:hAnsi="Times New Roman" w:cs="Times New Roman"/>
          <w:bCs/>
          <w:sz w:val="28"/>
          <w:szCs w:val="28"/>
        </w:rPr>
        <w:t>значительно</w:t>
      </w:r>
      <w:r w:rsidRPr="00134417">
        <w:rPr>
          <w:rFonts w:ascii="Times New Roman" w:hAnsi="Times New Roman" w:cs="Times New Roman"/>
          <w:bCs/>
          <w:sz w:val="28"/>
          <w:szCs w:val="28"/>
        </w:rPr>
        <w:t xml:space="preserve"> изменились: снижается роль традиционной рекламы, растет роль маркетинговых услуг, предоставляемых производителям розничными сетями, и усложняются условия договоров между поставщиками и торговыми сетями. </w:t>
      </w:r>
      <w:r w:rsidR="00134417" w:rsidRPr="00134417">
        <w:rPr>
          <w:rFonts w:ascii="Times New Roman" w:hAnsi="Times New Roman" w:cs="Times New Roman"/>
          <w:bCs/>
          <w:sz w:val="28"/>
          <w:szCs w:val="28"/>
        </w:rPr>
        <w:t xml:space="preserve">При этом в литературе отсутствуют </w:t>
      </w:r>
      <w:r w:rsidR="00924B2A" w:rsidRPr="00134417">
        <w:rPr>
          <w:rFonts w:ascii="Times New Roman" w:hAnsi="Times New Roman" w:cs="Times New Roman"/>
          <w:bCs/>
          <w:sz w:val="28"/>
          <w:szCs w:val="28"/>
        </w:rPr>
        <w:t>последовательны</w:t>
      </w:r>
      <w:r w:rsidR="00134417" w:rsidRPr="00134417">
        <w:rPr>
          <w:rFonts w:ascii="Times New Roman" w:hAnsi="Times New Roman" w:cs="Times New Roman"/>
          <w:bCs/>
          <w:sz w:val="28"/>
          <w:szCs w:val="28"/>
        </w:rPr>
        <w:t>е непротиворечивые оцен</w:t>
      </w:r>
      <w:r w:rsidR="00924B2A" w:rsidRPr="00134417">
        <w:rPr>
          <w:rFonts w:ascii="Times New Roman" w:hAnsi="Times New Roman" w:cs="Times New Roman"/>
          <w:bCs/>
          <w:sz w:val="28"/>
          <w:szCs w:val="28"/>
        </w:rPr>
        <w:t>к</w:t>
      </w:r>
      <w:r w:rsidR="00134417" w:rsidRPr="00134417">
        <w:rPr>
          <w:rFonts w:ascii="Times New Roman" w:hAnsi="Times New Roman" w:cs="Times New Roman"/>
          <w:bCs/>
          <w:sz w:val="28"/>
          <w:szCs w:val="28"/>
        </w:rPr>
        <w:t>и</w:t>
      </w:r>
      <w:r w:rsidR="00924B2A" w:rsidRPr="00134417">
        <w:rPr>
          <w:rFonts w:ascii="Times New Roman" w:hAnsi="Times New Roman" w:cs="Times New Roman"/>
          <w:bCs/>
          <w:sz w:val="28"/>
          <w:szCs w:val="28"/>
        </w:rPr>
        <w:t xml:space="preserve"> влияния коммерческих договоров, включающих </w:t>
      </w:r>
      <w:r w:rsidR="00134417" w:rsidRPr="00134417">
        <w:rPr>
          <w:rFonts w:ascii="Times New Roman" w:hAnsi="Times New Roman" w:cs="Times New Roman"/>
          <w:bCs/>
          <w:sz w:val="28"/>
          <w:szCs w:val="28"/>
        </w:rPr>
        <w:t xml:space="preserve">инициированные торговыми сетями </w:t>
      </w:r>
      <w:r w:rsidR="00924B2A" w:rsidRPr="00134417">
        <w:rPr>
          <w:rFonts w:ascii="Times New Roman" w:hAnsi="Times New Roman" w:cs="Times New Roman"/>
          <w:bCs/>
          <w:sz w:val="28"/>
          <w:szCs w:val="28"/>
        </w:rPr>
        <w:t xml:space="preserve">условия о </w:t>
      </w:r>
      <w:r w:rsidR="00134417" w:rsidRPr="00134417">
        <w:rPr>
          <w:rFonts w:ascii="Times New Roman" w:hAnsi="Times New Roman" w:cs="Times New Roman"/>
          <w:bCs/>
          <w:sz w:val="28"/>
          <w:szCs w:val="28"/>
        </w:rPr>
        <w:t>разделе финансовых выгод,</w:t>
      </w:r>
      <w:r w:rsidR="006F6B88" w:rsidRPr="00134417">
        <w:rPr>
          <w:rFonts w:ascii="Times New Roman" w:hAnsi="Times New Roman" w:cs="Times New Roman"/>
          <w:bCs/>
          <w:sz w:val="28"/>
          <w:szCs w:val="28"/>
        </w:rPr>
        <w:t xml:space="preserve"> на экономическое положение поставщиков. </w:t>
      </w:r>
    </w:p>
    <w:p w:rsidR="00924B2A" w:rsidRPr="00134417" w:rsidRDefault="00D57B1A" w:rsidP="00134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феврале</w:t>
      </w:r>
      <w:r w:rsidR="000B0A9A" w:rsidRPr="00134417">
        <w:rPr>
          <w:rFonts w:ascii="Times New Roman" w:hAnsi="Times New Roman" w:cs="Times New Roman"/>
          <w:bCs/>
          <w:sz w:val="28"/>
          <w:szCs w:val="28"/>
        </w:rPr>
        <w:t xml:space="preserve"> 2010 года в России вступил в силу закон «</w:t>
      </w:r>
      <w:r w:rsidR="00901BF9">
        <w:rPr>
          <w:rFonts w:ascii="Times New Roman" w:hAnsi="Times New Roman" w:cs="Times New Roman"/>
          <w:bCs/>
          <w:sz w:val="28"/>
          <w:szCs w:val="28"/>
        </w:rPr>
        <w:t>Об основах государственного регулирования торговой деятельности</w:t>
      </w:r>
      <w:r w:rsidR="000B0A9A" w:rsidRPr="00134417">
        <w:rPr>
          <w:rFonts w:ascii="Times New Roman" w:hAnsi="Times New Roman" w:cs="Times New Roman"/>
          <w:bCs/>
          <w:sz w:val="28"/>
          <w:szCs w:val="28"/>
        </w:rPr>
        <w:t>»</w:t>
      </w:r>
      <w:r w:rsidR="00901BF9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C24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BF9">
        <w:rPr>
          <w:rFonts w:ascii="Times New Roman" w:hAnsi="Times New Roman" w:cs="Times New Roman"/>
          <w:bCs/>
          <w:sz w:val="28"/>
          <w:szCs w:val="28"/>
        </w:rPr>
        <w:t>– Закон о торговле)</w:t>
      </w:r>
      <w:r w:rsidR="000B0A9A" w:rsidRPr="00134417">
        <w:rPr>
          <w:rStyle w:val="apple-style-span"/>
          <w:rFonts w:ascii="Times New Roman" w:hAnsi="Times New Roman"/>
          <w:sz w:val="28"/>
          <w:szCs w:val="28"/>
        </w:rPr>
        <w:t xml:space="preserve">, который, среди прочего, </w:t>
      </w:r>
      <w:r w:rsidR="00696017">
        <w:rPr>
          <w:rStyle w:val="apple-style-span"/>
          <w:rFonts w:ascii="Times New Roman" w:hAnsi="Times New Roman"/>
          <w:sz w:val="28"/>
          <w:szCs w:val="28"/>
        </w:rPr>
        <w:t xml:space="preserve">запрещает </w:t>
      </w:r>
      <w:r w:rsidR="000B0A9A" w:rsidRPr="00134417">
        <w:rPr>
          <w:rStyle w:val="apple-style-span"/>
          <w:rFonts w:ascii="Times New Roman" w:hAnsi="Times New Roman"/>
          <w:sz w:val="28"/>
          <w:szCs w:val="28"/>
        </w:rPr>
        <w:t>и</w:t>
      </w:r>
      <w:r w:rsidR="000B0A9A">
        <w:rPr>
          <w:rStyle w:val="apple-style-span"/>
          <w:rFonts w:ascii="Times New Roman" w:hAnsi="Times New Roman"/>
          <w:sz w:val="28"/>
          <w:szCs w:val="28"/>
        </w:rPr>
        <w:t>спользовани</w:t>
      </w:r>
      <w:r w:rsidR="00696017">
        <w:rPr>
          <w:rStyle w:val="apple-style-span"/>
          <w:rFonts w:ascii="Times New Roman" w:hAnsi="Times New Roman"/>
          <w:sz w:val="28"/>
          <w:szCs w:val="28"/>
        </w:rPr>
        <w:t>е</w:t>
      </w:r>
      <w:r w:rsidR="000B0A9A">
        <w:rPr>
          <w:rStyle w:val="apple-style-span"/>
          <w:rFonts w:ascii="Times New Roman" w:hAnsi="Times New Roman"/>
          <w:sz w:val="28"/>
          <w:szCs w:val="28"/>
        </w:rPr>
        <w:t xml:space="preserve"> ретро-бонусов вне</w:t>
      </w:r>
      <w:r w:rsidR="000B0A9A" w:rsidRPr="00134417">
        <w:rPr>
          <w:rStyle w:val="apple-style-span"/>
          <w:rFonts w:ascii="Times New Roman" w:hAnsi="Times New Roman"/>
          <w:sz w:val="28"/>
          <w:szCs w:val="28"/>
        </w:rPr>
        <w:t xml:space="preserve"> связи с объемом, </w:t>
      </w:r>
      <w:r w:rsidR="00696017">
        <w:rPr>
          <w:rStyle w:val="apple-style-span"/>
          <w:rFonts w:ascii="Times New Roman" w:hAnsi="Times New Roman"/>
          <w:sz w:val="28"/>
          <w:szCs w:val="28"/>
        </w:rPr>
        <w:t>налагает</w:t>
      </w:r>
      <w:r w:rsidR="00696017" w:rsidRPr="00134417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0B0A9A" w:rsidRPr="00134417">
        <w:rPr>
          <w:rStyle w:val="apple-style-span"/>
          <w:rFonts w:ascii="Times New Roman" w:hAnsi="Times New Roman"/>
          <w:sz w:val="28"/>
          <w:szCs w:val="28"/>
        </w:rPr>
        <w:t>ограничени</w:t>
      </w:r>
      <w:r w:rsidR="00696017">
        <w:rPr>
          <w:rStyle w:val="apple-style-span"/>
          <w:rFonts w:ascii="Times New Roman" w:hAnsi="Times New Roman"/>
          <w:sz w:val="28"/>
          <w:szCs w:val="28"/>
        </w:rPr>
        <w:t>я</w:t>
      </w:r>
      <w:r w:rsidR="000B0A9A" w:rsidRPr="00134417">
        <w:rPr>
          <w:rStyle w:val="apple-style-span"/>
          <w:rFonts w:ascii="Times New Roman" w:hAnsi="Times New Roman"/>
          <w:sz w:val="28"/>
          <w:szCs w:val="28"/>
        </w:rPr>
        <w:t xml:space="preserve"> на их размер, </w:t>
      </w:r>
      <w:r w:rsidR="00696017">
        <w:rPr>
          <w:rStyle w:val="apple-style-span"/>
          <w:rFonts w:ascii="Times New Roman" w:hAnsi="Times New Roman"/>
          <w:sz w:val="28"/>
          <w:szCs w:val="28"/>
        </w:rPr>
        <w:t>ограничивает</w:t>
      </w:r>
      <w:r w:rsidR="000B0A9A" w:rsidRPr="00134417">
        <w:rPr>
          <w:rStyle w:val="apple-style-span"/>
          <w:rFonts w:ascii="Times New Roman" w:hAnsi="Times New Roman"/>
          <w:sz w:val="28"/>
          <w:szCs w:val="28"/>
        </w:rPr>
        <w:t xml:space="preserve"> сроки оплаты поставки сроками годности товара, а также </w:t>
      </w:r>
      <w:r w:rsidR="00696017">
        <w:rPr>
          <w:rStyle w:val="apple-style-span"/>
          <w:rFonts w:ascii="Times New Roman" w:hAnsi="Times New Roman"/>
          <w:sz w:val="28"/>
          <w:szCs w:val="28"/>
        </w:rPr>
        <w:t>стимулирует</w:t>
      </w:r>
      <w:r w:rsidR="00696017" w:rsidRPr="00134417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0B0A9A" w:rsidRPr="00134417">
        <w:rPr>
          <w:rStyle w:val="apple-style-span"/>
          <w:rFonts w:ascii="Times New Roman" w:hAnsi="Times New Roman"/>
          <w:sz w:val="28"/>
          <w:szCs w:val="28"/>
        </w:rPr>
        <w:t>торговые сети на изменение правил отбора контраг</w:t>
      </w:r>
      <w:r w:rsidR="000B0A9A">
        <w:rPr>
          <w:rStyle w:val="apple-style-span"/>
          <w:rFonts w:ascii="Times New Roman" w:hAnsi="Times New Roman"/>
          <w:sz w:val="28"/>
          <w:szCs w:val="28"/>
        </w:rPr>
        <w:t>ентов</w:t>
      </w:r>
      <w:r w:rsidR="000B0A9A" w:rsidRPr="00134417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  <w:r w:rsidR="000B0A9A" w:rsidRPr="00134417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134417" w:rsidRPr="00134417">
        <w:rPr>
          <w:rStyle w:val="apple-style-span"/>
          <w:rFonts w:ascii="Times New Roman" w:hAnsi="Times New Roman"/>
          <w:sz w:val="28"/>
          <w:szCs w:val="28"/>
        </w:rPr>
        <w:t xml:space="preserve">Такие нормы являются уникальными в </w:t>
      </w:r>
      <w:r w:rsidR="006F6B88" w:rsidRPr="00134417">
        <w:rPr>
          <w:rStyle w:val="apple-style-span"/>
          <w:rFonts w:ascii="Times New Roman" w:hAnsi="Times New Roman"/>
          <w:sz w:val="28"/>
          <w:szCs w:val="28"/>
        </w:rPr>
        <w:t>международно</w:t>
      </w:r>
      <w:r w:rsidR="00134417" w:rsidRPr="00134417">
        <w:rPr>
          <w:rStyle w:val="apple-style-span"/>
          <w:rFonts w:ascii="Times New Roman" w:hAnsi="Times New Roman"/>
          <w:sz w:val="28"/>
          <w:szCs w:val="28"/>
        </w:rPr>
        <w:t>й</w:t>
      </w:r>
      <w:r w:rsidR="006F6B88" w:rsidRPr="00134417">
        <w:rPr>
          <w:rStyle w:val="apple-style-span"/>
          <w:rFonts w:ascii="Times New Roman" w:hAnsi="Times New Roman"/>
          <w:sz w:val="28"/>
          <w:szCs w:val="28"/>
        </w:rPr>
        <w:t xml:space="preserve"> практик</w:t>
      </w:r>
      <w:r w:rsidR="00134417">
        <w:rPr>
          <w:rStyle w:val="apple-style-span"/>
          <w:rFonts w:ascii="Times New Roman" w:hAnsi="Times New Roman"/>
          <w:sz w:val="28"/>
          <w:szCs w:val="28"/>
        </w:rPr>
        <w:t>е</w:t>
      </w:r>
      <w:r w:rsidR="00134417" w:rsidRPr="00134417">
        <w:rPr>
          <w:rStyle w:val="apple-style-span"/>
          <w:rFonts w:ascii="Times New Roman" w:hAnsi="Times New Roman"/>
          <w:sz w:val="28"/>
          <w:szCs w:val="28"/>
        </w:rPr>
        <w:t>, что</w:t>
      </w:r>
      <w:r w:rsidR="006F6B88" w:rsidRPr="00134417">
        <w:rPr>
          <w:rStyle w:val="apple-style-span"/>
          <w:rFonts w:ascii="Times New Roman" w:hAnsi="Times New Roman"/>
          <w:sz w:val="28"/>
          <w:szCs w:val="28"/>
        </w:rPr>
        <w:t xml:space="preserve"> повышает актуальность оценки эффектов новых форм договоров между поставщиками и розничными сетями</w:t>
      </w:r>
      <w:r w:rsidR="00134417" w:rsidRPr="00134417">
        <w:rPr>
          <w:rStyle w:val="apple-style-span"/>
          <w:rFonts w:ascii="Times New Roman" w:hAnsi="Times New Roman"/>
          <w:sz w:val="28"/>
          <w:szCs w:val="28"/>
        </w:rPr>
        <w:t xml:space="preserve"> на положение игроков рынка</w:t>
      </w:r>
      <w:r w:rsidR="006F6B88" w:rsidRPr="00134417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FD5913" w:rsidRPr="00286156" w:rsidRDefault="00FD5913" w:rsidP="002861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156">
        <w:rPr>
          <w:rFonts w:ascii="Times New Roman" w:hAnsi="Times New Roman" w:cs="Times New Roman"/>
          <w:b/>
          <w:bCs/>
          <w:sz w:val="28"/>
          <w:szCs w:val="28"/>
        </w:rPr>
        <w:t>Степень разработанности проблемы</w:t>
      </w:r>
    </w:p>
    <w:p w:rsidR="000026FA" w:rsidRPr="0080226B" w:rsidRDefault="000026FA" w:rsidP="000026FA">
      <w:pPr>
        <w:tabs>
          <w:tab w:val="left" w:pos="1276"/>
        </w:tabs>
        <w:spacing w:after="0" w:line="360" w:lineRule="auto"/>
        <w:ind w:firstLine="567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0226B">
        <w:rPr>
          <w:rStyle w:val="apple-style-span"/>
          <w:rFonts w:ascii="Times New Roman" w:hAnsi="Times New Roman"/>
          <w:sz w:val="28"/>
          <w:szCs w:val="28"/>
        </w:rPr>
        <w:t>Большинство исследовани</w:t>
      </w:r>
      <w:r w:rsidR="00D57B1A">
        <w:rPr>
          <w:rStyle w:val="apple-style-span"/>
          <w:rFonts w:ascii="Times New Roman" w:hAnsi="Times New Roman"/>
          <w:sz w:val="28"/>
          <w:szCs w:val="28"/>
        </w:rPr>
        <w:t>й</w:t>
      </w:r>
      <w:r w:rsidRPr="0080226B">
        <w:rPr>
          <w:rStyle w:val="apple-style-span"/>
          <w:rFonts w:ascii="Times New Roman" w:hAnsi="Times New Roman"/>
          <w:sz w:val="28"/>
          <w:szCs w:val="28"/>
        </w:rPr>
        <w:t xml:space="preserve"> влияния условий договоров между производителями и розничными сетями опираются на теорию вертикальных ограничений </w:t>
      </w:r>
      <w:r w:rsidR="00C24846" w:rsidRPr="00C24846">
        <w:rPr>
          <w:rStyle w:val="apple-style-span"/>
          <w:rFonts w:ascii="Times New Roman" w:hAnsi="Times New Roman"/>
          <w:sz w:val="28"/>
          <w:szCs w:val="28"/>
        </w:rPr>
        <w:t>[</w:t>
      </w:r>
      <w:proofErr w:type="spellStart"/>
      <w:r w:rsidR="00F04BFB"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Telser</w:t>
      </w:r>
      <w:proofErr w:type="spellEnd"/>
      <w:r w:rsidR="00F04BFB" w:rsidRPr="0080226B">
        <w:rPr>
          <w:rStyle w:val="apple-style-span"/>
          <w:rFonts w:ascii="Times New Roman" w:hAnsi="Times New Roman"/>
          <w:sz w:val="28"/>
          <w:szCs w:val="28"/>
        </w:rPr>
        <w:t xml:space="preserve">, 1960; </w:t>
      </w:r>
      <w:r w:rsidR="00045243"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Lafontaine</w:t>
      </w:r>
      <w:r w:rsidR="00045243" w:rsidRPr="0080226B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="00045243"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Slade</w:t>
      </w:r>
      <w:r w:rsidR="00045243" w:rsidRPr="0080226B">
        <w:rPr>
          <w:rStyle w:val="apple-style-span"/>
          <w:rFonts w:ascii="Times New Roman" w:hAnsi="Times New Roman"/>
          <w:sz w:val="28"/>
          <w:szCs w:val="28"/>
        </w:rPr>
        <w:t xml:space="preserve">, 2007; </w:t>
      </w:r>
      <w:r w:rsidR="00F04BFB"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Williamson</w:t>
      </w:r>
      <w:r w:rsidR="00F04BFB" w:rsidRPr="0080226B">
        <w:rPr>
          <w:rStyle w:val="apple-style-span"/>
          <w:rFonts w:ascii="Times New Roman" w:hAnsi="Times New Roman"/>
          <w:sz w:val="28"/>
          <w:szCs w:val="28"/>
        </w:rPr>
        <w:t>, 1975;</w:t>
      </w:r>
      <w:r w:rsidRPr="0080226B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Dobson</w:t>
      </w:r>
      <w:r w:rsidRPr="0080226B">
        <w:rPr>
          <w:rStyle w:val="apple-style-span"/>
          <w:rFonts w:ascii="Times New Roman" w:hAnsi="Times New Roman"/>
          <w:sz w:val="28"/>
          <w:szCs w:val="28"/>
        </w:rPr>
        <w:t>,</w:t>
      </w:r>
      <w:r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 </w:t>
      </w:r>
      <w:r w:rsidRPr="0080226B">
        <w:rPr>
          <w:rStyle w:val="apple-style-span"/>
          <w:rFonts w:ascii="Times New Roman" w:hAnsi="Times New Roman"/>
          <w:sz w:val="28"/>
          <w:szCs w:val="28"/>
        </w:rPr>
        <w:t xml:space="preserve">2009; </w:t>
      </w:r>
      <w:r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O</w:t>
      </w:r>
      <w:r w:rsidRPr="0080226B">
        <w:rPr>
          <w:rStyle w:val="apple-style-span"/>
          <w:rFonts w:ascii="Times New Roman" w:hAnsi="Times New Roman"/>
          <w:sz w:val="28"/>
          <w:szCs w:val="28"/>
        </w:rPr>
        <w:t>’</w:t>
      </w:r>
      <w:r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Brian</w:t>
      </w:r>
      <w:r w:rsidRPr="0080226B">
        <w:rPr>
          <w:rStyle w:val="apple-style-span"/>
          <w:rFonts w:ascii="Times New Roman" w:hAnsi="Times New Roman"/>
          <w:sz w:val="28"/>
          <w:szCs w:val="28"/>
        </w:rPr>
        <w:t xml:space="preserve">, 2008, </w:t>
      </w:r>
      <w:r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Boyd</w:t>
      </w:r>
      <w:r w:rsidRPr="0080226B">
        <w:rPr>
          <w:rStyle w:val="apple-style-span"/>
          <w:rFonts w:ascii="Times New Roman" w:hAnsi="Times New Roman"/>
          <w:sz w:val="28"/>
          <w:szCs w:val="28"/>
        </w:rPr>
        <w:t xml:space="preserve">, 1996; </w:t>
      </w:r>
      <w:r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Rey</w:t>
      </w:r>
      <w:r w:rsidRPr="0080226B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Verge</w:t>
      </w:r>
      <w:r w:rsidRPr="0080226B">
        <w:rPr>
          <w:rStyle w:val="apple-style-span"/>
          <w:rFonts w:ascii="Times New Roman" w:hAnsi="Times New Roman"/>
          <w:sz w:val="28"/>
          <w:szCs w:val="28"/>
        </w:rPr>
        <w:t xml:space="preserve">, 2005; </w:t>
      </w:r>
      <w:r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Glazer</w:t>
      </w:r>
      <w:r w:rsidRPr="0080226B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et</w:t>
      </w:r>
      <w:r w:rsidRPr="0080226B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all</w:t>
      </w:r>
      <w:r w:rsidRPr="0080226B">
        <w:rPr>
          <w:rStyle w:val="apple-style-span"/>
          <w:rFonts w:ascii="Times New Roman" w:hAnsi="Times New Roman"/>
          <w:sz w:val="28"/>
          <w:szCs w:val="28"/>
        </w:rPr>
        <w:t xml:space="preserve">., 2004; </w:t>
      </w:r>
      <w:proofErr w:type="spellStart"/>
      <w:r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Ploetner</w:t>
      </w:r>
      <w:proofErr w:type="spellEnd"/>
      <w:r w:rsidRPr="0080226B">
        <w:rPr>
          <w:rStyle w:val="apple-style-span"/>
          <w:rFonts w:ascii="Times New Roman" w:hAnsi="Times New Roman"/>
          <w:sz w:val="28"/>
          <w:szCs w:val="28"/>
        </w:rPr>
        <w:t>, </w:t>
      </w:r>
      <w:proofErr w:type="spellStart"/>
      <w:r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Ehter</w:t>
      </w:r>
      <w:proofErr w:type="spellEnd"/>
      <w:r w:rsidRPr="0080226B">
        <w:rPr>
          <w:rStyle w:val="apple-style-span"/>
          <w:rFonts w:ascii="Times New Roman" w:hAnsi="Times New Roman"/>
          <w:sz w:val="28"/>
          <w:szCs w:val="28"/>
        </w:rPr>
        <w:t xml:space="preserve">, 2006; </w:t>
      </w:r>
      <w:r w:rsidRPr="0080226B">
        <w:rPr>
          <w:rStyle w:val="apple-style-span"/>
          <w:rFonts w:ascii="Times New Roman" w:hAnsi="Times New Roman"/>
          <w:sz w:val="28"/>
          <w:szCs w:val="28"/>
          <w:lang w:val="en-US"/>
        </w:rPr>
        <w:t>Rey</w:t>
      </w:r>
      <w:r w:rsidRPr="0080226B">
        <w:rPr>
          <w:rStyle w:val="apple-style-span"/>
          <w:rFonts w:ascii="Times New Roman" w:hAnsi="Times New Roman"/>
          <w:sz w:val="28"/>
          <w:szCs w:val="28"/>
        </w:rPr>
        <w:t>, 2008</w:t>
      </w:r>
      <w:r w:rsidR="00C24846" w:rsidRPr="00C24846">
        <w:rPr>
          <w:rStyle w:val="apple-style-span"/>
          <w:rFonts w:ascii="Times New Roman" w:hAnsi="Times New Roman"/>
          <w:sz w:val="28"/>
          <w:szCs w:val="28"/>
        </w:rPr>
        <w:t>]</w:t>
      </w:r>
      <w:r w:rsidRPr="0080226B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proofErr w:type="gramStart"/>
      <w:r w:rsidR="00901BF9" w:rsidRPr="0080226B">
        <w:rPr>
          <w:rStyle w:val="apple-style-span"/>
          <w:rFonts w:ascii="Times New Roman" w:hAnsi="Times New Roman"/>
          <w:sz w:val="28"/>
          <w:szCs w:val="28"/>
        </w:rPr>
        <w:t>Эмпирические исследования воздействия условий договоров с розничными сетями на положение поставщиков</w:t>
      </w:r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,</w:t>
      </w:r>
      <w:r w:rsidR="00901BF9" w:rsidRPr="0080226B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основанные</w:t>
      </w:r>
      <w:r w:rsidR="00901BF9" w:rsidRPr="0080226B">
        <w:rPr>
          <w:rStyle w:val="apple-style-span"/>
          <w:rFonts w:ascii="Times New Roman" w:hAnsi="Times New Roman"/>
          <w:sz w:val="28"/>
          <w:szCs w:val="28"/>
        </w:rPr>
        <w:t xml:space="preserve"> на </w:t>
      </w:r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опросах</w:t>
      </w:r>
      <w:r w:rsidR="00901BF9" w:rsidRPr="0080226B">
        <w:rPr>
          <w:rStyle w:val="apple-style-span"/>
          <w:rFonts w:ascii="Times New Roman" w:hAnsi="Times New Roman"/>
          <w:sz w:val="28"/>
          <w:szCs w:val="28"/>
        </w:rPr>
        <w:t xml:space="preserve"> участников рынка </w:t>
      </w:r>
      <w:r w:rsidR="00534C24" w:rsidRPr="0080226B">
        <w:rPr>
          <w:rStyle w:val="apple-style-span"/>
          <w:rFonts w:ascii="Times New Roman" w:hAnsi="Times New Roman"/>
          <w:sz w:val="28"/>
          <w:szCs w:val="28"/>
        </w:rPr>
        <w:t>[</w:t>
      </w:r>
      <w:proofErr w:type="spellStart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Wilkie</w:t>
      </w:r>
      <w:proofErr w:type="spellEnd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,</w:t>
      </w:r>
      <w:r w:rsidR="00373A25">
        <w:rPr>
          <w:rStyle w:val="apple-style-span"/>
          <w:rFonts w:ascii="Times New Roman" w:hAnsi="Times New Roman"/>
          <w:sz w:val="28"/>
          <w:szCs w:val="28"/>
        </w:rPr>
        <w:t> </w:t>
      </w:r>
      <w:proofErr w:type="spellStart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Desrochers</w:t>
      </w:r>
      <w:proofErr w:type="spellEnd"/>
      <w:r w:rsidR="00373A25">
        <w:rPr>
          <w:rStyle w:val="apple-style-span"/>
          <w:rFonts w:ascii="Times New Roman" w:hAnsi="Times New Roman"/>
          <w:sz w:val="28"/>
          <w:szCs w:val="28"/>
        </w:rPr>
        <w:t>, </w:t>
      </w:r>
      <w:proofErr w:type="spellStart"/>
      <w:r w:rsidR="00373A25">
        <w:rPr>
          <w:rStyle w:val="apple-style-span"/>
          <w:rFonts w:ascii="Times New Roman" w:hAnsi="Times New Roman"/>
          <w:sz w:val="28"/>
          <w:szCs w:val="28"/>
        </w:rPr>
        <w:t>Gundlach</w:t>
      </w:r>
      <w:proofErr w:type="spellEnd"/>
      <w:r w:rsidR="00373A25">
        <w:rPr>
          <w:rStyle w:val="apple-style-span"/>
          <w:rFonts w:ascii="Times New Roman" w:hAnsi="Times New Roman"/>
          <w:sz w:val="28"/>
          <w:szCs w:val="28"/>
        </w:rPr>
        <w:t>, </w:t>
      </w:r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 xml:space="preserve">2002; </w:t>
      </w:r>
      <w:proofErr w:type="spellStart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Радаев</w:t>
      </w:r>
      <w:proofErr w:type="spellEnd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,</w:t>
      </w:r>
      <w:r w:rsidR="00D57B1A">
        <w:rPr>
          <w:rStyle w:val="apple-style-span"/>
          <w:rFonts w:ascii="Times New Roman" w:hAnsi="Times New Roman"/>
          <w:sz w:val="28"/>
          <w:szCs w:val="28"/>
        </w:rPr>
        <w:t xml:space="preserve"> 2011,</w:t>
      </w:r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2012</w:t>
      </w:r>
      <w:r w:rsidR="00D57B1A">
        <w:rPr>
          <w:rStyle w:val="apple-style-span"/>
          <w:rFonts w:ascii="Times New Roman" w:hAnsi="Times New Roman"/>
          <w:sz w:val="28"/>
          <w:szCs w:val="28"/>
        </w:rPr>
        <w:t>, 2014</w:t>
      </w:r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 xml:space="preserve">], </w:t>
      </w:r>
      <w:r w:rsidR="00901BF9" w:rsidRPr="0080226B">
        <w:rPr>
          <w:rStyle w:val="apple-style-span"/>
          <w:rFonts w:ascii="Times New Roman" w:hAnsi="Times New Roman"/>
          <w:sz w:val="28"/>
          <w:szCs w:val="28"/>
        </w:rPr>
        <w:t>анализ</w:t>
      </w:r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е</w:t>
      </w:r>
      <w:r w:rsidR="00901BF9" w:rsidRPr="0080226B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CA5E39" w:rsidRPr="0080226B">
        <w:rPr>
          <w:rStyle w:val="apple-style-span"/>
          <w:rFonts w:ascii="Times New Roman" w:hAnsi="Times New Roman"/>
          <w:sz w:val="28"/>
          <w:szCs w:val="28"/>
        </w:rPr>
        <w:t xml:space="preserve">финансового положения групп компаний </w:t>
      </w:r>
      <w:r w:rsidR="0092662F" w:rsidRPr="0080226B">
        <w:rPr>
          <w:rStyle w:val="apple-style-span"/>
          <w:rFonts w:ascii="Times New Roman" w:hAnsi="Times New Roman"/>
          <w:sz w:val="28"/>
          <w:szCs w:val="28"/>
        </w:rPr>
        <w:t>[</w:t>
      </w:r>
      <w:proofErr w:type="spellStart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Corstjens</w:t>
      </w:r>
      <w:proofErr w:type="spellEnd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proofErr w:type="spellStart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Steele</w:t>
      </w:r>
      <w:proofErr w:type="spellEnd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 xml:space="preserve">, 2008; </w:t>
      </w:r>
      <w:proofErr w:type="spellStart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Ailawadi</w:t>
      </w:r>
      <w:proofErr w:type="spellEnd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, </w:t>
      </w:r>
      <w:proofErr w:type="spellStart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Harlam</w:t>
      </w:r>
      <w:proofErr w:type="spellEnd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 xml:space="preserve">, 2004; </w:t>
      </w:r>
      <w:proofErr w:type="spellStart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Srinivasan</w:t>
      </w:r>
      <w:proofErr w:type="spellEnd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et</w:t>
      </w:r>
      <w:proofErr w:type="spellEnd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al</w:t>
      </w:r>
      <w:proofErr w:type="spellEnd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 xml:space="preserve">., 2004; </w:t>
      </w:r>
      <w:proofErr w:type="spellStart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Klein</w:t>
      </w:r>
      <w:proofErr w:type="spellEnd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proofErr w:type="spellStart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Wright</w:t>
      </w:r>
      <w:proofErr w:type="spellEnd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, 2007</w:t>
      </w:r>
      <w:r w:rsidR="0092662F" w:rsidRPr="0080226B">
        <w:rPr>
          <w:rStyle w:val="apple-style-span"/>
          <w:rFonts w:ascii="Times New Roman" w:hAnsi="Times New Roman"/>
          <w:sz w:val="28"/>
          <w:szCs w:val="28"/>
        </w:rPr>
        <w:t>]</w:t>
      </w:r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 xml:space="preserve">, а также </w:t>
      </w:r>
      <w:r w:rsidR="00CA5E39" w:rsidRPr="0080226B">
        <w:rPr>
          <w:rStyle w:val="apple-style-span"/>
          <w:rFonts w:ascii="Times New Roman" w:hAnsi="Times New Roman"/>
          <w:sz w:val="28"/>
          <w:szCs w:val="28"/>
        </w:rPr>
        <w:lastRenderedPageBreak/>
        <w:t>метод</w:t>
      </w:r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ах</w:t>
      </w:r>
      <w:r w:rsidR="00CA5E39" w:rsidRPr="0080226B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 w:rsidR="00CA5E39" w:rsidRPr="0080226B">
        <w:rPr>
          <w:rStyle w:val="apple-style-span"/>
          <w:rFonts w:ascii="Times New Roman" w:hAnsi="Times New Roman"/>
          <w:sz w:val="28"/>
          <w:szCs w:val="28"/>
        </w:rPr>
        <w:t>кейс-стади</w:t>
      </w:r>
      <w:proofErr w:type="spellEnd"/>
      <w:r w:rsidR="0092662F" w:rsidRPr="0080226B">
        <w:rPr>
          <w:rStyle w:val="apple-style-span"/>
          <w:rFonts w:ascii="Times New Roman" w:hAnsi="Times New Roman"/>
          <w:sz w:val="28"/>
          <w:szCs w:val="28"/>
        </w:rPr>
        <w:t xml:space="preserve"> [</w:t>
      </w:r>
      <w:proofErr w:type="spellStart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Gundlach</w:t>
      </w:r>
      <w:proofErr w:type="spellEnd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, </w:t>
      </w:r>
      <w:proofErr w:type="spellStart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Bloom</w:t>
      </w:r>
      <w:proofErr w:type="spellEnd"/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, 1998</w:t>
      </w:r>
      <w:r w:rsidR="0092662F" w:rsidRPr="0080226B">
        <w:rPr>
          <w:rStyle w:val="apple-style-span"/>
          <w:rFonts w:ascii="Times New Roman" w:hAnsi="Times New Roman"/>
          <w:sz w:val="28"/>
          <w:szCs w:val="28"/>
        </w:rPr>
        <w:t>]</w:t>
      </w:r>
      <w:r w:rsidR="0080226B" w:rsidRPr="0080226B">
        <w:rPr>
          <w:rStyle w:val="apple-style-span"/>
          <w:rFonts w:ascii="Times New Roman" w:hAnsi="Times New Roman"/>
          <w:sz w:val="28"/>
          <w:szCs w:val="28"/>
        </w:rPr>
        <w:t>,</w:t>
      </w:r>
      <w:r w:rsidR="0092662F" w:rsidRPr="0080226B">
        <w:rPr>
          <w:rStyle w:val="apple-style-span"/>
          <w:rFonts w:ascii="Times New Roman" w:hAnsi="Times New Roman"/>
          <w:sz w:val="28"/>
          <w:szCs w:val="28"/>
        </w:rPr>
        <w:t xml:space="preserve"> сравнительно многочисленны, но редко учитывают выводы теоретических исследований</w:t>
      </w:r>
      <w:r w:rsidR="00CA5E39" w:rsidRPr="0080226B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proofErr w:type="gramEnd"/>
    </w:p>
    <w:p w:rsidR="00957B8C" w:rsidRPr="00045243" w:rsidRDefault="000026FA" w:rsidP="000026FA">
      <w:pPr>
        <w:tabs>
          <w:tab w:val="left" w:pos="1276"/>
        </w:tabs>
        <w:spacing w:after="0" w:line="360" w:lineRule="auto"/>
        <w:ind w:firstLine="567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Масштабы распространения </w:t>
      </w:r>
      <w:r w:rsidR="00045243"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вертикальных ограничений в российских договорах между торговыми сетями и поставщиками, а также</w:t>
      </w:r>
      <w:r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результаты </w:t>
      </w:r>
      <w:r w:rsidR="00045243"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введения антимонопольного регулирования отрасли</w:t>
      </w:r>
      <w:r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оценивались в исследованиях Лаборатории экономико-статистических исследований (</w:t>
      </w:r>
      <w:proofErr w:type="spellStart"/>
      <w:r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Ра</w:t>
      </w:r>
      <w:r w:rsidR="00045243"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даев</w:t>
      </w:r>
      <w:proofErr w:type="spellEnd"/>
      <w:r w:rsidR="00045243"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, 2009, 2011, 2012, 2014), </w:t>
      </w:r>
      <w:r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Центра исследования рыночной среды (ЦИРС, 2005, </w:t>
      </w:r>
      <w:proofErr w:type="spellStart"/>
      <w:r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Даугавет</w:t>
      </w:r>
      <w:proofErr w:type="spellEnd"/>
      <w:r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, 2012</w:t>
      </w:r>
      <w:r w:rsidR="00045243"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), а также в работах</w:t>
      </w:r>
      <w:r w:rsidR="0079600B"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79600B"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Авдашева</w:t>
      </w:r>
      <w:proofErr w:type="spellEnd"/>
      <w:r w:rsidR="0079600B"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, 2011; </w:t>
      </w:r>
      <w:proofErr w:type="spellStart"/>
      <w:r w:rsidR="0079600B"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Дзагурова</w:t>
      </w:r>
      <w:proofErr w:type="spellEnd"/>
      <w:r w:rsidR="0079600B"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, </w:t>
      </w:r>
      <w:proofErr w:type="spellStart"/>
      <w:r w:rsidR="0079600B"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Авдашева</w:t>
      </w:r>
      <w:proofErr w:type="spellEnd"/>
      <w:r w:rsidR="0079600B"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, 2010; </w:t>
      </w:r>
      <w:proofErr w:type="spellStart"/>
      <w:r w:rsidR="0079600B"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Дзагурова</w:t>
      </w:r>
      <w:proofErr w:type="spellEnd"/>
      <w:r w:rsidR="0079600B"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, 2010; Новиков, 2009)</w:t>
      </w:r>
      <w:r w:rsidR="00045243" w:rsidRPr="00045243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79600B" w:rsidRPr="0080226B" w:rsidRDefault="00150DE0" w:rsidP="00045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Указанные российские исследования </w:t>
      </w:r>
      <w:r w:rsidR="00045243" w:rsidRPr="00150DE0">
        <w:rPr>
          <w:rStyle w:val="apple-style-span"/>
          <w:rFonts w:ascii="Times New Roman" w:hAnsi="Times New Roman"/>
          <w:sz w:val="28"/>
          <w:szCs w:val="28"/>
        </w:rPr>
        <w:t xml:space="preserve">содержат ряд ограничений: в них </w:t>
      </w:r>
      <w:r w:rsidR="0079600B" w:rsidRPr="00150DE0">
        <w:rPr>
          <w:rStyle w:val="apple-style-span"/>
          <w:rFonts w:ascii="Times New Roman" w:hAnsi="Times New Roman"/>
          <w:sz w:val="28"/>
          <w:szCs w:val="28"/>
        </w:rPr>
        <w:t>не учитывает</w:t>
      </w:r>
      <w:r w:rsidR="00045243" w:rsidRPr="00150DE0">
        <w:rPr>
          <w:rStyle w:val="apple-style-span"/>
          <w:rFonts w:ascii="Times New Roman" w:hAnsi="Times New Roman"/>
          <w:sz w:val="28"/>
          <w:szCs w:val="28"/>
        </w:rPr>
        <w:t>ся</w:t>
      </w:r>
      <w:r w:rsidR="0079600B" w:rsidRPr="00150DE0">
        <w:rPr>
          <w:rStyle w:val="apple-style-span"/>
          <w:rFonts w:ascii="Times New Roman" w:hAnsi="Times New Roman"/>
          <w:sz w:val="28"/>
          <w:szCs w:val="28"/>
        </w:rPr>
        <w:t xml:space="preserve"> возможное различие воздействия условий договор</w:t>
      </w:r>
      <w:r w:rsidR="00045243" w:rsidRPr="00150DE0">
        <w:rPr>
          <w:rStyle w:val="apple-style-span"/>
          <w:rFonts w:ascii="Times New Roman" w:hAnsi="Times New Roman"/>
          <w:sz w:val="28"/>
          <w:szCs w:val="28"/>
        </w:rPr>
        <w:t>а на разные группы поставщиков</w:t>
      </w:r>
      <w:r w:rsidR="00CA5E39">
        <w:rPr>
          <w:rStyle w:val="apple-style-span"/>
          <w:rFonts w:ascii="Times New Roman" w:hAnsi="Times New Roman"/>
          <w:sz w:val="28"/>
          <w:szCs w:val="28"/>
        </w:rPr>
        <w:t xml:space="preserve"> (например, мелких и крупных, российских и международных)</w:t>
      </w:r>
      <w:r w:rsidR="00045243" w:rsidRPr="00150DE0">
        <w:rPr>
          <w:rStyle w:val="apple-style-span"/>
          <w:rFonts w:ascii="Times New Roman" w:hAnsi="Times New Roman"/>
          <w:sz w:val="28"/>
          <w:szCs w:val="28"/>
        </w:rPr>
        <w:t xml:space="preserve">; </w:t>
      </w:r>
      <w:r w:rsidR="0079600B" w:rsidRPr="00150DE0">
        <w:rPr>
          <w:rStyle w:val="apple-style-span"/>
          <w:rFonts w:ascii="Times New Roman" w:hAnsi="Times New Roman"/>
          <w:sz w:val="28"/>
          <w:szCs w:val="28"/>
        </w:rPr>
        <w:t xml:space="preserve">значительная часть условий договоров </w:t>
      </w:r>
      <w:r w:rsidR="00045243" w:rsidRPr="00150DE0">
        <w:rPr>
          <w:rStyle w:val="apple-style-span"/>
          <w:rFonts w:ascii="Times New Roman" w:hAnsi="Times New Roman"/>
          <w:sz w:val="28"/>
          <w:szCs w:val="28"/>
        </w:rPr>
        <w:t>рассматривае</w:t>
      </w:r>
      <w:r w:rsidR="0079600B" w:rsidRPr="00150DE0">
        <w:rPr>
          <w:rStyle w:val="apple-style-span"/>
          <w:rFonts w:ascii="Times New Roman" w:hAnsi="Times New Roman"/>
          <w:sz w:val="28"/>
          <w:szCs w:val="28"/>
        </w:rPr>
        <w:t>тся без учета механи</w:t>
      </w:r>
      <w:r w:rsidR="00CA5E39">
        <w:rPr>
          <w:rStyle w:val="apple-style-span"/>
          <w:rFonts w:ascii="Times New Roman" w:hAnsi="Times New Roman"/>
          <w:sz w:val="28"/>
          <w:szCs w:val="28"/>
        </w:rPr>
        <w:t>змов</w:t>
      </w:r>
      <w:r w:rsidR="0079600B" w:rsidRPr="00150DE0">
        <w:rPr>
          <w:rStyle w:val="apple-style-span"/>
          <w:rFonts w:ascii="Times New Roman" w:hAnsi="Times New Roman"/>
          <w:sz w:val="28"/>
          <w:szCs w:val="28"/>
        </w:rPr>
        <w:t xml:space="preserve"> и условий их применения</w:t>
      </w:r>
      <w:r w:rsidR="00045243" w:rsidRPr="00150DE0">
        <w:rPr>
          <w:rStyle w:val="apple-style-span"/>
          <w:rFonts w:ascii="Times New Roman" w:hAnsi="Times New Roman"/>
          <w:sz w:val="28"/>
          <w:szCs w:val="28"/>
        </w:rPr>
        <w:t>; наконец,</w:t>
      </w:r>
      <w:r w:rsidR="00CA5E39">
        <w:rPr>
          <w:rStyle w:val="apple-style-span"/>
          <w:rFonts w:ascii="Times New Roman" w:hAnsi="Times New Roman"/>
          <w:sz w:val="28"/>
          <w:szCs w:val="28"/>
        </w:rPr>
        <w:t xml:space="preserve"> при анализе редко учитывается </w:t>
      </w:r>
      <w:proofErr w:type="spellStart"/>
      <w:r w:rsidR="00CA5E39">
        <w:rPr>
          <w:rStyle w:val="apple-style-span"/>
          <w:rFonts w:ascii="Times New Roman" w:hAnsi="Times New Roman"/>
          <w:sz w:val="28"/>
          <w:szCs w:val="28"/>
        </w:rPr>
        <w:t>комплементарность</w:t>
      </w:r>
      <w:proofErr w:type="spellEnd"/>
      <w:r w:rsidR="00CA5E39">
        <w:rPr>
          <w:rStyle w:val="apple-style-span"/>
          <w:rFonts w:ascii="Times New Roman" w:hAnsi="Times New Roman"/>
          <w:sz w:val="28"/>
          <w:szCs w:val="28"/>
        </w:rPr>
        <w:t xml:space="preserve"> условий договоров</w:t>
      </w:r>
      <w:r w:rsidR="00045243" w:rsidRPr="00150DE0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FD5913" w:rsidRPr="00286156" w:rsidRDefault="00FD5913" w:rsidP="002861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156">
        <w:rPr>
          <w:rFonts w:ascii="Times New Roman" w:hAnsi="Times New Roman" w:cs="Times New Roman"/>
          <w:b/>
          <w:bCs/>
          <w:sz w:val="28"/>
          <w:szCs w:val="28"/>
        </w:rPr>
        <w:t>Цель и задачи диссертационного исследования</w:t>
      </w:r>
    </w:p>
    <w:p w:rsidR="0079600B" w:rsidRPr="00286156" w:rsidRDefault="0079600B" w:rsidP="002861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156">
        <w:rPr>
          <w:rFonts w:ascii="Times New Roman" w:hAnsi="Times New Roman" w:cs="Times New Roman"/>
          <w:b/>
          <w:bCs/>
          <w:sz w:val="28"/>
          <w:szCs w:val="28"/>
        </w:rPr>
        <w:t>Цель диссертации</w:t>
      </w:r>
      <w:r w:rsidRPr="00286156">
        <w:rPr>
          <w:rFonts w:ascii="Times New Roman" w:hAnsi="Times New Roman" w:cs="Times New Roman"/>
          <w:bCs/>
          <w:sz w:val="28"/>
          <w:szCs w:val="28"/>
        </w:rPr>
        <w:t xml:space="preserve"> состоит в том, </w:t>
      </w:r>
      <w:r w:rsidR="0002665E">
        <w:rPr>
          <w:rFonts w:ascii="Times New Roman" w:hAnsi="Times New Roman" w:cs="Times New Roman"/>
          <w:bCs/>
          <w:sz w:val="28"/>
          <w:szCs w:val="28"/>
        </w:rPr>
        <w:t>чтобы о</w:t>
      </w:r>
      <w:r w:rsidR="00A82CA4" w:rsidRPr="0002665E">
        <w:rPr>
          <w:rFonts w:ascii="Times New Roman" w:hAnsi="Times New Roman" w:cs="Times New Roman"/>
          <w:bCs/>
          <w:sz w:val="28"/>
          <w:szCs w:val="28"/>
        </w:rPr>
        <w:t xml:space="preserve">ценить влияние условий договоров с розничными сетями на </w:t>
      </w:r>
      <w:r w:rsidR="000050FC" w:rsidRPr="0002665E">
        <w:rPr>
          <w:rFonts w:ascii="Times New Roman" w:hAnsi="Times New Roman" w:cs="Times New Roman"/>
          <w:bCs/>
          <w:sz w:val="28"/>
          <w:szCs w:val="28"/>
        </w:rPr>
        <w:t xml:space="preserve">положение российских производителей продовольственных товаров. </w:t>
      </w:r>
    </w:p>
    <w:p w:rsidR="0002665E" w:rsidRDefault="0079600B" w:rsidP="000266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56">
        <w:rPr>
          <w:rFonts w:ascii="Times New Roman" w:hAnsi="Times New Roman" w:cs="Times New Roman"/>
          <w:bCs/>
          <w:sz w:val="28"/>
          <w:szCs w:val="28"/>
        </w:rPr>
        <w:t xml:space="preserve">Достижение данной цели предполагает решение следующих </w:t>
      </w:r>
      <w:r w:rsidRPr="00286156">
        <w:rPr>
          <w:rFonts w:ascii="Times New Roman" w:hAnsi="Times New Roman" w:cs="Times New Roman"/>
          <w:b/>
          <w:bCs/>
          <w:sz w:val="28"/>
          <w:szCs w:val="28"/>
        </w:rPr>
        <w:t>задач:</w:t>
      </w:r>
      <w:r w:rsidR="00005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600B" w:rsidRDefault="00C24846" w:rsidP="00CA5E39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600B" w:rsidRPr="00DC5171">
        <w:rPr>
          <w:rFonts w:ascii="Times New Roman" w:hAnsi="Times New Roman" w:cs="Times New Roman"/>
          <w:sz w:val="28"/>
          <w:szCs w:val="28"/>
        </w:rPr>
        <w:t>истематизировать основные теоретические подходы к ан</w:t>
      </w:r>
      <w:r>
        <w:rPr>
          <w:rFonts w:ascii="Times New Roman" w:hAnsi="Times New Roman" w:cs="Times New Roman"/>
          <w:sz w:val="28"/>
          <w:szCs w:val="28"/>
        </w:rPr>
        <w:t xml:space="preserve">ализу вертикальных ограничений (ВО) и </w:t>
      </w:r>
      <w:r w:rsidR="0079600B" w:rsidRPr="00DC5171">
        <w:rPr>
          <w:rFonts w:ascii="Times New Roman" w:hAnsi="Times New Roman" w:cs="Times New Roman"/>
          <w:sz w:val="28"/>
          <w:szCs w:val="28"/>
        </w:rPr>
        <w:t>эмпирические исследования, посвященные</w:t>
      </w:r>
      <w:r w:rsidR="000050FC" w:rsidRPr="00DC51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50FC" w:rsidRPr="00DC5171">
        <w:rPr>
          <w:rFonts w:ascii="Times New Roman" w:hAnsi="Times New Roman" w:cs="Times New Roman"/>
          <w:sz w:val="28"/>
          <w:szCs w:val="28"/>
        </w:rPr>
        <w:t>результат</w:t>
      </w:r>
      <w:r w:rsidR="00DC5171" w:rsidRPr="00DC5171">
        <w:rPr>
          <w:rFonts w:ascii="Times New Roman" w:hAnsi="Times New Roman" w:cs="Times New Roman"/>
          <w:sz w:val="28"/>
          <w:szCs w:val="28"/>
        </w:rPr>
        <w:t>ам применения</w:t>
      </w:r>
      <w:r w:rsidR="0079600B" w:rsidRPr="00DC5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34C24" w:rsidRPr="00534C24">
        <w:rPr>
          <w:rFonts w:ascii="Times New Roman" w:hAnsi="Times New Roman" w:cs="Times New Roman"/>
          <w:sz w:val="28"/>
          <w:szCs w:val="28"/>
        </w:rPr>
        <w:t xml:space="preserve"> между производителями потребительских товаров и розничными сетями.</w:t>
      </w:r>
    </w:p>
    <w:p w:rsidR="0080226B" w:rsidRPr="0080226B" w:rsidRDefault="00696017" w:rsidP="00CA5E39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Сопоставить</w:t>
      </w:r>
      <w:r w:rsidRPr="008022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226B" w:rsidRPr="008022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основные идеи, лежащие в основе концепции </w:t>
      </w:r>
      <w:r w:rsidR="00C248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C24846" w:rsidRPr="005B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акона </w:t>
      </w:r>
      <w:r w:rsidR="00C248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24846" w:rsidRPr="005B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торговле</w:t>
      </w:r>
      <w:r w:rsidR="00D57B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248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226B" w:rsidRPr="008022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выводами теории </w:t>
      </w:r>
      <w:proofErr w:type="gramStart"/>
      <w:r w:rsidR="00C248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</w:t>
      </w:r>
      <w:proofErr w:type="gramEnd"/>
      <w:r w:rsidR="0080226B" w:rsidRPr="008022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4C44" w:rsidRPr="005B4C44" w:rsidRDefault="005B4C44" w:rsidP="005B4C44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C44">
        <w:rPr>
          <w:rFonts w:ascii="Times New Roman" w:hAnsi="Times New Roman" w:cs="Times New Roman"/>
          <w:sz w:val="28"/>
          <w:szCs w:val="28"/>
        </w:rPr>
        <w:t xml:space="preserve">Выявить особенности </w:t>
      </w:r>
      <w:r w:rsidR="00D57B1A">
        <w:rPr>
          <w:rFonts w:ascii="Times New Roman" w:hAnsi="Times New Roman" w:cs="Times New Roman"/>
          <w:sz w:val="28"/>
          <w:szCs w:val="28"/>
        </w:rPr>
        <w:t>договоров</w:t>
      </w:r>
      <w:r w:rsidRPr="005B4C44">
        <w:rPr>
          <w:rFonts w:ascii="Times New Roman" w:hAnsi="Times New Roman" w:cs="Times New Roman"/>
          <w:sz w:val="28"/>
          <w:szCs w:val="28"/>
        </w:rPr>
        <w:t xml:space="preserve"> между торговой сетью и поставщиком в России, вызванные структурой правовой среды, и показать их влияние на издержки </w:t>
      </w:r>
      <w:r w:rsidR="00CA5E39">
        <w:rPr>
          <w:rFonts w:ascii="Times New Roman" w:hAnsi="Times New Roman" w:cs="Times New Roman"/>
          <w:sz w:val="28"/>
          <w:szCs w:val="28"/>
        </w:rPr>
        <w:t>участников</w:t>
      </w:r>
      <w:r w:rsidR="00150DE0">
        <w:rPr>
          <w:rFonts w:ascii="Times New Roman" w:hAnsi="Times New Roman" w:cs="Times New Roman"/>
          <w:sz w:val="28"/>
          <w:szCs w:val="28"/>
        </w:rPr>
        <w:t xml:space="preserve"> </w:t>
      </w:r>
      <w:r w:rsidR="00150DE0" w:rsidRPr="005B4C44">
        <w:rPr>
          <w:rFonts w:ascii="Times New Roman" w:hAnsi="Times New Roman" w:cs="Times New Roman"/>
          <w:sz w:val="28"/>
          <w:szCs w:val="28"/>
        </w:rPr>
        <w:t xml:space="preserve">розничного рынка </w:t>
      </w:r>
      <w:r w:rsidRPr="005B4C44">
        <w:rPr>
          <w:rFonts w:ascii="Times New Roman" w:hAnsi="Times New Roman" w:cs="Times New Roman"/>
          <w:sz w:val="28"/>
          <w:szCs w:val="28"/>
        </w:rPr>
        <w:t xml:space="preserve">и </w:t>
      </w:r>
      <w:r w:rsidR="00CA5E39">
        <w:rPr>
          <w:rFonts w:ascii="Times New Roman" w:hAnsi="Times New Roman" w:cs="Times New Roman"/>
          <w:sz w:val="28"/>
          <w:szCs w:val="28"/>
        </w:rPr>
        <w:t>условия</w:t>
      </w:r>
      <w:r w:rsidRPr="005B4C44">
        <w:rPr>
          <w:rFonts w:ascii="Times New Roman" w:hAnsi="Times New Roman" w:cs="Times New Roman"/>
          <w:sz w:val="28"/>
          <w:szCs w:val="28"/>
        </w:rPr>
        <w:t xml:space="preserve"> </w:t>
      </w:r>
      <w:r w:rsidR="00150DE0">
        <w:rPr>
          <w:rFonts w:ascii="Times New Roman" w:hAnsi="Times New Roman" w:cs="Times New Roman"/>
          <w:sz w:val="28"/>
          <w:szCs w:val="28"/>
        </w:rPr>
        <w:t>их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0FC" w:rsidRPr="00150DE0" w:rsidRDefault="004C2A82" w:rsidP="005B4C44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0D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Показать взаимосвязь между </w:t>
      </w:r>
      <w:r w:rsidR="00150DE0" w:rsidRPr="00150D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развитием института собственных торговых марок </w:t>
      </w:r>
      <w:r w:rsidR="00477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(СТМ) </w:t>
      </w:r>
      <w:r w:rsidR="00150DE0" w:rsidRPr="00150D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торговых сетей</w:t>
      </w:r>
      <w:r w:rsidRPr="00150D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услови</w:t>
      </w:r>
      <w:r w:rsidR="00150DE0" w:rsidRPr="00150D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ями договоров с производителями.</w:t>
      </w:r>
    </w:p>
    <w:p w:rsidR="0079600B" w:rsidRPr="00DC5171" w:rsidRDefault="0079600B" w:rsidP="005B4C44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1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Предложить методы </w:t>
      </w:r>
      <w:r w:rsidR="00DC5171" w:rsidRPr="00DC51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оценки</w:t>
      </w:r>
      <w:r w:rsidR="004C2A82" w:rsidRPr="00DC51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51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воздействия условий договоров на положение поставщиков</w:t>
      </w:r>
      <w:r w:rsidR="004C2A82" w:rsidRPr="00DC51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производителей продовольственных товаров на основе </w:t>
      </w:r>
      <w:r w:rsidR="00E0087B" w:rsidRPr="00DC51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данных их </w:t>
      </w:r>
      <w:r w:rsidR="00CA5E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бухгалтерской</w:t>
      </w:r>
      <w:r w:rsidR="00E0087B" w:rsidRPr="00DC51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отчетности</w:t>
      </w:r>
      <w:r w:rsidRPr="00DC51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F5C33" w:rsidRPr="005B4C44" w:rsidRDefault="00DC5171" w:rsidP="005B4C44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Оценить влияние </w:t>
      </w:r>
      <w:r w:rsidR="00CA5E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договоров с </w:t>
      </w:r>
      <w:r w:rsidR="008022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торговыми</w:t>
      </w:r>
      <w:r w:rsidR="00CA5E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сетями </w:t>
      </w:r>
      <w:r w:rsidRPr="005B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результат</w:t>
      </w:r>
      <w:r w:rsidR="00150D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5B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хозяйственной деятельности </w:t>
      </w:r>
      <w:r w:rsidR="0079600B" w:rsidRPr="005B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поставщиков потребительских товаров</w:t>
      </w:r>
      <w:r w:rsidR="00CA5E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том числе – с учетом различия между крупными и мелкими поставщиками)</w:t>
      </w:r>
      <w:r w:rsidR="00C248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и после применения З</w:t>
      </w:r>
      <w:r w:rsidR="0079600B" w:rsidRPr="005B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акона </w:t>
      </w:r>
      <w:r w:rsidR="00C248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79600B" w:rsidRPr="005B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торговле.</w:t>
      </w:r>
    </w:p>
    <w:p w:rsidR="00DC5171" w:rsidRPr="005B4C44" w:rsidRDefault="00DC5171" w:rsidP="00470E25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Оценить влияние </w:t>
      </w:r>
      <w:r w:rsidR="00CA5E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E600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азвития современной сетевой торговли продовольственными товарами </w:t>
      </w:r>
      <w:r w:rsidRPr="005B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структур</w:t>
      </w:r>
      <w:r w:rsidR="00150D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5B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рынков </w:t>
      </w:r>
      <w:r w:rsidR="00D57B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производства</w:t>
      </w:r>
      <w:r w:rsidRPr="005B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потребительских товаров до и после применения </w:t>
      </w:r>
      <w:r w:rsidR="00C248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C24846" w:rsidRPr="005B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акона </w:t>
      </w:r>
      <w:r w:rsidR="00C248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24846" w:rsidRPr="005B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торговле</w:t>
      </w:r>
      <w:r w:rsidRPr="005B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9600B" w:rsidRPr="00150DE0" w:rsidRDefault="0079600B" w:rsidP="00470E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6156">
        <w:rPr>
          <w:rFonts w:ascii="Times New Roman" w:hAnsi="Times New Roman" w:cs="Times New Roman"/>
          <w:b/>
          <w:bCs/>
          <w:sz w:val="28"/>
          <w:szCs w:val="28"/>
        </w:rPr>
        <w:t xml:space="preserve">Объектом диссертационного исследования </w:t>
      </w:r>
      <w:r w:rsidR="009610B0" w:rsidRPr="00150D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часть цепочки создания стоимости в реализации продовольственных товаров от производителей к </w:t>
      </w:r>
      <w:r w:rsidR="008022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розничным торговым</w:t>
      </w:r>
      <w:r w:rsidR="009610B0" w:rsidRPr="00150D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сетям</w:t>
      </w:r>
      <w:r w:rsidR="00150DE0" w:rsidRPr="00150D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России</w:t>
      </w:r>
      <w:r w:rsidR="00150D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0226B" w:rsidRDefault="0079600B" w:rsidP="00470E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156">
        <w:rPr>
          <w:rFonts w:ascii="Times New Roman" w:hAnsi="Times New Roman" w:cs="Times New Roman"/>
          <w:b/>
          <w:bCs/>
          <w:sz w:val="28"/>
          <w:szCs w:val="28"/>
        </w:rPr>
        <w:t>Предметом диссертационного исследования явля</w:t>
      </w:r>
      <w:r w:rsidR="0069601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86156">
        <w:rPr>
          <w:rFonts w:ascii="Times New Roman" w:hAnsi="Times New Roman" w:cs="Times New Roman"/>
          <w:b/>
          <w:bCs/>
          <w:sz w:val="28"/>
          <w:szCs w:val="28"/>
        </w:rPr>
        <w:t xml:space="preserve">тся </w:t>
      </w:r>
      <w:r w:rsidR="00696017">
        <w:rPr>
          <w:rFonts w:ascii="Times New Roman" w:hAnsi="Times New Roman" w:cs="Times New Roman"/>
          <w:bCs/>
          <w:sz w:val="28"/>
          <w:szCs w:val="28"/>
        </w:rPr>
        <w:t>воздействие</w:t>
      </w:r>
      <w:r w:rsidRPr="00286156">
        <w:rPr>
          <w:rFonts w:ascii="Times New Roman" w:hAnsi="Times New Roman" w:cs="Times New Roman"/>
          <w:bCs/>
          <w:sz w:val="28"/>
          <w:szCs w:val="28"/>
        </w:rPr>
        <w:t xml:space="preserve">, которое оказывает применение инструментов вертикальных ограничений на положение поставщиков потребительских товаров, а также результаты применения </w:t>
      </w:r>
      <w:r w:rsidR="00E60061">
        <w:rPr>
          <w:rFonts w:ascii="Times New Roman" w:hAnsi="Times New Roman" w:cs="Times New Roman"/>
          <w:bCs/>
          <w:sz w:val="28"/>
          <w:szCs w:val="28"/>
        </w:rPr>
        <w:t xml:space="preserve">законодательных </w:t>
      </w:r>
      <w:r w:rsidRPr="00286156">
        <w:rPr>
          <w:rFonts w:ascii="Times New Roman" w:hAnsi="Times New Roman" w:cs="Times New Roman"/>
          <w:bCs/>
          <w:sz w:val="28"/>
          <w:szCs w:val="28"/>
        </w:rPr>
        <w:t xml:space="preserve">запретов на </w:t>
      </w:r>
      <w:r w:rsidR="00E60061">
        <w:rPr>
          <w:rFonts w:ascii="Times New Roman" w:hAnsi="Times New Roman" w:cs="Times New Roman"/>
          <w:bCs/>
          <w:sz w:val="28"/>
          <w:szCs w:val="28"/>
        </w:rPr>
        <w:t>отдельные</w:t>
      </w:r>
      <w:r w:rsidRPr="00286156">
        <w:rPr>
          <w:rFonts w:ascii="Times New Roman" w:hAnsi="Times New Roman" w:cs="Times New Roman"/>
          <w:bCs/>
          <w:sz w:val="28"/>
          <w:szCs w:val="28"/>
        </w:rPr>
        <w:t xml:space="preserve"> условия договоров </w:t>
      </w:r>
      <w:r w:rsidR="00E60061">
        <w:rPr>
          <w:rFonts w:ascii="Times New Roman" w:hAnsi="Times New Roman" w:cs="Times New Roman"/>
          <w:bCs/>
          <w:sz w:val="28"/>
          <w:szCs w:val="28"/>
        </w:rPr>
        <w:t xml:space="preserve">между </w:t>
      </w:r>
      <w:r w:rsidR="0080226B">
        <w:rPr>
          <w:rFonts w:ascii="Times New Roman" w:hAnsi="Times New Roman" w:cs="Times New Roman"/>
          <w:bCs/>
          <w:sz w:val="28"/>
          <w:szCs w:val="28"/>
        </w:rPr>
        <w:t>торговыми</w:t>
      </w:r>
      <w:r w:rsidR="00E60061">
        <w:rPr>
          <w:rFonts w:ascii="Times New Roman" w:hAnsi="Times New Roman" w:cs="Times New Roman"/>
          <w:bCs/>
          <w:sz w:val="28"/>
          <w:szCs w:val="28"/>
        </w:rPr>
        <w:t xml:space="preserve"> сетями и </w:t>
      </w:r>
      <w:r w:rsidRPr="00286156">
        <w:rPr>
          <w:rFonts w:ascii="Times New Roman" w:hAnsi="Times New Roman" w:cs="Times New Roman"/>
          <w:bCs/>
          <w:sz w:val="28"/>
          <w:szCs w:val="28"/>
        </w:rPr>
        <w:t>поставщиками продовольственных товаров.</w:t>
      </w:r>
    </w:p>
    <w:p w:rsidR="00FD5913" w:rsidRPr="00286156" w:rsidRDefault="00FD5913" w:rsidP="00470E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56">
        <w:rPr>
          <w:rFonts w:ascii="Times New Roman" w:hAnsi="Times New Roman" w:cs="Times New Roman"/>
          <w:b/>
          <w:bCs/>
          <w:sz w:val="28"/>
          <w:szCs w:val="28"/>
        </w:rPr>
        <w:t>Методологическая база исследования</w:t>
      </w:r>
    </w:p>
    <w:p w:rsidR="007F5C33" w:rsidRPr="009610B0" w:rsidRDefault="0079600B" w:rsidP="00470E25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86156">
        <w:rPr>
          <w:sz w:val="28"/>
          <w:szCs w:val="28"/>
        </w:rPr>
        <w:t>Методологической базой исследования являются неоклассическая теория организации отраслевых ры</w:t>
      </w:r>
      <w:r w:rsidR="009610B0">
        <w:rPr>
          <w:sz w:val="28"/>
          <w:szCs w:val="28"/>
        </w:rPr>
        <w:t>нков</w:t>
      </w:r>
      <w:r w:rsidR="00E60061">
        <w:rPr>
          <w:sz w:val="28"/>
          <w:szCs w:val="28"/>
        </w:rPr>
        <w:t>, включая теорию</w:t>
      </w:r>
      <w:r w:rsidR="009610B0">
        <w:rPr>
          <w:sz w:val="28"/>
          <w:szCs w:val="28"/>
        </w:rPr>
        <w:t xml:space="preserve"> вертикальных ограничений</w:t>
      </w:r>
      <w:r w:rsidR="005B4C44">
        <w:rPr>
          <w:sz w:val="28"/>
          <w:szCs w:val="28"/>
        </w:rPr>
        <w:t>, т</w:t>
      </w:r>
      <w:r w:rsidR="00FC577A" w:rsidRPr="005B4C44">
        <w:rPr>
          <w:sz w:val="28"/>
          <w:szCs w:val="28"/>
        </w:rPr>
        <w:t>еория развития структуры рынков</w:t>
      </w:r>
      <w:r w:rsidR="00D57B1A">
        <w:rPr>
          <w:sz w:val="28"/>
          <w:szCs w:val="28"/>
        </w:rPr>
        <w:t>, теория контрактов, новая институциональная экономическая теория</w:t>
      </w:r>
      <w:r w:rsidR="005B4C44" w:rsidRPr="005B4C44">
        <w:rPr>
          <w:sz w:val="28"/>
          <w:szCs w:val="28"/>
        </w:rPr>
        <w:t>.</w:t>
      </w:r>
      <w:r w:rsidR="009610B0" w:rsidRPr="009610B0">
        <w:rPr>
          <w:color w:val="FF0000"/>
          <w:sz w:val="28"/>
          <w:szCs w:val="28"/>
        </w:rPr>
        <w:t xml:space="preserve"> </w:t>
      </w:r>
      <w:r w:rsidR="009610B0" w:rsidRPr="005B4C44">
        <w:rPr>
          <w:color w:val="auto"/>
          <w:sz w:val="28"/>
          <w:szCs w:val="28"/>
        </w:rPr>
        <w:t>В эмпирической части использован метод</w:t>
      </w:r>
      <w:r w:rsidR="00D57B1A">
        <w:rPr>
          <w:color w:val="auto"/>
          <w:sz w:val="28"/>
          <w:szCs w:val="28"/>
        </w:rPr>
        <w:t xml:space="preserve"> кейс-стади и метод</w:t>
      </w:r>
      <w:r w:rsidR="009610B0" w:rsidRPr="005B4C44">
        <w:rPr>
          <w:color w:val="auto"/>
          <w:sz w:val="28"/>
          <w:szCs w:val="28"/>
        </w:rPr>
        <w:t xml:space="preserve"> панельных данных, включающих оценку «разницы в разностях».</w:t>
      </w:r>
      <w:r w:rsidR="009610B0">
        <w:rPr>
          <w:color w:val="FF0000"/>
          <w:sz w:val="28"/>
          <w:szCs w:val="28"/>
        </w:rPr>
        <w:t xml:space="preserve"> </w:t>
      </w:r>
    </w:p>
    <w:p w:rsidR="00FD5913" w:rsidRPr="00286156" w:rsidRDefault="00FD5913" w:rsidP="007F5C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6156">
        <w:rPr>
          <w:sz w:val="28"/>
          <w:szCs w:val="28"/>
        </w:rPr>
        <w:t xml:space="preserve">Диссертация соответствует специальности 08.00.05 – Экономика и управление народным хозяйством (экономика, организация и управление </w:t>
      </w:r>
      <w:r w:rsidRPr="00286156">
        <w:rPr>
          <w:sz w:val="28"/>
          <w:szCs w:val="28"/>
        </w:rPr>
        <w:lastRenderedPageBreak/>
        <w:t>предприятиями, от</w:t>
      </w:r>
      <w:r w:rsidR="00C33946" w:rsidRPr="00286156">
        <w:rPr>
          <w:sz w:val="28"/>
          <w:szCs w:val="28"/>
        </w:rPr>
        <w:t>раслями, комплексами (промышлен</w:t>
      </w:r>
      <w:r w:rsidRPr="00286156">
        <w:rPr>
          <w:sz w:val="28"/>
          <w:szCs w:val="28"/>
        </w:rPr>
        <w:t xml:space="preserve">ность)), в части пунктов: </w:t>
      </w:r>
    </w:p>
    <w:p w:rsidR="0079600B" w:rsidRPr="00286156" w:rsidRDefault="0079600B" w:rsidP="002861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156">
        <w:rPr>
          <w:rFonts w:ascii="Times New Roman" w:hAnsi="Times New Roman" w:cs="Times New Roman"/>
          <w:color w:val="000000"/>
          <w:sz w:val="28"/>
          <w:szCs w:val="28"/>
        </w:rPr>
        <w:t>1.1.6. Государственное управление структурными преобразованиями в народном хозяйстве.</w:t>
      </w:r>
    </w:p>
    <w:p w:rsidR="0079600B" w:rsidRPr="003F371E" w:rsidRDefault="0079600B" w:rsidP="00286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6">
        <w:rPr>
          <w:rFonts w:ascii="Times New Roman" w:hAnsi="Times New Roman" w:cs="Times New Roman"/>
          <w:color w:val="000000"/>
          <w:sz w:val="28"/>
          <w:szCs w:val="28"/>
        </w:rPr>
        <w:t xml:space="preserve">1.1.9. Инструменты функционирования товарных рынков с ограниченной и развитой конкуренцией в условиях глобализации </w:t>
      </w:r>
      <w:r w:rsidRPr="003F371E">
        <w:rPr>
          <w:rFonts w:ascii="Times New Roman" w:hAnsi="Times New Roman" w:cs="Times New Roman"/>
          <w:sz w:val="28"/>
          <w:szCs w:val="28"/>
        </w:rPr>
        <w:t>мировой экономики и свободной торговли.</w:t>
      </w:r>
    </w:p>
    <w:p w:rsidR="0079600B" w:rsidRPr="003F371E" w:rsidRDefault="0079600B" w:rsidP="00286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71E">
        <w:rPr>
          <w:rFonts w:ascii="Times New Roman" w:hAnsi="Times New Roman" w:cs="Times New Roman"/>
          <w:sz w:val="28"/>
          <w:szCs w:val="28"/>
        </w:rPr>
        <w:t>1.1.15. Теоретические и методологические основы эффективности развития предприятий, отраслей и комплексов народного хозяйства.</w:t>
      </w:r>
      <w:r w:rsidR="00FC577A" w:rsidRPr="003F3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913" w:rsidRPr="003F371E" w:rsidRDefault="00FD5913" w:rsidP="002861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71E">
        <w:rPr>
          <w:rFonts w:ascii="Times New Roman" w:hAnsi="Times New Roman" w:cs="Times New Roman"/>
          <w:b/>
          <w:bCs/>
          <w:sz w:val="28"/>
          <w:szCs w:val="28"/>
        </w:rPr>
        <w:t>Информационная база исследования</w:t>
      </w:r>
    </w:p>
    <w:p w:rsidR="003D61C1" w:rsidRPr="00150DE0" w:rsidRDefault="00C33946" w:rsidP="00C2484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71E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3F371E">
        <w:rPr>
          <w:rFonts w:ascii="Times New Roman" w:hAnsi="Times New Roman" w:cs="Times New Roman"/>
          <w:b/>
          <w:sz w:val="28"/>
          <w:szCs w:val="28"/>
        </w:rPr>
        <w:t>эмпирического исследования</w:t>
      </w:r>
      <w:r w:rsidR="00C24846" w:rsidRPr="003F371E">
        <w:rPr>
          <w:rFonts w:ascii="Times New Roman" w:hAnsi="Times New Roman" w:cs="Times New Roman"/>
          <w:sz w:val="28"/>
          <w:szCs w:val="28"/>
        </w:rPr>
        <w:t xml:space="preserve"> влияния</w:t>
      </w:r>
      <w:r w:rsidR="00C24846">
        <w:rPr>
          <w:rFonts w:ascii="Times New Roman" w:hAnsi="Times New Roman" w:cs="Times New Roman"/>
          <w:color w:val="000000"/>
          <w:sz w:val="28"/>
          <w:szCs w:val="28"/>
        </w:rPr>
        <w:t xml:space="preserve"> условий</w:t>
      </w:r>
      <w:r w:rsidRPr="00286156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на положение поставщиков с </w:t>
      </w:r>
      <w:r w:rsidRPr="005B4C44">
        <w:rPr>
          <w:rFonts w:ascii="Times New Roman" w:hAnsi="Times New Roman" w:cs="Times New Roman"/>
          <w:sz w:val="28"/>
          <w:szCs w:val="28"/>
        </w:rPr>
        <w:t xml:space="preserve">помощью базы данных СПАРК были </w:t>
      </w:r>
      <w:r w:rsidR="00FC577A" w:rsidRPr="005B4C44">
        <w:rPr>
          <w:rFonts w:ascii="Times New Roman" w:hAnsi="Times New Roman" w:cs="Times New Roman"/>
          <w:sz w:val="28"/>
          <w:szCs w:val="28"/>
        </w:rPr>
        <w:t>самостоятельн</w:t>
      </w:r>
      <w:r w:rsidR="00C24846">
        <w:rPr>
          <w:rFonts w:ascii="Times New Roman" w:hAnsi="Times New Roman" w:cs="Times New Roman"/>
          <w:sz w:val="28"/>
          <w:szCs w:val="28"/>
        </w:rPr>
        <w:t xml:space="preserve">о сформированы две базы данных: </w:t>
      </w:r>
      <w:r w:rsidRPr="00286156">
        <w:rPr>
          <w:rFonts w:ascii="Times New Roman" w:hAnsi="Times New Roman" w:cs="Times New Roman"/>
          <w:color w:val="000000"/>
          <w:sz w:val="28"/>
          <w:szCs w:val="28"/>
        </w:rPr>
        <w:t>данные по финансово-хозяйственной деятельности 201 компаний за период 2006-2012 гг.</w:t>
      </w:r>
      <w:r w:rsidR="00FC577A" w:rsidRPr="003D61C1">
        <w:rPr>
          <w:rFonts w:ascii="Times New Roman" w:hAnsi="Times New Roman" w:cs="Times New Roman"/>
          <w:sz w:val="28"/>
          <w:szCs w:val="28"/>
        </w:rPr>
        <w:t>, включа</w:t>
      </w:r>
      <w:r w:rsidR="00C24846">
        <w:rPr>
          <w:rFonts w:ascii="Times New Roman" w:hAnsi="Times New Roman" w:cs="Times New Roman"/>
          <w:sz w:val="28"/>
          <w:szCs w:val="28"/>
        </w:rPr>
        <w:t xml:space="preserve">я </w:t>
      </w:r>
      <w:r w:rsidR="005B4C44" w:rsidRPr="003D61C1">
        <w:rPr>
          <w:rFonts w:ascii="Times New Roman" w:hAnsi="Times New Roman" w:cs="Times New Roman"/>
          <w:sz w:val="28"/>
          <w:szCs w:val="28"/>
        </w:rPr>
        <w:t xml:space="preserve">показатели выручки, прибыли до </w:t>
      </w:r>
      <w:r w:rsidR="005B4C44" w:rsidRPr="0080226B">
        <w:rPr>
          <w:rFonts w:ascii="Times New Roman" w:hAnsi="Times New Roman" w:cs="Times New Roman"/>
          <w:sz w:val="28"/>
          <w:szCs w:val="28"/>
        </w:rPr>
        <w:t>налогообложения,</w:t>
      </w:r>
      <w:r w:rsidR="005B4C44" w:rsidRPr="00C95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4C44" w:rsidRPr="003D61C1">
        <w:rPr>
          <w:rFonts w:ascii="Times New Roman" w:hAnsi="Times New Roman" w:cs="Times New Roman"/>
          <w:sz w:val="28"/>
          <w:szCs w:val="28"/>
        </w:rPr>
        <w:t>коммерческих расход</w:t>
      </w:r>
      <w:r w:rsidR="003D61C1" w:rsidRPr="003D61C1">
        <w:rPr>
          <w:rFonts w:ascii="Times New Roman" w:hAnsi="Times New Roman" w:cs="Times New Roman"/>
          <w:sz w:val="28"/>
          <w:szCs w:val="28"/>
        </w:rPr>
        <w:t>ов и дебиторской задолженности</w:t>
      </w:r>
      <w:r w:rsidR="00C24846">
        <w:rPr>
          <w:rFonts w:ascii="Times New Roman" w:hAnsi="Times New Roman" w:cs="Times New Roman"/>
          <w:sz w:val="28"/>
          <w:szCs w:val="28"/>
        </w:rPr>
        <w:t xml:space="preserve">; </w:t>
      </w:r>
      <w:r w:rsidR="00FC577A" w:rsidRPr="00150DE0">
        <w:rPr>
          <w:rFonts w:ascii="Times New Roman" w:hAnsi="Times New Roman" w:cs="Times New Roman"/>
          <w:color w:val="000000" w:themeColor="text1"/>
          <w:sz w:val="28"/>
          <w:szCs w:val="28"/>
        </w:rPr>
        <w:t>данны</w:t>
      </w:r>
      <w:r w:rsidR="00C24846">
        <w:rPr>
          <w:rFonts w:ascii="Times New Roman" w:hAnsi="Times New Roman" w:cs="Times New Roman"/>
          <w:color w:val="000000" w:themeColor="text1"/>
          <w:sz w:val="28"/>
          <w:szCs w:val="28"/>
        </w:rPr>
        <w:t>е по показателям</w:t>
      </w:r>
      <w:r w:rsidR="00FC577A" w:rsidRPr="0015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концентрации в разрезе региональных рынков</w:t>
      </w:r>
      <w:r w:rsidR="00B35002" w:rsidRPr="0015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производителей молочной и мясной, бумажной и химической продукции (2006-2012 гг.) в </w:t>
      </w:r>
      <w:r w:rsidR="00C24846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3D61C1" w:rsidRPr="00150D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4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</w:t>
      </w:r>
      <w:r w:rsidR="0069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базах данных </w:t>
      </w:r>
      <w:r w:rsidR="00C24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использованы </w:t>
      </w:r>
      <w:r w:rsidR="006960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C24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Росстата</w:t>
      </w:r>
      <w:r w:rsidR="003D61C1" w:rsidRPr="00150DE0">
        <w:rPr>
          <w:rFonts w:ascii="Times New Roman" w:hAnsi="Times New Roman" w:cs="Times New Roman"/>
          <w:color w:val="000000" w:themeColor="text1"/>
          <w:sz w:val="28"/>
          <w:szCs w:val="28"/>
        </w:rPr>
        <w:t>: доля современных форматов торговли</w:t>
      </w:r>
      <w:r w:rsidR="00C24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61C1" w:rsidRPr="0015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розничной торговли</w:t>
      </w:r>
      <w:r w:rsidR="00C24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D61C1" w:rsidRPr="0015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населения</w:t>
      </w:r>
      <w:r w:rsidR="00C24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846" w:rsidRPr="00150DE0">
        <w:rPr>
          <w:rFonts w:ascii="Times New Roman" w:hAnsi="Times New Roman" w:cs="Times New Roman"/>
          <w:color w:val="000000" w:themeColor="text1"/>
          <w:sz w:val="28"/>
          <w:szCs w:val="28"/>
        </w:rPr>
        <w:t>по регионам РФ</w:t>
      </w:r>
      <w:r w:rsidR="003D61C1" w:rsidRPr="00150D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913" w:rsidRDefault="00FD5913" w:rsidP="00373A2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6156">
        <w:rPr>
          <w:rFonts w:ascii="Times New Roman" w:hAnsi="Times New Roman" w:cs="Times New Roman"/>
          <w:b/>
          <w:bCs/>
          <w:sz w:val="28"/>
          <w:szCs w:val="28"/>
        </w:rPr>
        <w:t xml:space="preserve">Научная новизна исследования </w:t>
      </w:r>
      <w:r w:rsidRPr="00286156">
        <w:rPr>
          <w:rFonts w:ascii="Times New Roman" w:hAnsi="Times New Roman" w:cs="Times New Roman"/>
          <w:color w:val="000000"/>
          <w:sz w:val="28"/>
          <w:szCs w:val="28"/>
        </w:rPr>
        <w:t>состоит в следующем:</w:t>
      </w:r>
    </w:p>
    <w:p w:rsidR="007C70B4" w:rsidRPr="009356B6" w:rsidRDefault="0084032B" w:rsidP="007C7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B4">
        <w:rPr>
          <w:rFonts w:ascii="Times New Roman" w:hAnsi="Times New Roman" w:cs="Times New Roman"/>
          <w:color w:val="000000"/>
          <w:sz w:val="28"/>
          <w:szCs w:val="28"/>
        </w:rPr>
        <w:t>Во-первых, систематизированы теоретические и эмпирические исследования</w:t>
      </w:r>
      <w:r w:rsidR="00470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0B4">
        <w:rPr>
          <w:rFonts w:ascii="Times New Roman" w:hAnsi="Times New Roman" w:cs="Times New Roman"/>
          <w:sz w:val="28"/>
          <w:szCs w:val="28"/>
        </w:rPr>
        <w:t>эффект</w:t>
      </w:r>
      <w:r w:rsidR="00470E25">
        <w:rPr>
          <w:rFonts w:ascii="Times New Roman" w:hAnsi="Times New Roman" w:cs="Times New Roman"/>
          <w:sz w:val="28"/>
          <w:szCs w:val="28"/>
        </w:rPr>
        <w:t>ов</w:t>
      </w:r>
      <w:r w:rsidRPr="007C7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E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C7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E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70E25">
        <w:rPr>
          <w:rFonts w:ascii="Times New Roman" w:hAnsi="Times New Roman" w:cs="Times New Roman"/>
          <w:sz w:val="28"/>
          <w:szCs w:val="28"/>
        </w:rPr>
        <w:t xml:space="preserve"> </w:t>
      </w:r>
      <w:r w:rsidRPr="007C70B4">
        <w:rPr>
          <w:rFonts w:ascii="Times New Roman" w:hAnsi="Times New Roman" w:cs="Times New Roman"/>
          <w:sz w:val="28"/>
          <w:szCs w:val="28"/>
        </w:rPr>
        <w:t>поставщиков и розничны</w:t>
      </w:r>
      <w:r w:rsidR="00470E25">
        <w:rPr>
          <w:rFonts w:ascii="Times New Roman" w:hAnsi="Times New Roman" w:cs="Times New Roman"/>
          <w:sz w:val="28"/>
          <w:szCs w:val="28"/>
        </w:rPr>
        <w:t>е</w:t>
      </w:r>
      <w:r w:rsidRPr="007C70B4">
        <w:rPr>
          <w:rFonts w:ascii="Times New Roman" w:hAnsi="Times New Roman" w:cs="Times New Roman"/>
          <w:sz w:val="28"/>
          <w:szCs w:val="28"/>
        </w:rPr>
        <w:t xml:space="preserve"> сет</w:t>
      </w:r>
      <w:r w:rsidR="00696017">
        <w:rPr>
          <w:rFonts w:ascii="Times New Roman" w:hAnsi="Times New Roman" w:cs="Times New Roman"/>
          <w:sz w:val="28"/>
          <w:szCs w:val="28"/>
        </w:rPr>
        <w:t>и</w:t>
      </w:r>
      <w:r w:rsidRPr="007C70B4">
        <w:rPr>
          <w:rFonts w:ascii="Times New Roman" w:hAnsi="Times New Roman" w:cs="Times New Roman"/>
          <w:sz w:val="28"/>
          <w:szCs w:val="28"/>
        </w:rPr>
        <w:t>, с учетом разнородности этих групп участников рынка</w:t>
      </w:r>
      <w:r w:rsidR="00B35002" w:rsidRPr="007C70B4">
        <w:rPr>
          <w:rFonts w:ascii="Times New Roman" w:hAnsi="Times New Roman" w:cs="Times New Roman"/>
          <w:sz w:val="28"/>
          <w:szCs w:val="28"/>
        </w:rPr>
        <w:t xml:space="preserve">; показано, что эмпирические оценки результатов применения договорной практики в России смещены в сторону дистрибутивных эффектов, в противоположность </w:t>
      </w:r>
      <w:proofErr w:type="spellStart"/>
      <w:r w:rsidR="00B35002" w:rsidRPr="007C70B4">
        <w:rPr>
          <w:rFonts w:ascii="Times New Roman" w:hAnsi="Times New Roman" w:cs="Times New Roman"/>
          <w:sz w:val="28"/>
          <w:szCs w:val="28"/>
        </w:rPr>
        <w:t>аллокативным</w:t>
      </w:r>
      <w:proofErr w:type="spellEnd"/>
      <w:r w:rsidRPr="007C70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70B4" w:rsidRPr="009356B6" w:rsidRDefault="007C70B4" w:rsidP="007C7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56B6">
        <w:rPr>
          <w:rFonts w:ascii="Times New Roman" w:hAnsi="Times New Roman" w:cs="Times New Roman"/>
          <w:sz w:val="28"/>
          <w:szCs w:val="28"/>
        </w:rPr>
        <w:t>В</w:t>
      </w:r>
      <w:r w:rsidR="009356B6" w:rsidRPr="009356B6">
        <w:rPr>
          <w:rFonts w:ascii="Times New Roman" w:hAnsi="Times New Roman" w:cs="Times New Roman"/>
          <w:sz w:val="28"/>
          <w:szCs w:val="28"/>
        </w:rPr>
        <w:t>о-вторых</w:t>
      </w:r>
      <w:r w:rsidRPr="009356B6">
        <w:rPr>
          <w:rFonts w:ascii="Times New Roman" w:hAnsi="Times New Roman" w:cs="Times New Roman"/>
          <w:sz w:val="28"/>
          <w:szCs w:val="28"/>
        </w:rPr>
        <w:t xml:space="preserve">, </w:t>
      </w:r>
      <w:r w:rsidR="00D57B1A">
        <w:rPr>
          <w:rFonts w:ascii="Times New Roman" w:hAnsi="Times New Roman" w:cs="Times New Roman"/>
          <w:sz w:val="28"/>
          <w:szCs w:val="28"/>
        </w:rPr>
        <w:t>показано</w:t>
      </w:r>
      <w:r w:rsidRPr="009356B6">
        <w:rPr>
          <w:rFonts w:ascii="Times New Roman" w:hAnsi="Times New Roman" w:cs="Times New Roman"/>
          <w:sz w:val="28"/>
          <w:szCs w:val="28"/>
        </w:rPr>
        <w:t xml:space="preserve"> противоречие концепции Закона о торговле выводам теории вертикальных ограничений</w:t>
      </w:r>
      <w:r w:rsidR="00823FD7">
        <w:rPr>
          <w:rFonts w:ascii="Times New Roman" w:hAnsi="Times New Roman" w:cs="Times New Roman"/>
          <w:sz w:val="28"/>
          <w:szCs w:val="28"/>
        </w:rPr>
        <w:t xml:space="preserve"> и несоответствие результатам эмпирических исследований в этой области</w:t>
      </w:r>
      <w:r w:rsidRPr="009356B6">
        <w:rPr>
          <w:rFonts w:ascii="Times New Roman" w:hAnsi="Times New Roman" w:cs="Times New Roman"/>
          <w:sz w:val="28"/>
          <w:szCs w:val="28"/>
        </w:rPr>
        <w:t>;</w:t>
      </w:r>
    </w:p>
    <w:p w:rsidR="0084032B" w:rsidRDefault="0084032B" w:rsidP="009E5D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9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В-</w:t>
      </w:r>
      <w:r w:rsidR="009356B6">
        <w:rPr>
          <w:rFonts w:ascii="Times New Roman" w:hAnsi="Times New Roman" w:cs="Times New Roman"/>
          <w:color w:val="000000" w:themeColor="text1"/>
          <w:sz w:val="28"/>
          <w:szCs w:val="28"/>
        </w:rPr>
        <w:t>третьих</w:t>
      </w:r>
      <w:r w:rsidRPr="008C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3D2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экономическая оценка правовой среды</w:t>
      </w:r>
      <w:r w:rsidR="00AE3C37" w:rsidRPr="008C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между производителями и розничными сетями в России, показано, что, препятствуя применению принятых в международной практике </w:t>
      </w:r>
      <w:r w:rsidR="008C4918" w:rsidRPr="008C4918">
        <w:rPr>
          <w:rFonts w:ascii="Times New Roman" w:hAnsi="Times New Roman" w:cs="Times New Roman"/>
          <w:color w:val="000000" w:themeColor="text1"/>
          <w:sz w:val="28"/>
          <w:szCs w:val="28"/>
        </w:rPr>
        <w:t>договорных</w:t>
      </w:r>
      <w:r w:rsidR="00AE3C37" w:rsidRPr="008C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форм, она налагает на участников дополнительные издержки и препятствует использованию крупными</w:t>
      </w:r>
      <w:r w:rsidR="00FA3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международными</w:t>
      </w:r>
      <w:r w:rsidR="00AE3C37" w:rsidRPr="008C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производителями эффекта масштаба</w:t>
      </w:r>
      <w:r w:rsidR="00FA3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ассортимента</w:t>
      </w:r>
      <w:r w:rsidRPr="008C49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918" w:rsidRPr="008C4918" w:rsidRDefault="008C4918" w:rsidP="009E5D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r w:rsidR="009356B6">
        <w:rPr>
          <w:rFonts w:ascii="Times New Roman" w:hAnsi="Times New Roman" w:cs="Times New Roman"/>
          <w:color w:val="000000" w:themeColor="text1"/>
          <w:sz w:val="28"/>
          <w:szCs w:val="28"/>
        </w:rPr>
        <w:t>четвертых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показан</w:t>
      </w:r>
      <w:r w:rsidR="00FA3D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использование крупнейшими торговыми сетями инструмента собственных торговых марок </w:t>
      </w:r>
      <w:r w:rsidR="00FA3D21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 влияет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FA3D21">
        <w:rPr>
          <w:rFonts w:ascii="Times New Roman" w:hAnsi="Times New Roman" w:cs="Times New Roman"/>
          <w:color w:val="000000" w:themeColor="text1"/>
          <w:sz w:val="28"/>
          <w:szCs w:val="28"/>
        </w:rPr>
        <w:t>выигрыши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потребителей за счет значительного расширения ассортимента в более низком ценовом сегмент</w:t>
      </w:r>
      <w:r w:rsidR="003601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</w:t>
      </w:r>
      <w:r w:rsidR="00696017">
        <w:rPr>
          <w:rFonts w:ascii="Times New Roman" w:hAnsi="Times New Roman" w:cs="Times New Roman"/>
          <w:color w:val="000000" w:themeColor="text1"/>
          <w:sz w:val="28"/>
          <w:szCs w:val="28"/>
        </w:rPr>
        <w:t>водит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снижению барьеров входа на рынок для национальных производителей среднего размера.</w:t>
      </w:r>
    </w:p>
    <w:p w:rsidR="0084032B" w:rsidRPr="002B64F4" w:rsidRDefault="0084032B" w:rsidP="009E5D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4F4">
        <w:rPr>
          <w:rFonts w:ascii="Times New Roman" w:hAnsi="Times New Roman" w:cs="Times New Roman"/>
          <w:color w:val="000000"/>
          <w:sz w:val="28"/>
          <w:szCs w:val="28"/>
        </w:rPr>
        <w:t>В-</w:t>
      </w:r>
      <w:r w:rsidR="002B64F4" w:rsidRPr="002B64F4">
        <w:rPr>
          <w:rFonts w:ascii="Times New Roman" w:hAnsi="Times New Roman" w:cs="Times New Roman"/>
          <w:color w:val="000000"/>
          <w:sz w:val="28"/>
          <w:szCs w:val="28"/>
        </w:rPr>
        <w:t>пятых</w:t>
      </w:r>
      <w:r w:rsidRPr="002B64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3FFD">
        <w:rPr>
          <w:rFonts w:ascii="Times New Roman" w:hAnsi="Times New Roman" w:cs="Times New Roman"/>
          <w:color w:val="000000"/>
          <w:sz w:val="28"/>
          <w:szCs w:val="28"/>
        </w:rPr>
        <w:t>предложен подход к измерению</w:t>
      </w:r>
      <w:r w:rsidRPr="002B64F4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 отдельных условий договоров на положение разных категорий поставщиков </w:t>
      </w:r>
      <w:r w:rsidR="002B64F4" w:rsidRPr="002B64F4">
        <w:rPr>
          <w:rFonts w:ascii="Times New Roman" w:hAnsi="Times New Roman" w:cs="Times New Roman"/>
          <w:color w:val="000000"/>
          <w:sz w:val="28"/>
          <w:szCs w:val="28"/>
        </w:rPr>
        <w:t xml:space="preserve">до и после введения </w:t>
      </w:r>
      <w:r w:rsidR="00AF3FFD">
        <w:rPr>
          <w:rFonts w:ascii="Times New Roman" w:hAnsi="Times New Roman" w:cs="Times New Roman"/>
          <w:color w:val="000000"/>
          <w:sz w:val="28"/>
          <w:szCs w:val="28"/>
        </w:rPr>
        <w:t>отраслевого</w:t>
      </w:r>
      <w:r w:rsidR="00AF3FFD" w:rsidRPr="002B6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4F4" w:rsidRPr="002B64F4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</w:t>
      </w:r>
      <w:r w:rsidRPr="002B64F4">
        <w:rPr>
          <w:rFonts w:ascii="Times New Roman" w:hAnsi="Times New Roman" w:cs="Times New Roman"/>
          <w:color w:val="000000"/>
          <w:sz w:val="28"/>
          <w:szCs w:val="28"/>
        </w:rPr>
        <w:t>на основе данных отчетности компаний</w:t>
      </w:r>
      <w:r w:rsidR="002B64F4" w:rsidRPr="002B64F4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методо</w:t>
      </w:r>
      <w:r w:rsidR="00470E25">
        <w:rPr>
          <w:rFonts w:ascii="Times New Roman" w:hAnsi="Times New Roman" w:cs="Times New Roman"/>
          <w:color w:val="000000"/>
          <w:sz w:val="28"/>
          <w:szCs w:val="28"/>
        </w:rPr>
        <w:t>в панельной регрессии и подхода</w:t>
      </w:r>
      <w:r w:rsidR="00823FD7">
        <w:rPr>
          <w:rFonts w:ascii="Times New Roman" w:hAnsi="Times New Roman" w:cs="Times New Roman"/>
          <w:color w:val="000000"/>
          <w:sz w:val="28"/>
          <w:szCs w:val="28"/>
        </w:rPr>
        <w:t xml:space="preserve"> «разности в разностях»</w:t>
      </w:r>
      <w:r w:rsidRPr="002B64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032B" w:rsidRPr="00373A25" w:rsidRDefault="0084032B" w:rsidP="009E5D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64F4">
        <w:rPr>
          <w:rFonts w:ascii="Times New Roman" w:hAnsi="Times New Roman" w:cs="Times New Roman"/>
          <w:color w:val="000000"/>
          <w:sz w:val="28"/>
          <w:szCs w:val="28"/>
        </w:rPr>
        <w:t>В-</w:t>
      </w:r>
      <w:r w:rsidR="002B64F4" w:rsidRPr="002B64F4">
        <w:rPr>
          <w:rFonts w:ascii="Times New Roman" w:hAnsi="Times New Roman" w:cs="Times New Roman"/>
          <w:color w:val="000000"/>
          <w:sz w:val="28"/>
          <w:szCs w:val="28"/>
        </w:rPr>
        <w:t>шестых</w:t>
      </w:r>
      <w:r w:rsidRPr="002B64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3FFD">
        <w:rPr>
          <w:rFonts w:ascii="Times New Roman" w:hAnsi="Times New Roman" w:cs="Times New Roman"/>
          <w:color w:val="000000"/>
          <w:sz w:val="28"/>
          <w:szCs w:val="28"/>
        </w:rPr>
        <w:t>оценено</w:t>
      </w:r>
      <w:r w:rsidR="002B64F4" w:rsidRPr="002B64F4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</w:t>
      </w:r>
      <w:r w:rsidR="00AF3F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B64F4" w:rsidRPr="002B64F4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договоров </w:t>
      </w:r>
      <w:r w:rsidR="00AF3FF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C70B4">
        <w:rPr>
          <w:rFonts w:ascii="Times New Roman" w:hAnsi="Times New Roman" w:cs="Times New Roman"/>
          <w:color w:val="000000"/>
          <w:sz w:val="28"/>
          <w:szCs w:val="28"/>
        </w:rPr>
        <w:t>торговыми</w:t>
      </w:r>
      <w:r w:rsidR="00AF3FFD">
        <w:rPr>
          <w:rFonts w:ascii="Times New Roman" w:hAnsi="Times New Roman" w:cs="Times New Roman"/>
          <w:color w:val="000000"/>
          <w:sz w:val="28"/>
          <w:szCs w:val="28"/>
        </w:rPr>
        <w:t xml:space="preserve"> сетями</w:t>
      </w:r>
      <w:r w:rsidR="00AF3FFD" w:rsidRPr="002B6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E25">
        <w:rPr>
          <w:rFonts w:ascii="Times New Roman" w:hAnsi="Times New Roman" w:cs="Times New Roman"/>
          <w:color w:val="000000"/>
          <w:sz w:val="28"/>
          <w:szCs w:val="28"/>
        </w:rPr>
        <w:t>на коммерческие,</w:t>
      </w:r>
      <w:r w:rsidR="007C70B4" w:rsidRPr="007C70B4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финансовые</w:t>
      </w:r>
      <w:r w:rsidR="00470E25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поставщиков и</w:t>
      </w:r>
      <w:r w:rsidR="002B64F4" w:rsidRPr="007C70B4">
        <w:rPr>
          <w:rFonts w:ascii="Times New Roman" w:hAnsi="Times New Roman" w:cs="Times New Roman"/>
          <w:color w:val="000000"/>
          <w:sz w:val="28"/>
          <w:szCs w:val="28"/>
        </w:rPr>
        <w:t xml:space="preserve"> их прибыльность до и после введения</w:t>
      </w:r>
      <w:r w:rsidR="002B64F4" w:rsidRPr="002B64F4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регулирования </w:t>
      </w:r>
      <w:r w:rsidR="00AF3FFD">
        <w:rPr>
          <w:rFonts w:ascii="Times New Roman" w:hAnsi="Times New Roman" w:cs="Times New Roman"/>
          <w:color w:val="000000"/>
          <w:sz w:val="28"/>
          <w:szCs w:val="28"/>
        </w:rPr>
        <w:t>(на примере производителей</w:t>
      </w:r>
      <w:r w:rsidR="002B64F4" w:rsidRPr="002B64F4">
        <w:rPr>
          <w:rFonts w:ascii="Times New Roman" w:hAnsi="Times New Roman" w:cs="Times New Roman"/>
          <w:color w:val="000000"/>
          <w:sz w:val="28"/>
          <w:szCs w:val="28"/>
        </w:rPr>
        <w:t xml:space="preserve"> молочной, мясной, бумажной продукции и товаров бытовой химии и косметики</w:t>
      </w:r>
      <w:r w:rsidR="00AF3FF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64F4" w:rsidRPr="002B64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3FFD">
        <w:rPr>
          <w:rFonts w:ascii="Times New Roman" w:hAnsi="Times New Roman"/>
          <w:sz w:val="28"/>
          <w:szCs w:val="28"/>
        </w:rPr>
        <w:t xml:space="preserve"> </w:t>
      </w:r>
      <w:r w:rsidR="00D33D71">
        <w:rPr>
          <w:rFonts w:ascii="Times New Roman" w:hAnsi="Times New Roman"/>
          <w:sz w:val="28"/>
          <w:szCs w:val="28"/>
        </w:rPr>
        <w:t xml:space="preserve">В ходе исследования не было получено </w:t>
      </w:r>
      <w:r w:rsidR="00D33D71" w:rsidRPr="00464944">
        <w:rPr>
          <w:rFonts w:ascii="Times New Roman" w:hAnsi="Times New Roman"/>
          <w:sz w:val="28"/>
          <w:szCs w:val="28"/>
        </w:rPr>
        <w:t>значимых подтверждений положительного влияния принятия З</w:t>
      </w:r>
      <w:r w:rsidR="00D33D71">
        <w:rPr>
          <w:rFonts w:ascii="Times New Roman" w:hAnsi="Times New Roman"/>
          <w:sz w:val="28"/>
          <w:szCs w:val="28"/>
        </w:rPr>
        <w:t>акона на положение поставщиков в изучаемых отраслях</w:t>
      </w:r>
      <w:proofErr w:type="gramStart"/>
      <w:r w:rsidR="00D33D71">
        <w:rPr>
          <w:rFonts w:ascii="Times New Roman" w:hAnsi="Times New Roman"/>
          <w:sz w:val="28"/>
          <w:szCs w:val="28"/>
        </w:rPr>
        <w:t>.</w:t>
      </w:r>
      <w:r w:rsidRPr="00373A25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proofErr w:type="gramEnd"/>
    </w:p>
    <w:p w:rsidR="0084032B" w:rsidRPr="002B64F4" w:rsidRDefault="0084032B" w:rsidP="009E5D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4F4">
        <w:rPr>
          <w:rFonts w:ascii="Times New Roman" w:hAnsi="Times New Roman" w:cs="Times New Roman"/>
          <w:color w:val="000000"/>
          <w:sz w:val="28"/>
          <w:szCs w:val="28"/>
        </w:rPr>
        <w:t>В-</w:t>
      </w:r>
      <w:r w:rsidR="002B64F4" w:rsidRPr="002B64F4">
        <w:rPr>
          <w:rFonts w:ascii="Times New Roman" w:hAnsi="Times New Roman" w:cs="Times New Roman"/>
          <w:color w:val="000000"/>
          <w:sz w:val="28"/>
          <w:szCs w:val="28"/>
        </w:rPr>
        <w:t>седьмых</w:t>
      </w:r>
      <w:r w:rsidRPr="002B64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64F4" w:rsidRPr="002B64F4">
        <w:rPr>
          <w:rFonts w:ascii="Times New Roman" w:hAnsi="Times New Roman" w:cs="Times New Roman"/>
          <w:color w:val="000000"/>
          <w:sz w:val="28"/>
          <w:szCs w:val="28"/>
        </w:rPr>
        <w:t>получена оценка воздействия условий договоров поставки на ко</w:t>
      </w:r>
      <w:r w:rsidR="00360118">
        <w:rPr>
          <w:rFonts w:ascii="Times New Roman" w:hAnsi="Times New Roman" w:cs="Times New Roman"/>
          <w:color w:val="000000"/>
          <w:sz w:val="28"/>
          <w:szCs w:val="28"/>
        </w:rPr>
        <w:t xml:space="preserve">нцентрацию в указанных отраслях. </w:t>
      </w:r>
      <w:r w:rsidR="00AF3FFD">
        <w:rPr>
          <w:rFonts w:ascii="Times New Roman" w:hAnsi="Times New Roman" w:cs="Times New Roman"/>
          <w:color w:val="000000"/>
          <w:sz w:val="28"/>
          <w:szCs w:val="28"/>
        </w:rPr>
        <w:t xml:space="preserve">Показано, что </w:t>
      </w:r>
      <w:r w:rsidR="00823FD7">
        <w:rPr>
          <w:rFonts w:ascii="Times New Roman" w:hAnsi="Times New Roman" w:cs="Times New Roman"/>
          <w:color w:val="000000"/>
          <w:sz w:val="28"/>
          <w:szCs w:val="28"/>
        </w:rPr>
        <w:t xml:space="preserve"> рост доли крупных розничных сетей в продажах производителей</w:t>
      </w:r>
      <w:r w:rsidR="000B5F39">
        <w:rPr>
          <w:rFonts w:ascii="Times New Roman" w:hAnsi="Times New Roman" w:cs="Times New Roman"/>
          <w:color w:val="000000"/>
          <w:sz w:val="28"/>
          <w:szCs w:val="28"/>
        </w:rPr>
        <w:t xml:space="preserve"> не приводит к вытеснению из отрасли мелких </w:t>
      </w:r>
      <w:r w:rsidR="00823FD7">
        <w:rPr>
          <w:rFonts w:ascii="Times New Roman" w:hAnsi="Times New Roman" w:cs="Times New Roman"/>
          <w:color w:val="000000"/>
          <w:sz w:val="28"/>
          <w:szCs w:val="28"/>
        </w:rPr>
        <w:t>предприятий</w:t>
      </w:r>
      <w:r w:rsidR="000B5F39"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соответствующему росту концентрации производства</w:t>
      </w:r>
      <w:r w:rsidR="002B64F4" w:rsidRPr="002B64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913" w:rsidRPr="00286156" w:rsidRDefault="00FD5913" w:rsidP="007F5C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56">
        <w:rPr>
          <w:rFonts w:ascii="Times New Roman" w:hAnsi="Times New Roman" w:cs="Times New Roman"/>
          <w:b/>
          <w:bCs/>
          <w:sz w:val="28"/>
          <w:szCs w:val="28"/>
        </w:rPr>
        <w:t>Теоретическая значимость диссертационной работы</w:t>
      </w:r>
    </w:p>
    <w:p w:rsidR="0084032B" w:rsidRPr="00286156" w:rsidRDefault="0084032B" w:rsidP="007F5C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156">
        <w:rPr>
          <w:rFonts w:ascii="Times New Roman" w:hAnsi="Times New Roman" w:cs="Times New Roman"/>
          <w:bCs/>
          <w:sz w:val="28"/>
          <w:szCs w:val="28"/>
        </w:rPr>
        <w:t>Работа вносит вклад в развитие теории</w:t>
      </w:r>
      <w:r w:rsidR="003D61C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D61C1" w:rsidRPr="003D61C1">
        <w:rPr>
          <w:rFonts w:ascii="Times New Roman" w:hAnsi="Times New Roman" w:cs="Times New Roman"/>
          <w:bCs/>
          <w:sz w:val="28"/>
          <w:szCs w:val="28"/>
        </w:rPr>
        <w:t>вертикальных договоров</w:t>
      </w:r>
      <w:r w:rsidRPr="002861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23FD7">
        <w:rPr>
          <w:rFonts w:ascii="Times New Roman" w:hAnsi="Times New Roman" w:cs="Times New Roman"/>
          <w:bCs/>
          <w:sz w:val="28"/>
          <w:szCs w:val="28"/>
        </w:rPr>
        <w:t>Получено подтверждения вывода о том</w:t>
      </w:r>
      <w:r w:rsidR="00205E7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6156">
        <w:rPr>
          <w:rFonts w:ascii="Times New Roman" w:hAnsi="Times New Roman" w:cs="Times New Roman"/>
          <w:bCs/>
          <w:sz w:val="28"/>
          <w:szCs w:val="28"/>
        </w:rPr>
        <w:t xml:space="preserve">что при условии </w:t>
      </w:r>
      <w:r w:rsidRPr="003D61C1">
        <w:rPr>
          <w:rFonts w:ascii="Times New Roman" w:hAnsi="Times New Roman" w:cs="Times New Roman"/>
          <w:bCs/>
          <w:sz w:val="28"/>
          <w:szCs w:val="28"/>
        </w:rPr>
        <w:t>высокой</w:t>
      </w:r>
      <w:r w:rsidRPr="00286156">
        <w:rPr>
          <w:rFonts w:ascii="Times New Roman" w:hAnsi="Times New Roman" w:cs="Times New Roman"/>
          <w:bCs/>
          <w:sz w:val="28"/>
          <w:szCs w:val="28"/>
        </w:rPr>
        <w:t xml:space="preserve"> неопределенности спроса и издержек, а также ввиду смещения </w:t>
      </w:r>
      <w:r w:rsidRPr="002861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распределения добавленной стоимости между поставщиком и торговой сетью, </w:t>
      </w:r>
      <w:proofErr w:type="gramStart"/>
      <w:r w:rsidR="00470E25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286156">
        <w:rPr>
          <w:rFonts w:ascii="Times New Roman" w:hAnsi="Times New Roman" w:cs="Times New Roman"/>
          <w:bCs/>
          <w:sz w:val="28"/>
          <w:szCs w:val="28"/>
        </w:rPr>
        <w:t xml:space="preserve"> определенного типа могут оказаться инструментом взаимовыгодного сотрудничества, который позволяет </w:t>
      </w:r>
      <w:r w:rsidR="00696017">
        <w:rPr>
          <w:rFonts w:ascii="Times New Roman" w:hAnsi="Times New Roman" w:cs="Times New Roman"/>
          <w:bCs/>
          <w:sz w:val="28"/>
          <w:szCs w:val="28"/>
        </w:rPr>
        <w:t>увеличить</w:t>
      </w:r>
      <w:r w:rsidRPr="00286156">
        <w:rPr>
          <w:rFonts w:ascii="Times New Roman" w:hAnsi="Times New Roman" w:cs="Times New Roman"/>
          <w:bCs/>
          <w:sz w:val="28"/>
          <w:szCs w:val="28"/>
        </w:rPr>
        <w:t xml:space="preserve"> прибыль </w:t>
      </w:r>
      <w:r w:rsidR="00470E25">
        <w:rPr>
          <w:rFonts w:ascii="Times New Roman" w:hAnsi="Times New Roman" w:cs="Times New Roman"/>
          <w:bCs/>
          <w:sz w:val="28"/>
          <w:szCs w:val="28"/>
        </w:rPr>
        <w:t>и</w:t>
      </w:r>
      <w:r w:rsidRPr="00286156">
        <w:rPr>
          <w:rFonts w:ascii="Times New Roman" w:hAnsi="Times New Roman" w:cs="Times New Roman"/>
          <w:bCs/>
          <w:sz w:val="28"/>
          <w:szCs w:val="28"/>
        </w:rPr>
        <w:t xml:space="preserve"> торговой сети, и поставщика</w:t>
      </w:r>
      <w:r w:rsidR="00696017">
        <w:rPr>
          <w:rFonts w:ascii="Times New Roman" w:hAnsi="Times New Roman" w:cs="Times New Roman"/>
          <w:bCs/>
          <w:sz w:val="28"/>
          <w:szCs w:val="28"/>
        </w:rPr>
        <w:t xml:space="preserve"> за счет роста эффективности цепи поставок</w:t>
      </w:r>
      <w:r w:rsidRPr="00286156">
        <w:rPr>
          <w:rFonts w:ascii="Times New Roman" w:hAnsi="Times New Roman" w:cs="Times New Roman"/>
          <w:bCs/>
          <w:sz w:val="28"/>
          <w:szCs w:val="28"/>
        </w:rPr>
        <w:t xml:space="preserve">. Введение </w:t>
      </w:r>
      <w:r w:rsidR="00696017">
        <w:rPr>
          <w:rFonts w:ascii="Times New Roman" w:hAnsi="Times New Roman" w:cs="Times New Roman"/>
          <w:bCs/>
          <w:sz w:val="28"/>
          <w:szCs w:val="28"/>
        </w:rPr>
        <w:t xml:space="preserve">законодательных </w:t>
      </w:r>
      <w:r w:rsidRPr="00286156">
        <w:rPr>
          <w:rFonts w:ascii="Times New Roman" w:hAnsi="Times New Roman" w:cs="Times New Roman"/>
          <w:bCs/>
          <w:sz w:val="28"/>
          <w:szCs w:val="28"/>
        </w:rPr>
        <w:t>ограничени</w:t>
      </w:r>
      <w:r w:rsidR="00696017">
        <w:rPr>
          <w:rFonts w:ascii="Times New Roman" w:hAnsi="Times New Roman" w:cs="Times New Roman"/>
          <w:bCs/>
          <w:sz w:val="28"/>
          <w:szCs w:val="28"/>
        </w:rPr>
        <w:t>й</w:t>
      </w:r>
      <w:r w:rsidRPr="00286156">
        <w:rPr>
          <w:rFonts w:ascii="Times New Roman" w:hAnsi="Times New Roman" w:cs="Times New Roman"/>
          <w:bCs/>
          <w:sz w:val="28"/>
          <w:szCs w:val="28"/>
        </w:rPr>
        <w:t xml:space="preserve"> договорн</w:t>
      </w:r>
      <w:r w:rsidR="00470E25">
        <w:rPr>
          <w:rFonts w:ascii="Times New Roman" w:hAnsi="Times New Roman" w:cs="Times New Roman"/>
          <w:bCs/>
          <w:sz w:val="28"/>
          <w:szCs w:val="28"/>
        </w:rPr>
        <w:t>ой</w:t>
      </w:r>
      <w:r w:rsidRPr="00286156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 w:rsidR="00470E25">
        <w:rPr>
          <w:rFonts w:ascii="Times New Roman" w:hAnsi="Times New Roman" w:cs="Times New Roman"/>
          <w:bCs/>
          <w:sz w:val="28"/>
          <w:szCs w:val="28"/>
        </w:rPr>
        <w:t>и</w:t>
      </w:r>
      <w:r w:rsidRPr="00286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BE0" w:rsidRPr="00286156">
        <w:rPr>
          <w:rFonts w:ascii="Times New Roman" w:hAnsi="Times New Roman" w:cs="Times New Roman"/>
          <w:bCs/>
          <w:sz w:val="28"/>
          <w:szCs w:val="28"/>
        </w:rPr>
        <w:t xml:space="preserve">может привести к смещению равновесия </w:t>
      </w:r>
      <w:r w:rsidR="000B5F39">
        <w:rPr>
          <w:rFonts w:ascii="Times New Roman" w:hAnsi="Times New Roman" w:cs="Times New Roman"/>
          <w:bCs/>
          <w:sz w:val="28"/>
          <w:szCs w:val="28"/>
        </w:rPr>
        <w:t>с отрицательным воздействием на выигрыши поставщика</w:t>
      </w:r>
      <w:r w:rsidR="00760BE0" w:rsidRPr="0028615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D5913" w:rsidRPr="00286156" w:rsidRDefault="00FD5913" w:rsidP="002861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56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работы</w:t>
      </w:r>
    </w:p>
    <w:p w:rsidR="002B64F4" w:rsidRPr="002B64F4" w:rsidRDefault="00760BE0" w:rsidP="002B64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4F4">
        <w:rPr>
          <w:rFonts w:ascii="Times New Roman" w:hAnsi="Times New Roman" w:cs="Times New Roman"/>
          <w:color w:val="000000" w:themeColor="text1"/>
          <w:sz w:val="28"/>
          <w:szCs w:val="28"/>
        </w:rPr>
        <w:t>Выводы</w:t>
      </w:r>
      <w:r w:rsidR="0047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4F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позволяют сформулировать рекомендаци</w:t>
      </w:r>
      <w:r w:rsidR="00470E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B6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70E2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совершенствованию</w:t>
      </w:r>
      <w:r w:rsidRPr="002B6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правового регулирования взаимодействия торговых сетей и поставщиков:</w:t>
      </w:r>
      <w:r w:rsidR="00205E7C" w:rsidRPr="002B6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68BC" w:rsidRPr="004727DD" w:rsidRDefault="00FD68BC" w:rsidP="00FD68BC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4727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овременные формы договоров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часто </w:t>
      </w:r>
      <w:r w:rsidRPr="004727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невыгодны не сами по себе, а поскольку соответствующие расходы не признаются налоговым кодексом для целей расчета базы для налога на прибыль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Следовательно, </w:t>
      </w:r>
      <w:r w:rsidRPr="004727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необходимо совершенствование системы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налогового </w:t>
      </w:r>
      <w:r w:rsidRPr="004727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регулирования бизнеса, благодаря которому поставщики и торговые сети смогут использовать положительные эффекты договор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4727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полной мере.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Помимо этого требуется снижение правового бремени на </w:t>
      </w:r>
      <w:r w:rsidRPr="004727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расход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4727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бизнеса на ведение бухгалтерского и налогового учета, поддержание системы управления контрактными и валютными рисками, которые в данный момент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являются достаточно значимыми </w:t>
      </w:r>
      <w:r w:rsidRPr="004727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ввиду негибкости норм Гражданского кодекса и правил учета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97FA1" w:rsidRPr="00517B3D" w:rsidRDefault="00FD68BC" w:rsidP="00470E2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17B3D">
        <w:rPr>
          <w:rFonts w:ascii="Times New Roman" w:hAnsi="Times New Roman" w:cs="Times New Roman"/>
          <w:bCs/>
          <w:sz w:val="28"/>
          <w:szCs w:val="28"/>
        </w:rPr>
        <w:t>азвитие отрасл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евого, или антимонопольного, регулирования </w:t>
      </w:r>
      <w:r w:rsidRPr="00517B3D">
        <w:rPr>
          <w:rFonts w:ascii="Times New Roman" w:hAnsi="Times New Roman" w:cs="Times New Roman"/>
          <w:bCs/>
          <w:sz w:val="28"/>
          <w:szCs w:val="28"/>
        </w:rPr>
        <w:t>должно идти по пути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предотвращения ограничений и дискриминации участников рынка, а также стимулирования конкуренции</w:t>
      </w:r>
      <w:r w:rsidRPr="00517B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противоположность </w:t>
      </w:r>
      <w:r w:rsidRPr="00517B3D">
        <w:rPr>
          <w:rFonts w:ascii="Times New Roman" w:hAnsi="Times New Roman" w:cs="Times New Roman"/>
          <w:bCs/>
          <w:sz w:val="28"/>
          <w:szCs w:val="28"/>
        </w:rPr>
        <w:t>запрет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17B3D">
        <w:rPr>
          <w:rFonts w:ascii="Times New Roman" w:hAnsi="Times New Roman" w:cs="Times New Roman"/>
          <w:bCs/>
          <w:sz w:val="28"/>
          <w:szCs w:val="28"/>
        </w:rPr>
        <w:t xml:space="preserve"> кон</w:t>
      </w:r>
      <w:r>
        <w:rPr>
          <w:rFonts w:ascii="Times New Roman" w:hAnsi="Times New Roman" w:cs="Times New Roman"/>
          <w:bCs/>
          <w:sz w:val="28"/>
          <w:szCs w:val="28"/>
        </w:rPr>
        <w:t>кретных инструментов договоров</w:t>
      </w:r>
      <w:r w:rsidRPr="00517B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Примером может служить работа над увеличением прозрачности отбора контрагентов торговой сети</w:t>
      </w:r>
    </w:p>
    <w:p w:rsidR="003D61C1" w:rsidRPr="002B64F4" w:rsidRDefault="003D61C1" w:rsidP="00470E2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64F4">
        <w:rPr>
          <w:rFonts w:ascii="Times New Roman" w:hAnsi="Times New Roman" w:cs="Times New Roman"/>
          <w:color w:val="000000" w:themeColor="text1"/>
          <w:sz w:val="28"/>
          <w:szCs w:val="28"/>
        </w:rPr>
        <w:t>При оценке условий договоров их участниками</w:t>
      </w:r>
      <w:r w:rsidR="009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органами регулирования и </w:t>
      </w:r>
      <w:proofErr w:type="spellStart"/>
      <w:r w:rsidRPr="002B64F4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правоприменения</w:t>
      </w:r>
      <w:proofErr w:type="spellEnd"/>
      <w:r w:rsidRPr="002B6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учитываться их комплексное влияние на результаты хозяйственной деятельности – не только </w:t>
      </w:r>
      <w:r w:rsidRPr="002B64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распределение прибыли между сторонами договора, но и стимулы участников и общую сумму прибыли.</w:t>
      </w:r>
    </w:p>
    <w:p w:rsidR="00FD5913" w:rsidRPr="00286156" w:rsidRDefault="00FD5913" w:rsidP="002861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156">
        <w:rPr>
          <w:rFonts w:ascii="Times New Roman" w:hAnsi="Times New Roman" w:cs="Times New Roman"/>
          <w:b/>
          <w:bCs/>
          <w:sz w:val="28"/>
          <w:szCs w:val="28"/>
        </w:rPr>
        <w:t>Апробация результатов</w:t>
      </w:r>
    </w:p>
    <w:p w:rsidR="00297FA1" w:rsidRPr="00286156" w:rsidRDefault="00297FA1" w:rsidP="007F5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56">
        <w:rPr>
          <w:rFonts w:ascii="Times New Roman" w:hAnsi="Times New Roman" w:cs="Times New Roman"/>
          <w:sz w:val="28"/>
          <w:szCs w:val="28"/>
        </w:rPr>
        <w:t>Основные положения и результаты, представленные в работе, докладывались и обсуждались автором на следующих мероприятиях:</w:t>
      </w:r>
    </w:p>
    <w:p w:rsidR="00297FA1" w:rsidRPr="003F371E" w:rsidRDefault="002E2B8B" w:rsidP="00286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56">
        <w:rPr>
          <w:rFonts w:ascii="Times New Roman" w:hAnsi="Times New Roman" w:cs="Times New Roman"/>
          <w:sz w:val="28"/>
          <w:szCs w:val="28"/>
        </w:rPr>
        <w:t xml:space="preserve">1. </w:t>
      </w:r>
      <w:r w:rsidR="00297FA1" w:rsidRPr="00AE4C99">
        <w:rPr>
          <w:rFonts w:ascii="Times New Roman" w:hAnsi="Times New Roman" w:cs="Times New Roman"/>
          <w:sz w:val="28"/>
          <w:szCs w:val="28"/>
        </w:rPr>
        <w:t>Конференция молодых ученых Второго конгресса Н</w:t>
      </w:r>
      <w:r w:rsidR="00957B8C" w:rsidRPr="00AE4C99">
        <w:rPr>
          <w:rFonts w:ascii="Times New Roman" w:hAnsi="Times New Roman" w:cs="Times New Roman"/>
          <w:sz w:val="28"/>
          <w:szCs w:val="28"/>
        </w:rPr>
        <w:t xml:space="preserve">овой Экономической ассоциации, </w:t>
      </w:r>
      <w:r w:rsidR="00297FA1" w:rsidRPr="00AE4C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97FA1" w:rsidRPr="00AE4C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97FA1" w:rsidRPr="00AE4C99">
        <w:rPr>
          <w:rFonts w:ascii="Times New Roman" w:hAnsi="Times New Roman" w:cs="Times New Roman"/>
          <w:sz w:val="28"/>
          <w:szCs w:val="28"/>
        </w:rPr>
        <w:t>уздаль</w:t>
      </w:r>
      <w:r w:rsidR="003D61C1" w:rsidRPr="00AE4C99">
        <w:rPr>
          <w:rFonts w:ascii="Times New Roman" w:hAnsi="Times New Roman" w:cs="Times New Roman"/>
          <w:sz w:val="28"/>
          <w:szCs w:val="28"/>
        </w:rPr>
        <w:t xml:space="preserve">, </w:t>
      </w:r>
      <w:r w:rsidR="003D61C1" w:rsidRPr="003F371E">
        <w:rPr>
          <w:rFonts w:ascii="Times New Roman" w:hAnsi="Times New Roman" w:cs="Times New Roman"/>
          <w:sz w:val="28"/>
          <w:szCs w:val="28"/>
        </w:rPr>
        <w:t>февраль 2013 г.</w:t>
      </w:r>
      <w:r w:rsidR="00297FA1" w:rsidRPr="003F3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A1" w:rsidRPr="003F371E" w:rsidRDefault="00297FA1" w:rsidP="00286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71E">
        <w:rPr>
          <w:rFonts w:ascii="Times New Roman" w:hAnsi="Times New Roman" w:cs="Times New Roman"/>
          <w:sz w:val="28"/>
          <w:szCs w:val="28"/>
        </w:rPr>
        <w:t xml:space="preserve">2. </w:t>
      </w:r>
      <w:r w:rsidR="00AE4C99" w:rsidRPr="003F371E">
        <w:rPr>
          <w:rFonts w:ascii="Times New Roman" w:hAnsi="Times New Roman" w:cs="Times New Roman"/>
          <w:sz w:val="28"/>
          <w:szCs w:val="28"/>
        </w:rPr>
        <w:t xml:space="preserve">XXXVI </w:t>
      </w:r>
      <w:r w:rsidRPr="003F371E">
        <w:rPr>
          <w:rFonts w:ascii="Times New Roman" w:hAnsi="Times New Roman" w:cs="Times New Roman"/>
          <w:sz w:val="28"/>
          <w:szCs w:val="28"/>
        </w:rPr>
        <w:t>Международная научная школа-семина</w:t>
      </w:r>
      <w:r w:rsidR="00AE4C99" w:rsidRPr="003F371E">
        <w:rPr>
          <w:rFonts w:ascii="Times New Roman" w:hAnsi="Times New Roman" w:cs="Times New Roman"/>
          <w:sz w:val="28"/>
          <w:szCs w:val="28"/>
        </w:rPr>
        <w:t>р имени академика С.С.Шаталина</w:t>
      </w:r>
      <w:r w:rsidRPr="003F37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37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71E">
        <w:rPr>
          <w:rFonts w:ascii="Times New Roman" w:hAnsi="Times New Roman" w:cs="Times New Roman"/>
          <w:sz w:val="28"/>
          <w:szCs w:val="28"/>
        </w:rPr>
        <w:t>. Воронеж</w:t>
      </w:r>
      <w:r w:rsidR="00AE4C99" w:rsidRPr="003F371E">
        <w:rPr>
          <w:rFonts w:ascii="Times New Roman" w:hAnsi="Times New Roman" w:cs="Times New Roman"/>
          <w:sz w:val="28"/>
          <w:szCs w:val="28"/>
        </w:rPr>
        <w:t xml:space="preserve">, октябрь 2013 г. </w:t>
      </w:r>
    </w:p>
    <w:p w:rsidR="009356B6" w:rsidRDefault="00297FA1" w:rsidP="00286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71E">
        <w:rPr>
          <w:rFonts w:ascii="Times New Roman" w:hAnsi="Times New Roman" w:cs="Times New Roman"/>
          <w:sz w:val="28"/>
          <w:szCs w:val="28"/>
        </w:rPr>
        <w:t>3. XV международная конференция «Реформирование общественного</w:t>
      </w:r>
      <w:r w:rsidRPr="00AE4C99">
        <w:rPr>
          <w:rFonts w:ascii="Times New Roman" w:hAnsi="Times New Roman" w:cs="Times New Roman"/>
          <w:sz w:val="28"/>
          <w:szCs w:val="28"/>
        </w:rPr>
        <w:t xml:space="preserve"> сек</w:t>
      </w:r>
      <w:r w:rsidR="00AE4C99" w:rsidRPr="00AE4C99">
        <w:rPr>
          <w:rFonts w:ascii="Times New Roman" w:hAnsi="Times New Roman" w:cs="Times New Roman"/>
          <w:sz w:val="28"/>
          <w:szCs w:val="28"/>
        </w:rPr>
        <w:t xml:space="preserve">тора», </w:t>
      </w:r>
      <w:proofErr w:type="gramStart"/>
      <w:r w:rsidR="00AE4C99" w:rsidRPr="00AE4C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4C99" w:rsidRPr="00AE4C99">
        <w:rPr>
          <w:rFonts w:ascii="Times New Roman" w:hAnsi="Times New Roman" w:cs="Times New Roman"/>
          <w:sz w:val="28"/>
          <w:szCs w:val="28"/>
        </w:rPr>
        <w:t xml:space="preserve">. Санкт-Петербург, ноябрь 2013 г. </w:t>
      </w:r>
      <w:r w:rsidR="002E2B8B" w:rsidRPr="00286156">
        <w:rPr>
          <w:rFonts w:ascii="Times New Roman" w:hAnsi="Times New Roman" w:cs="Times New Roman"/>
          <w:sz w:val="28"/>
          <w:szCs w:val="28"/>
        </w:rPr>
        <w:t>4. Юбилейная научная конференция «Ломоносовские чтения –</w:t>
      </w:r>
      <w:r w:rsidR="007F5C33">
        <w:rPr>
          <w:rFonts w:ascii="Times New Roman" w:hAnsi="Times New Roman" w:cs="Times New Roman"/>
          <w:sz w:val="28"/>
          <w:szCs w:val="28"/>
        </w:rPr>
        <w:t xml:space="preserve"> 2015» - «Альтернативы </w:t>
      </w:r>
      <w:r w:rsidR="002E2B8B" w:rsidRPr="00286156">
        <w:rPr>
          <w:rFonts w:ascii="Times New Roman" w:hAnsi="Times New Roman" w:cs="Times New Roman"/>
          <w:sz w:val="28"/>
          <w:szCs w:val="28"/>
        </w:rPr>
        <w:t>экономической</w:t>
      </w:r>
      <w:r w:rsidR="007F5C33">
        <w:rPr>
          <w:rFonts w:ascii="Times New Roman" w:hAnsi="Times New Roman" w:cs="Times New Roman"/>
          <w:sz w:val="28"/>
          <w:szCs w:val="28"/>
        </w:rPr>
        <w:t xml:space="preserve"> </w:t>
      </w:r>
      <w:r w:rsidR="002E2B8B" w:rsidRPr="00286156">
        <w:rPr>
          <w:rFonts w:ascii="Times New Roman" w:hAnsi="Times New Roman" w:cs="Times New Roman"/>
          <w:sz w:val="28"/>
          <w:szCs w:val="28"/>
        </w:rPr>
        <w:t>политики</w:t>
      </w:r>
      <w:r w:rsidR="007F5C33">
        <w:rPr>
          <w:rFonts w:ascii="Times New Roman" w:hAnsi="Times New Roman" w:cs="Times New Roman"/>
          <w:sz w:val="28"/>
          <w:szCs w:val="28"/>
        </w:rPr>
        <w:t xml:space="preserve"> в </w:t>
      </w:r>
      <w:r w:rsidR="002E2B8B" w:rsidRPr="00286156">
        <w:rPr>
          <w:rFonts w:ascii="Times New Roman" w:hAnsi="Times New Roman" w:cs="Times New Roman"/>
          <w:sz w:val="28"/>
          <w:szCs w:val="28"/>
        </w:rPr>
        <w:t>условиях</w:t>
      </w:r>
      <w:r w:rsidR="007F5C33">
        <w:rPr>
          <w:rFonts w:ascii="Times New Roman" w:hAnsi="Times New Roman" w:cs="Times New Roman"/>
          <w:sz w:val="28"/>
          <w:szCs w:val="28"/>
        </w:rPr>
        <w:t xml:space="preserve"> замедления экономического роста: разработки </w:t>
      </w:r>
      <w:r w:rsidR="002E2B8B" w:rsidRPr="00286156">
        <w:rPr>
          <w:rFonts w:ascii="Times New Roman" w:hAnsi="Times New Roman" w:cs="Times New Roman"/>
          <w:sz w:val="28"/>
          <w:szCs w:val="28"/>
        </w:rPr>
        <w:t>и</w:t>
      </w:r>
      <w:r w:rsidR="007F5C33">
        <w:rPr>
          <w:rFonts w:ascii="Times New Roman" w:hAnsi="Times New Roman" w:cs="Times New Roman"/>
          <w:sz w:val="28"/>
          <w:szCs w:val="28"/>
        </w:rPr>
        <w:t xml:space="preserve"> рекомендации экономистов </w:t>
      </w:r>
      <w:r w:rsidR="00AE4C99">
        <w:rPr>
          <w:rFonts w:ascii="Times New Roman" w:hAnsi="Times New Roman" w:cs="Times New Roman"/>
          <w:sz w:val="28"/>
          <w:szCs w:val="28"/>
        </w:rPr>
        <w:t xml:space="preserve">МГУ», </w:t>
      </w:r>
      <w:proofErr w:type="gramStart"/>
      <w:r w:rsidR="00AE4C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4C99">
        <w:rPr>
          <w:rFonts w:ascii="Times New Roman" w:hAnsi="Times New Roman" w:cs="Times New Roman"/>
          <w:sz w:val="28"/>
          <w:szCs w:val="28"/>
        </w:rPr>
        <w:t>. Москва, январь 2015г.</w:t>
      </w:r>
    </w:p>
    <w:p w:rsidR="002E2B8B" w:rsidRPr="00286156" w:rsidRDefault="002E2B8B" w:rsidP="002861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56">
        <w:rPr>
          <w:rFonts w:ascii="Times New Roman" w:hAnsi="Times New Roman" w:cs="Times New Roman"/>
          <w:sz w:val="28"/>
          <w:szCs w:val="28"/>
        </w:rPr>
        <w:t xml:space="preserve">5. </w:t>
      </w:r>
      <w:r w:rsidR="007F5C33" w:rsidRPr="00286156">
        <w:rPr>
          <w:rFonts w:ascii="Times New Roman" w:hAnsi="Times New Roman" w:cs="Times New Roman"/>
          <w:sz w:val="28"/>
          <w:szCs w:val="28"/>
        </w:rPr>
        <w:t xml:space="preserve">XVI </w:t>
      </w:r>
      <w:r w:rsidR="007F5C33">
        <w:rPr>
          <w:rFonts w:ascii="Times New Roman" w:hAnsi="Times New Roman" w:cs="Times New Roman"/>
          <w:sz w:val="28"/>
          <w:szCs w:val="28"/>
        </w:rPr>
        <w:t>А</w:t>
      </w:r>
      <w:r w:rsidR="007F5C33" w:rsidRPr="00286156">
        <w:rPr>
          <w:rFonts w:ascii="Times New Roman" w:hAnsi="Times New Roman" w:cs="Times New Roman"/>
          <w:sz w:val="28"/>
          <w:szCs w:val="28"/>
        </w:rPr>
        <w:t>прельская международн</w:t>
      </w:r>
      <w:r w:rsidR="007F5C33">
        <w:rPr>
          <w:rFonts w:ascii="Times New Roman" w:hAnsi="Times New Roman" w:cs="Times New Roman"/>
          <w:sz w:val="28"/>
          <w:szCs w:val="28"/>
        </w:rPr>
        <w:t>ая научная конференция «М</w:t>
      </w:r>
      <w:r w:rsidR="007F5C33" w:rsidRPr="00286156">
        <w:rPr>
          <w:rFonts w:ascii="Times New Roman" w:hAnsi="Times New Roman" w:cs="Times New Roman"/>
          <w:sz w:val="28"/>
          <w:szCs w:val="28"/>
        </w:rPr>
        <w:t xml:space="preserve">одернизация экономики и общества», </w:t>
      </w:r>
      <w:proofErr w:type="gramStart"/>
      <w:r w:rsidR="007F5C33" w:rsidRPr="002861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5C33" w:rsidRPr="00286156">
        <w:rPr>
          <w:rFonts w:ascii="Times New Roman" w:hAnsi="Times New Roman" w:cs="Times New Roman"/>
          <w:sz w:val="28"/>
          <w:szCs w:val="28"/>
        </w:rPr>
        <w:t xml:space="preserve">. </w:t>
      </w:r>
      <w:r w:rsidR="007F5C33">
        <w:rPr>
          <w:rFonts w:ascii="Times New Roman" w:hAnsi="Times New Roman" w:cs="Times New Roman"/>
          <w:sz w:val="28"/>
          <w:szCs w:val="28"/>
        </w:rPr>
        <w:t>М</w:t>
      </w:r>
      <w:r w:rsidR="007F5C33" w:rsidRPr="00286156">
        <w:rPr>
          <w:rFonts w:ascii="Times New Roman" w:hAnsi="Times New Roman" w:cs="Times New Roman"/>
          <w:sz w:val="28"/>
          <w:szCs w:val="28"/>
        </w:rPr>
        <w:t>осква</w:t>
      </w:r>
      <w:r w:rsidR="00AE4C99">
        <w:rPr>
          <w:rFonts w:ascii="Times New Roman" w:hAnsi="Times New Roman" w:cs="Times New Roman"/>
          <w:sz w:val="28"/>
          <w:szCs w:val="28"/>
        </w:rPr>
        <w:t>, апрель 2015 г</w:t>
      </w:r>
    </w:p>
    <w:p w:rsidR="00FD5913" w:rsidRPr="00286156" w:rsidRDefault="00FD5913" w:rsidP="002861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156">
        <w:rPr>
          <w:rFonts w:ascii="Times New Roman" w:hAnsi="Times New Roman" w:cs="Times New Roman"/>
          <w:b/>
          <w:bCs/>
          <w:sz w:val="28"/>
          <w:szCs w:val="28"/>
        </w:rPr>
        <w:t>Логика и структура диссертации</w:t>
      </w:r>
    </w:p>
    <w:p w:rsidR="00FD5913" w:rsidRPr="00286156" w:rsidRDefault="00FD5913" w:rsidP="007F5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6">
        <w:rPr>
          <w:rFonts w:ascii="Times New Roman" w:hAnsi="Times New Roman" w:cs="Times New Roman"/>
          <w:sz w:val="28"/>
          <w:szCs w:val="28"/>
        </w:rPr>
        <w:t xml:space="preserve">Диссертационная работа изложена на </w:t>
      </w:r>
      <w:r w:rsidR="00407226" w:rsidRPr="00407226">
        <w:rPr>
          <w:rFonts w:ascii="Times New Roman" w:hAnsi="Times New Roman" w:cs="Times New Roman"/>
          <w:sz w:val="28"/>
          <w:szCs w:val="28"/>
        </w:rPr>
        <w:t>166</w:t>
      </w:r>
      <w:r w:rsidRPr="00407226">
        <w:rPr>
          <w:rFonts w:ascii="Times New Roman" w:hAnsi="Times New Roman" w:cs="Times New Roman"/>
          <w:sz w:val="28"/>
          <w:szCs w:val="28"/>
        </w:rPr>
        <w:t xml:space="preserve"> страницах </w:t>
      </w:r>
      <w:r w:rsidR="00407226" w:rsidRPr="00407226">
        <w:rPr>
          <w:rFonts w:ascii="Times New Roman" w:hAnsi="Times New Roman" w:cs="Times New Roman"/>
          <w:sz w:val="28"/>
          <w:szCs w:val="28"/>
        </w:rPr>
        <w:t>печатного текста (в том числе 8</w:t>
      </w:r>
      <w:r w:rsidRPr="00407226">
        <w:rPr>
          <w:rFonts w:ascii="Times New Roman" w:hAnsi="Times New Roman" w:cs="Times New Roman"/>
          <w:sz w:val="28"/>
          <w:szCs w:val="28"/>
        </w:rPr>
        <w:t xml:space="preserve"> страницах приложений), включает </w:t>
      </w:r>
      <w:r w:rsidR="00407226">
        <w:rPr>
          <w:rFonts w:ascii="Times New Roman" w:hAnsi="Times New Roman" w:cs="Times New Roman"/>
          <w:sz w:val="28"/>
          <w:szCs w:val="28"/>
        </w:rPr>
        <w:t>14</w:t>
      </w:r>
      <w:r w:rsidRPr="00407226">
        <w:rPr>
          <w:rFonts w:ascii="Times New Roman" w:hAnsi="Times New Roman" w:cs="Times New Roman"/>
          <w:sz w:val="28"/>
          <w:szCs w:val="28"/>
        </w:rPr>
        <w:t xml:space="preserve"> таблиц, </w:t>
      </w:r>
      <w:r w:rsidR="00746F9B">
        <w:rPr>
          <w:rFonts w:ascii="Times New Roman" w:hAnsi="Times New Roman" w:cs="Times New Roman"/>
          <w:sz w:val="28"/>
          <w:szCs w:val="28"/>
        </w:rPr>
        <w:t>8</w:t>
      </w:r>
      <w:r w:rsidRPr="00407226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746F9B">
        <w:rPr>
          <w:rFonts w:ascii="Times New Roman" w:hAnsi="Times New Roman" w:cs="Times New Roman"/>
          <w:sz w:val="28"/>
          <w:szCs w:val="28"/>
        </w:rPr>
        <w:t>ов</w:t>
      </w:r>
      <w:r w:rsidRPr="00407226">
        <w:rPr>
          <w:rFonts w:ascii="Times New Roman" w:hAnsi="Times New Roman" w:cs="Times New Roman"/>
          <w:sz w:val="28"/>
          <w:szCs w:val="28"/>
        </w:rPr>
        <w:t xml:space="preserve">, </w:t>
      </w:r>
      <w:r w:rsidR="00407226" w:rsidRPr="00407226">
        <w:rPr>
          <w:rFonts w:ascii="Times New Roman" w:hAnsi="Times New Roman" w:cs="Times New Roman"/>
          <w:sz w:val="28"/>
          <w:szCs w:val="28"/>
        </w:rPr>
        <w:t>3 приложения</w:t>
      </w:r>
      <w:r w:rsidRPr="00407226">
        <w:rPr>
          <w:rFonts w:ascii="Times New Roman" w:hAnsi="Times New Roman" w:cs="Times New Roman"/>
          <w:sz w:val="28"/>
          <w:szCs w:val="28"/>
        </w:rPr>
        <w:t xml:space="preserve"> и </w:t>
      </w:r>
      <w:r w:rsidR="00407226" w:rsidRPr="00407226">
        <w:rPr>
          <w:rFonts w:ascii="Times New Roman" w:hAnsi="Times New Roman" w:cs="Times New Roman"/>
          <w:sz w:val="28"/>
          <w:szCs w:val="28"/>
        </w:rPr>
        <w:t>159</w:t>
      </w:r>
      <w:r w:rsidRPr="00407226">
        <w:rPr>
          <w:rFonts w:ascii="Times New Roman" w:hAnsi="Times New Roman" w:cs="Times New Roman"/>
          <w:sz w:val="28"/>
          <w:szCs w:val="28"/>
        </w:rPr>
        <w:t xml:space="preserve"> библиографических источников, в том числе </w:t>
      </w:r>
      <w:r w:rsidR="00407226" w:rsidRPr="00407226">
        <w:rPr>
          <w:rFonts w:ascii="Times New Roman" w:hAnsi="Times New Roman" w:cs="Times New Roman"/>
          <w:sz w:val="28"/>
          <w:szCs w:val="28"/>
        </w:rPr>
        <w:t>90</w:t>
      </w:r>
      <w:r w:rsidRPr="00407226">
        <w:rPr>
          <w:rFonts w:ascii="Times New Roman" w:hAnsi="Times New Roman" w:cs="Times New Roman"/>
          <w:sz w:val="28"/>
          <w:szCs w:val="28"/>
        </w:rPr>
        <w:t xml:space="preserve"> зарубежных.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Введение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 1. Вертикальные ограничения во взаимодействии поставщиков и розничных сетей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</w:t>
      </w: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Использование вертикальных ограничений в договорах между розничными сетями и поставщиками в целях координации и стимулирования контрагентов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1.2. Подходы к антимонопольному регулированию вертикальных ограничений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1.3. Эмпирическая оценка эффектов вертикальных ограничений в современных исследованиях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 2. Российская практика применения вертикальных ограничений между поставщиками и розничными сетями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2.1.Развитие российского рынка розничной торговли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2.2.</w:t>
      </w: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Особенности контрактной практики во взаимодействии российских торговых сетей и поставщиков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</w:t>
      </w: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Влияние ограничения инструментов </w:t>
      </w:r>
      <w:proofErr w:type="gramStart"/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</w:t>
      </w:r>
      <w:proofErr w:type="gramEnd"/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положение поставщиков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  <w:r w:rsidR="00524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3. Собственные торговые марки </w:t>
      </w: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инструмент вертикальных ограничений: влияние на игроков рынка товаров по уходу за собой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3.1. Мировая практика использования собственных торговых марок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3.2. СТМ российских торговых сетей в категории по уход за собой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3.3.</w:t>
      </w: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Влияние собственных торговых марок торговых сетей на положение участников рынка потребительских товаров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 4. Эмпирический анализ влияния условий договоров на финансовое состояние и концентрацию поставщиков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webHidden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4.1. Использование метода разницы в </w:t>
      </w:r>
      <w:proofErr w:type="spellStart"/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разницах</w:t>
      </w:r>
      <w:proofErr w:type="spellEnd"/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оценки влияния условий договоров на расходы и прибыль поставщиков в России в 2006-2012 гг.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4.2. Модель и эмпирические гипотезы исследования</w:t>
      </w:r>
      <w:r w:rsidRPr="00407226">
        <w:rPr>
          <w:rFonts w:ascii="Times New Roman" w:hAnsi="Times New Roman" w:cs="Times New Roman"/>
          <w:bCs/>
          <w:webHidden/>
          <w:color w:val="000000" w:themeColor="text1"/>
          <w:sz w:val="28"/>
          <w:szCs w:val="28"/>
        </w:rPr>
        <w:tab/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4.3. Динамика показателей коммерческих, финансовых расходов, операционной прибыли и концентрации производителей потребительских товаров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4.5. Эффекты распространения современных форматов торговли и введенного регулирования на расходы, прибыль, а также концентрацию поставщиков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Заключение</w:t>
      </w:r>
      <w:r w:rsidRPr="00407226">
        <w:rPr>
          <w:rFonts w:ascii="Times New Roman" w:hAnsi="Times New Roman" w:cs="Times New Roman"/>
          <w:bCs/>
          <w:webHidden/>
          <w:color w:val="000000" w:themeColor="text1"/>
          <w:sz w:val="28"/>
          <w:szCs w:val="28"/>
        </w:rPr>
        <w:tab/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Список литературы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1. Результаты Полевого исследования СТМ в категориях по уходу за собой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2. Описательные статистики и результаты </w:t>
      </w:r>
      <w:proofErr w:type="gramStart"/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оценки модели анализа финансовых показателей предприятий</w:t>
      </w:r>
      <w:proofErr w:type="gramEnd"/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407226" w:rsidRPr="00407226" w:rsidRDefault="00407226" w:rsidP="004072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72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3. Описательные статистики и результаты оценки модели концентрации</w:t>
      </w:r>
    </w:p>
    <w:p w:rsidR="00AD1890" w:rsidRDefault="00AD1890" w:rsidP="002861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5913" w:rsidRPr="00286156" w:rsidRDefault="00FD5913" w:rsidP="002861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156">
        <w:rPr>
          <w:rFonts w:ascii="Times New Roman" w:hAnsi="Times New Roman" w:cs="Times New Roman"/>
          <w:b/>
          <w:bCs/>
          <w:sz w:val="28"/>
          <w:szCs w:val="28"/>
        </w:rPr>
        <w:t>II. ОСНОВНЫЕ ПОЛОЖЕНИЯ, ВЫНОСИМЫЕ НА ЗАЩИТУ</w:t>
      </w:r>
    </w:p>
    <w:p w:rsidR="00396649" w:rsidRPr="00396649" w:rsidRDefault="009E5DA8" w:rsidP="0039664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9664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9664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96649" w:rsidRPr="00396649">
        <w:rPr>
          <w:rFonts w:ascii="Times New Roman" w:hAnsi="Times New Roman" w:cs="Times New Roman"/>
          <w:bCs/>
          <w:i/>
          <w:sz w:val="28"/>
          <w:szCs w:val="28"/>
        </w:rPr>
        <w:t>В то время как в</w:t>
      </w:r>
      <w:r w:rsidR="00696017">
        <w:rPr>
          <w:rFonts w:ascii="Times New Roman" w:hAnsi="Times New Roman" w:cs="Times New Roman"/>
          <w:bCs/>
          <w:i/>
          <w:sz w:val="28"/>
          <w:szCs w:val="28"/>
        </w:rPr>
        <w:t xml:space="preserve"> зарубежных</w:t>
      </w:r>
      <w:r w:rsidR="00396649">
        <w:rPr>
          <w:rFonts w:ascii="Times New Roman" w:hAnsi="Times New Roman" w:cs="Times New Roman"/>
          <w:bCs/>
          <w:i/>
          <w:sz w:val="28"/>
          <w:szCs w:val="28"/>
        </w:rPr>
        <w:t xml:space="preserve"> теоретических и </w:t>
      </w:r>
      <w:r w:rsidR="00396649" w:rsidRPr="00396649">
        <w:rPr>
          <w:rFonts w:ascii="Times New Roman" w:hAnsi="Times New Roman" w:cs="Times New Roman"/>
          <w:bCs/>
          <w:i/>
          <w:sz w:val="28"/>
          <w:szCs w:val="28"/>
        </w:rPr>
        <w:t>эмпирически</w:t>
      </w:r>
      <w:r w:rsidR="00396649">
        <w:rPr>
          <w:rFonts w:ascii="Times New Roman" w:hAnsi="Times New Roman" w:cs="Times New Roman"/>
          <w:bCs/>
          <w:i/>
          <w:sz w:val="28"/>
          <w:szCs w:val="28"/>
        </w:rPr>
        <w:t>х исследованиях уже некоторое время</w:t>
      </w:r>
      <w:r w:rsidR="00396649" w:rsidRPr="00396649">
        <w:rPr>
          <w:rFonts w:ascii="Times New Roman" w:hAnsi="Times New Roman" w:cs="Times New Roman"/>
          <w:bCs/>
          <w:i/>
          <w:sz w:val="28"/>
          <w:szCs w:val="28"/>
        </w:rPr>
        <w:t xml:space="preserve"> вопрос об использовании вертикальных ограничений в контракте между торговой сетью и поставщиков не ограничивается дискусси</w:t>
      </w:r>
      <w:r w:rsidR="00396649">
        <w:rPr>
          <w:rFonts w:ascii="Times New Roman" w:hAnsi="Times New Roman" w:cs="Times New Roman"/>
          <w:bCs/>
          <w:i/>
          <w:sz w:val="28"/>
          <w:szCs w:val="28"/>
        </w:rPr>
        <w:t>ей</w:t>
      </w:r>
      <w:r w:rsidR="00396649" w:rsidRPr="00396649">
        <w:rPr>
          <w:rFonts w:ascii="Times New Roman" w:hAnsi="Times New Roman" w:cs="Times New Roman"/>
          <w:bCs/>
          <w:i/>
          <w:sz w:val="28"/>
          <w:szCs w:val="28"/>
        </w:rPr>
        <w:t xml:space="preserve"> относительно перераспределении прибыли между игроками, а фокусиру</w:t>
      </w:r>
      <w:r w:rsidR="00396649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396649" w:rsidRPr="00396649">
        <w:rPr>
          <w:rFonts w:ascii="Times New Roman" w:hAnsi="Times New Roman" w:cs="Times New Roman"/>
          <w:bCs/>
          <w:i/>
          <w:sz w:val="28"/>
          <w:szCs w:val="28"/>
        </w:rPr>
        <w:t>тся на ан</w:t>
      </w:r>
      <w:r w:rsidR="00396649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396649" w:rsidRPr="00396649">
        <w:rPr>
          <w:rFonts w:ascii="Times New Roman" w:hAnsi="Times New Roman" w:cs="Times New Roman"/>
          <w:bCs/>
          <w:i/>
          <w:sz w:val="28"/>
          <w:szCs w:val="28"/>
        </w:rPr>
        <w:t>лизе выгод обеих сторон, - российские исследования в основном посвящ</w:t>
      </w:r>
      <w:r w:rsidR="00396649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396649" w:rsidRPr="00396649">
        <w:rPr>
          <w:rFonts w:ascii="Times New Roman" w:hAnsi="Times New Roman" w:cs="Times New Roman"/>
          <w:bCs/>
          <w:i/>
          <w:sz w:val="28"/>
          <w:szCs w:val="28"/>
        </w:rPr>
        <w:t xml:space="preserve">ны </w:t>
      </w:r>
      <w:r w:rsidR="00396649">
        <w:rPr>
          <w:rFonts w:ascii="Times New Roman" w:hAnsi="Times New Roman" w:cs="Times New Roman"/>
          <w:bCs/>
          <w:i/>
          <w:sz w:val="28"/>
          <w:szCs w:val="28"/>
        </w:rPr>
        <w:t>анализу дистрибутивных эффектов в отрасли.</w:t>
      </w:r>
    </w:p>
    <w:p w:rsidR="00204409" w:rsidRDefault="00204409" w:rsidP="003966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396649">
        <w:rPr>
          <w:rFonts w:ascii="Times New Roman" w:hAnsi="Times New Roman"/>
          <w:sz w:val="28"/>
          <w:szCs w:val="28"/>
        </w:rPr>
        <w:t xml:space="preserve">кономическая литература, где еще со времени работ чикагской школы в 1960-1970 гг. утвердилось представление </w:t>
      </w:r>
      <w:proofErr w:type="gramStart"/>
      <w:r w:rsidRPr="00396649">
        <w:rPr>
          <w:rFonts w:ascii="Times New Roman" w:hAnsi="Times New Roman"/>
          <w:sz w:val="28"/>
          <w:szCs w:val="28"/>
        </w:rPr>
        <w:t>о</w:t>
      </w:r>
      <w:proofErr w:type="gramEnd"/>
      <w:r w:rsidRPr="003966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649">
        <w:rPr>
          <w:rFonts w:ascii="Times New Roman" w:hAnsi="Times New Roman"/>
          <w:sz w:val="28"/>
          <w:szCs w:val="28"/>
        </w:rPr>
        <w:t>ВО</w:t>
      </w:r>
      <w:proofErr w:type="gramEnd"/>
      <w:r w:rsidRPr="00396649">
        <w:rPr>
          <w:rFonts w:ascii="Times New Roman" w:hAnsi="Times New Roman"/>
          <w:sz w:val="28"/>
          <w:szCs w:val="28"/>
        </w:rPr>
        <w:t xml:space="preserve"> как драйвере </w:t>
      </w:r>
      <w:r w:rsidRPr="00396649">
        <w:rPr>
          <w:rFonts w:ascii="Times New Roman" w:hAnsi="Times New Roman"/>
          <w:sz w:val="28"/>
          <w:szCs w:val="28"/>
        </w:rPr>
        <w:lastRenderedPageBreak/>
        <w:t>эффективности, вопрос оценки этой части бизнес-практик в секторе розничной торговли решала практически заново.</w:t>
      </w:r>
      <w:r w:rsidR="00396649" w:rsidRPr="00396649">
        <w:rPr>
          <w:rFonts w:ascii="Times New Roman" w:hAnsi="Times New Roman"/>
          <w:sz w:val="28"/>
          <w:szCs w:val="28"/>
        </w:rPr>
        <w:t xml:space="preserve"> С конца 1980-х годов вместе с развитием современных форматов торговли в литературе стали появляться работы, посвященные анализу потенциальных негативных эффектов, связанных с усилением рыночной власти торговой сети и применяемых инструментов в</w:t>
      </w:r>
      <w:r>
        <w:rPr>
          <w:rFonts w:ascii="Times New Roman" w:hAnsi="Times New Roman"/>
          <w:sz w:val="28"/>
          <w:szCs w:val="28"/>
        </w:rPr>
        <w:t>заимодействия сети и поставщика (</w:t>
      </w:r>
      <w:r w:rsidRPr="00396649">
        <w:rPr>
          <w:rFonts w:ascii="Times New Roman" w:hAnsi="Times New Roman"/>
          <w:sz w:val="28"/>
          <w:szCs w:val="28"/>
        </w:rPr>
        <w:t xml:space="preserve">барьеры входа, дискриминация поставщиков, хищническое ценообразование, снижение темпов инновационной активности в отрасли и продуктового разнообразия, повышение потребительских цен, </w:t>
      </w:r>
      <w:proofErr w:type="gramStart"/>
      <w:r w:rsidRPr="00396649">
        <w:rPr>
          <w:rFonts w:ascii="Times New Roman" w:hAnsi="Times New Roman"/>
          <w:sz w:val="28"/>
          <w:szCs w:val="28"/>
        </w:rPr>
        <w:t>а</w:t>
      </w:r>
      <w:proofErr w:type="gramEnd"/>
      <w:r w:rsidRPr="00396649">
        <w:rPr>
          <w:rFonts w:ascii="Times New Roman" w:hAnsi="Times New Roman"/>
          <w:sz w:val="28"/>
          <w:szCs w:val="28"/>
        </w:rPr>
        <w:t xml:space="preserve"> следовательно, и ущемление благосостояния поставщиков и потребителей [</w:t>
      </w:r>
      <w:proofErr w:type="gramStart"/>
      <w:r w:rsidRPr="00396649">
        <w:rPr>
          <w:rFonts w:ascii="Times New Roman" w:hAnsi="Times New Roman"/>
          <w:sz w:val="28"/>
          <w:szCs w:val="28"/>
          <w:lang w:val="en-US"/>
        </w:rPr>
        <w:t>Hays</w:t>
      </w:r>
      <w:r w:rsidRPr="00396649">
        <w:rPr>
          <w:rFonts w:ascii="Times New Roman" w:hAnsi="Times New Roman"/>
          <w:sz w:val="28"/>
          <w:szCs w:val="28"/>
        </w:rPr>
        <w:t>, 2002]</w:t>
      </w:r>
      <w:r>
        <w:rPr>
          <w:rFonts w:ascii="Times New Roman" w:hAnsi="Times New Roman"/>
          <w:sz w:val="28"/>
          <w:szCs w:val="28"/>
        </w:rPr>
        <w:t>).</w:t>
      </w:r>
      <w:proofErr w:type="gramEnd"/>
      <w:r w:rsidR="00396649" w:rsidRPr="00396649">
        <w:rPr>
          <w:rFonts w:ascii="Times New Roman" w:hAnsi="Times New Roman"/>
          <w:sz w:val="28"/>
          <w:szCs w:val="28"/>
        </w:rPr>
        <w:t xml:space="preserve"> </w:t>
      </w:r>
    </w:p>
    <w:p w:rsidR="00396649" w:rsidRPr="00396649" w:rsidRDefault="00396649" w:rsidP="003966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649">
        <w:rPr>
          <w:rFonts w:ascii="Times New Roman" w:hAnsi="Times New Roman"/>
          <w:sz w:val="28"/>
          <w:szCs w:val="28"/>
        </w:rPr>
        <w:t>В то же время есть исследования [</w:t>
      </w:r>
      <w:r w:rsidRPr="00396649">
        <w:rPr>
          <w:rFonts w:ascii="Times New Roman" w:hAnsi="Times New Roman"/>
          <w:sz w:val="28"/>
          <w:szCs w:val="28"/>
          <w:lang w:val="en-US"/>
        </w:rPr>
        <w:t>Klein</w:t>
      </w:r>
      <w:r w:rsidRPr="00396649">
        <w:rPr>
          <w:rFonts w:ascii="Times New Roman" w:hAnsi="Times New Roman"/>
          <w:sz w:val="28"/>
          <w:szCs w:val="28"/>
        </w:rPr>
        <w:t xml:space="preserve">, </w:t>
      </w:r>
      <w:r w:rsidRPr="00396649">
        <w:rPr>
          <w:rFonts w:ascii="Times New Roman" w:hAnsi="Times New Roman"/>
          <w:sz w:val="28"/>
          <w:szCs w:val="28"/>
          <w:lang w:val="en-US"/>
        </w:rPr>
        <w:t>Wright</w:t>
      </w:r>
      <w:r w:rsidRPr="00396649">
        <w:rPr>
          <w:rFonts w:ascii="Times New Roman" w:hAnsi="Times New Roman"/>
          <w:sz w:val="28"/>
          <w:szCs w:val="28"/>
        </w:rPr>
        <w:t>, 2007;</w:t>
      </w:r>
      <w:proofErr w:type="gramEnd"/>
      <w:r w:rsidRPr="00396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649">
        <w:rPr>
          <w:rFonts w:ascii="Times New Roman" w:hAnsi="Times New Roman"/>
          <w:sz w:val="28"/>
          <w:szCs w:val="28"/>
          <w:lang w:val="en-US"/>
        </w:rPr>
        <w:t>Ailawadi</w:t>
      </w:r>
      <w:proofErr w:type="spellEnd"/>
      <w:r w:rsidRPr="00396649">
        <w:rPr>
          <w:rFonts w:ascii="Times New Roman" w:hAnsi="Times New Roman"/>
          <w:sz w:val="28"/>
          <w:szCs w:val="28"/>
        </w:rPr>
        <w:t>, 2001], где показано, что ВО в таких контрактах часто возникают в ситуации, когда риск неблагоприятного воздействия на конкуренцию минимален ввиду невысок</w:t>
      </w:r>
      <w:r w:rsidR="00204409">
        <w:rPr>
          <w:rFonts w:ascii="Times New Roman" w:hAnsi="Times New Roman"/>
          <w:sz w:val="28"/>
          <w:szCs w:val="28"/>
        </w:rPr>
        <w:t>о</w:t>
      </w:r>
      <w:r w:rsidRPr="00396649">
        <w:rPr>
          <w:rFonts w:ascii="Times New Roman" w:hAnsi="Times New Roman"/>
          <w:sz w:val="28"/>
          <w:szCs w:val="28"/>
        </w:rPr>
        <w:t xml:space="preserve">й доли игроков и краткосрочного периода фиксации контракта, </w:t>
      </w:r>
      <w:r w:rsidR="00204409">
        <w:rPr>
          <w:rFonts w:ascii="Times New Roman" w:hAnsi="Times New Roman"/>
          <w:sz w:val="28"/>
          <w:szCs w:val="28"/>
        </w:rPr>
        <w:t xml:space="preserve">а </w:t>
      </w:r>
      <w:r w:rsidRPr="00396649">
        <w:rPr>
          <w:rFonts w:ascii="Times New Roman" w:hAnsi="Times New Roman"/>
          <w:sz w:val="28"/>
          <w:szCs w:val="28"/>
        </w:rPr>
        <w:t>увеличение доли торгового маркетинга, которое обычно связывают с вымогательством со стороны торговой сети</w:t>
      </w:r>
      <w:r w:rsidR="00204409">
        <w:rPr>
          <w:rFonts w:ascii="Times New Roman" w:hAnsi="Times New Roman"/>
          <w:sz w:val="28"/>
          <w:szCs w:val="28"/>
        </w:rPr>
        <w:t>,</w:t>
      </w:r>
      <w:r w:rsidRPr="00396649">
        <w:rPr>
          <w:rFonts w:ascii="Times New Roman" w:hAnsi="Times New Roman"/>
          <w:sz w:val="28"/>
          <w:szCs w:val="28"/>
        </w:rPr>
        <w:t xml:space="preserve"> на самом деле выгодно самим поставщикам, особенно в случае если они сформулированы не как безусловные выплаты, а как возмещение определенных действий </w:t>
      </w:r>
      <w:proofErr w:type="spellStart"/>
      <w:r w:rsidRPr="00396649">
        <w:rPr>
          <w:rFonts w:ascii="Times New Roman" w:hAnsi="Times New Roman"/>
          <w:sz w:val="28"/>
          <w:szCs w:val="28"/>
        </w:rPr>
        <w:t>рителейра</w:t>
      </w:r>
      <w:proofErr w:type="spellEnd"/>
      <w:r w:rsidRPr="00396649">
        <w:rPr>
          <w:rFonts w:ascii="Times New Roman" w:hAnsi="Times New Roman"/>
          <w:sz w:val="28"/>
          <w:szCs w:val="28"/>
        </w:rPr>
        <w:t xml:space="preserve">; увеличение доли ценовых </w:t>
      </w:r>
      <w:proofErr w:type="spellStart"/>
      <w:r w:rsidRPr="00396649">
        <w:rPr>
          <w:rFonts w:ascii="Times New Roman" w:hAnsi="Times New Roman"/>
          <w:sz w:val="28"/>
          <w:szCs w:val="28"/>
        </w:rPr>
        <w:t>промо-акций</w:t>
      </w:r>
      <w:proofErr w:type="spellEnd"/>
      <w:r w:rsidRPr="00396649">
        <w:rPr>
          <w:rFonts w:ascii="Times New Roman" w:hAnsi="Times New Roman"/>
          <w:sz w:val="28"/>
          <w:szCs w:val="28"/>
        </w:rPr>
        <w:t xml:space="preserve"> для потребителей в торговых сетях приносит положительный эффект для продаж как для торговой</w:t>
      </w:r>
      <w:r w:rsidR="00204409">
        <w:rPr>
          <w:rFonts w:ascii="Times New Roman" w:hAnsi="Times New Roman"/>
          <w:sz w:val="28"/>
          <w:szCs w:val="28"/>
        </w:rPr>
        <w:t xml:space="preserve"> сети, так и для производителя. Э</w:t>
      </w:r>
      <w:r w:rsidRPr="00396649">
        <w:rPr>
          <w:rFonts w:ascii="Times New Roman" w:hAnsi="Times New Roman"/>
          <w:sz w:val="28"/>
          <w:szCs w:val="28"/>
        </w:rPr>
        <w:t>мпирически</w:t>
      </w:r>
      <w:r w:rsidR="00204409">
        <w:rPr>
          <w:rFonts w:ascii="Times New Roman" w:hAnsi="Times New Roman"/>
          <w:sz w:val="28"/>
          <w:szCs w:val="28"/>
        </w:rPr>
        <w:t>е</w:t>
      </w:r>
      <w:r w:rsidRPr="00396649">
        <w:rPr>
          <w:rFonts w:ascii="Times New Roman" w:hAnsi="Times New Roman"/>
          <w:sz w:val="28"/>
          <w:szCs w:val="28"/>
        </w:rPr>
        <w:t xml:space="preserve"> исследовани</w:t>
      </w:r>
      <w:r w:rsidR="00204409">
        <w:rPr>
          <w:rFonts w:ascii="Times New Roman" w:hAnsi="Times New Roman"/>
          <w:sz w:val="28"/>
          <w:szCs w:val="28"/>
        </w:rPr>
        <w:t>я</w:t>
      </w:r>
      <w:r w:rsidRPr="00396649">
        <w:rPr>
          <w:rFonts w:ascii="Times New Roman" w:hAnsi="Times New Roman"/>
          <w:sz w:val="28"/>
          <w:szCs w:val="28"/>
        </w:rPr>
        <w:t>, начиная с 2000 гг.</w:t>
      </w:r>
      <w:r w:rsidR="00204409">
        <w:rPr>
          <w:rFonts w:ascii="Times New Roman" w:hAnsi="Times New Roman"/>
          <w:sz w:val="28"/>
          <w:szCs w:val="28"/>
        </w:rPr>
        <w:t>,</w:t>
      </w:r>
      <w:r w:rsidRPr="00396649">
        <w:rPr>
          <w:rFonts w:ascii="Times New Roman" w:hAnsi="Times New Roman"/>
          <w:sz w:val="28"/>
          <w:szCs w:val="28"/>
        </w:rPr>
        <w:t xml:space="preserve"> </w:t>
      </w:r>
      <w:r w:rsidR="00204409">
        <w:rPr>
          <w:rFonts w:ascii="Times New Roman" w:hAnsi="Times New Roman"/>
          <w:sz w:val="28"/>
          <w:szCs w:val="28"/>
        </w:rPr>
        <w:t>доказали</w:t>
      </w:r>
      <w:r w:rsidR="003D676B">
        <w:rPr>
          <w:rFonts w:ascii="Times New Roman" w:hAnsi="Times New Roman"/>
          <w:sz w:val="28"/>
          <w:szCs w:val="28"/>
        </w:rPr>
        <w:t xml:space="preserve"> с помощью опросов участников рынка </w:t>
      </w:r>
      <w:r w:rsidR="003D676B" w:rsidRPr="00396649">
        <w:rPr>
          <w:rFonts w:ascii="Times New Roman" w:hAnsi="Times New Roman"/>
          <w:sz w:val="28"/>
          <w:szCs w:val="28"/>
        </w:rPr>
        <w:t>[</w:t>
      </w:r>
      <w:proofErr w:type="spellStart"/>
      <w:r w:rsidR="003D676B" w:rsidRPr="00396649">
        <w:rPr>
          <w:rFonts w:ascii="Times New Roman" w:hAnsi="Times New Roman"/>
          <w:sz w:val="28"/>
          <w:szCs w:val="28"/>
          <w:lang w:val="en-US"/>
        </w:rPr>
        <w:t>Wilkie</w:t>
      </w:r>
      <w:proofErr w:type="spellEnd"/>
      <w:r w:rsidR="003D676B" w:rsidRPr="003966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676B" w:rsidRPr="00396649">
        <w:rPr>
          <w:rFonts w:ascii="Times New Roman" w:hAnsi="Times New Roman"/>
          <w:sz w:val="28"/>
          <w:szCs w:val="28"/>
          <w:lang w:val="en-US"/>
        </w:rPr>
        <w:t>Desrochers</w:t>
      </w:r>
      <w:proofErr w:type="spellEnd"/>
      <w:r w:rsidR="003D676B" w:rsidRPr="003966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676B" w:rsidRPr="00396649">
        <w:rPr>
          <w:rFonts w:ascii="Times New Roman" w:hAnsi="Times New Roman"/>
          <w:sz w:val="28"/>
          <w:szCs w:val="28"/>
          <w:lang w:val="en-US"/>
        </w:rPr>
        <w:t>Gundlach</w:t>
      </w:r>
      <w:proofErr w:type="spellEnd"/>
      <w:r w:rsidR="003D676B" w:rsidRPr="00396649">
        <w:rPr>
          <w:rFonts w:ascii="Times New Roman" w:hAnsi="Times New Roman"/>
          <w:sz w:val="28"/>
          <w:szCs w:val="28"/>
        </w:rPr>
        <w:t>, 2002]</w:t>
      </w:r>
      <w:r w:rsidR="003D676B">
        <w:rPr>
          <w:rFonts w:ascii="Times New Roman" w:hAnsi="Times New Roman"/>
          <w:sz w:val="28"/>
          <w:szCs w:val="28"/>
        </w:rPr>
        <w:t>, ста</w:t>
      </w:r>
      <w:r w:rsidR="00AD1890">
        <w:rPr>
          <w:rFonts w:ascii="Times New Roman" w:hAnsi="Times New Roman"/>
          <w:sz w:val="28"/>
          <w:szCs w:val="28"/>
        </w:rPr>
        <w:t>ти</w:t>
      </w:r>
      <w:r w:rsidR="003D676B">
        <w:rPr>
          <w:rFonts w:ascii="Times New Roman" w:hAnsi="Times New Roman"/>
          <w:sz w:val="28"/>
          <w:szCs w:val="28"/>
        </w:rPr>
        <w:t xml:space="preserve">стического анализа </w:t>
      </w:r>
      <w:r w:rsidR="003D676B" w:rsidRPr="00396649">
        <w:rPr>
          <w:rFonts w:ascii="Times New Roman" w:hAnsi="Times New Roman"/>
          <w:sz w:val="28"/>
          <w:szCs w:val="28"/>
        </w:rPr>
        <w:t>[</w:t>
      </w:r>
      <w:proofErr w:type="spellStart"/>
      <w:r w:rsidR="003D676B" w:rsidRPr="00396649">
        <w:rPr>
          <w:rFonts w:ascii="Times New Roman" w:hAnsi="Times New Roman"/>
          <w:sz w:val="28"/>
          <w:szCs w:val="28"/>
          <w:lang w:val="en-US"/>
        </w:rPr>
        <w:t>Corstjens</w:t>
      </w:r>
      <w:proofErr w:type="spellEnd"/>
      <w:r w:rsidR="003D676B" w:rsidRPr="00396649">
        <w:rPr>
          <w:rFonts w:ascii="Times New Roman" w:hAnsi="Times New Roman"/>
          <w:sz w:val="28"/>
          <w:szCs w:val="28"/>
        </w:rPr>
        <w:t xml:space="preserve">, </w:t>
      </w:r>
      <w:r w:rsidR="003D676B" w:rsidRPr="00396649">
        <w:rPr>
          <w:rFonts w:ascii="Times New Roman" w:hAnsi="Times New Roman"/>
          <w:sz w:val="28"/>
          <w:szCs w:val="28"/>
          <w:lang w:val="en-US"/>
        </w:rPr>
        <w:t>Steele</w:t>
      </w:r>
      <w:r w:rsidR="003D676B" w:rsidRPr="00396649">
        <w:rPr>
          <w:rFonts w:ascii="Times New Roman" w:hAnsi="Times New Roman"/>
          <w:sz w:val="28"/>
          <w:szCs w:val="28"/>
        </w:rPr>
        <w:t xml:space="preserve">, 2008; </w:t>
      </w:r>
      <w:proofErr w:type="spellStart"/>
      <w:r w:rsidR="003D676B" w:rsidRPr="00396649">
        <w:rPr>
          <w:rFonts w:ascii="Times New Roman" w:hAnsi="Times New Roman"/>
          <w:sz w:val="28"/>
          <w:szCs w:val="28"/>
          <w:lang w:val="en-US"/>
        </w:rPr>
        <w:t>Ailawadi</w:t>
      </w:r>
      <w:proofErr w:type="spellEnd"/>
      <w:r w:rsidR="003D676B" w:rsidRPr="003966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676B" w:rsidRPr="00396649">
        <w:rPr>
          <w:rFonts w:ascii="Times New Roman" w:hAnsi="Times New Roman"/>
          <w:sz w:val="28"/>
          <w:szCs w:val="28"/>
          <w:lang w:val="en-US"/>
        </w:rPr>
        <w:t>Harlam</w:t>
      </w:r>
      <w:proofErr w:type="spellEnd"/>
      <w:r w:rsidR="003D676B" w:rsidRPr="00396649">
        <w:rPr>
          <w:rFonts w:ascii="Times New Roman" w:hAnsi="Times New Roman"/>
          <w:sz w:val="28"/>
          <w:szCs w:val="28"/>
        </w:rPr>
        <w:t xml:space="preserve">, 2004; </w:t>
      </w:r>
      <w:proofErr w:type="spellStart"/>
      <w:r w:rsidR="003D676B" w:rsidRPr="00396649">
        <w:rPr>
          <w:rFonts w:ascii="Times New Roman" w:hAnsi="Times New Roman"/>
          <w:sz w:val="28"/>
          <w:szCs w:val="28"/>
          <w:lang w:val="en-US"/>
        </w:rPr>
        <w:t>Srinivasan</w:t>
      </w:r>
      <w:proofErr w:type="spellEnd"/>
      <w:r w:rsidR="003D676B" w:rsidRPr="00396649">
        <w:rPr>
          <w:rFonts w:ascii="Times New Roman" w:hAnsi="Times New Roman"/>
          <w:sz w:val="28"/>
          <w:szCs w:val="28"/>
        </w:rPr>
        <w:t xml:space="preserve"> </w:t>
      </w:r>
      <w:r w:rsidR="003D676B" w:rsidRPr="00396649">
        <w:rPr>
          <w:rFonts w:ascii="Times New Roman" w:hAnsi="Times New Roman"/>
          <w:sz w:val="28"/>
          <w:szCs w:val="28"/>
          <w:lang w:val="en-US"/>
        </w:rPr>
        <w:t>et</w:t>
      </w:r>
      <w:r w:rsidR="003D676B" w:rsidRPr="00396649">
        <w:rPr>
          <w:rFonts w:ascii="Times New Roman" w:hAnsi="Times New Roman"/>
          <w:sz w:val="28"/>
          <w:szCs w:val="28"/>
        </w:rPr>
        <w:t xml:space="preserve"> </w:t>
      </w:r>
      <w:r w:rsidR="003D676B" w:rsidRPr="00396649">
        <w:rPr>
          <w:rFonts w:ascii="Times New Roman" w:hAnsi="Times New Roman"/>
          <w:sz w:val="28"/>
          <w:szCs w:val="28"/>
          <w:lang w:val="en-US"/>
        </w:rPr>
        <w:t>al</w:t>
      </w:r>
      <w:r w:rsidR="003D676B" w:rsidRPr="00396649">
        <w:rPr>
          <w:rFonts w:ascii="Times New Roman" w:hAnsi="Times New Roman"/>
          <w:sz w:val="28"/>
          <w:szCs w:val="28"/>
        </w:rPr>
        <w:t xml:space="preserve">., 2004; </w:t>
      </w:r>
      <w:r w:rsidR="003D676B" w:rsidRPr="00396649">
        <w:rPr>
          <w:rFonts w:ascii="Times New Roman" w:hAnsi="Times New Roman"/>
          <w:sz w:val="28"/>
          <w:szCs w:val="28"/>
          <w:lang w:val="en-US"/>
        </w:rPr>
        <w:t>Klein</w:t>
      </w:r>
      <w:r w:rsidR="003D676B" w:rsidRPr="00396649">
        <w:rPr>
          <w:rFonts w:ascii="Times New Roman" w:hAnsi="Times New Roman"/>
          <w:sz w:val="28"/>
          <w:szCs w:val="28"/>
        </w:rPr>
        <w:t xml:space="preserve">, </w:t>
      </w:r>
      <w:r w:rsidR="003D676B" w:rsidRPr="00396649">
        <w:rPr>
          <w:rFonts w:ascii="Times New Roman" w:hAnsi="Times New Roman"/>
          <w:sz w:val="28"/>
          <w:szCs w:val="28"/>
          <w:lang w:val="en-US"/>
        </w:rPr>
        <w:t>Wright</w:t>
      </w:r>
      <w:r w:rsidR="003D676B" w:rsidRPr="00396649">
        <w:rPr>
          <w:rFonts w:ascii="Times New Roman" w:hAnsi="Times New Roman"/>
          <w:sz w:val="28"/>
          <w:szCs w:val="28"/>
        </w:rPr>
        <w:t>, 2007]</w:t>
      </w:r>
      <w:r w:rsidR="003D676B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3D676B">
        <w:rPr>
          <w:rFonts w:ascii="Times New Roman" w:hAnsi="Times New Roman"/>
          <w:sz w:val="28"/>
          <w:szCs w:val="28"/>
        </w:rPr>
        <w:t>кейс-стади</w:t>
      </w:r>
      <w:proofErr w:type="spellEnd"/>
      <w:r w:rsidR="003D676B">
        <w:rPr>
          <w:rFonts w:ascii="Times New Roman" w:hAnsi="Times New Roman"/>
          <w:sz w:val="28"/>
          <w:szCs w:val="28"/>
        </w:rPr>
        <w:t xml:space="preserve"> </w:t>
      </w:r>
      <w:r w:rsidR="003D676B" w:rsidRPr="00396649">
        <w:rPr>
          <w:rFonts w:ascii="Times New Roman" w:hAnsi="Times New Roman"/>
          <w:sz w:val="28"/>
          <w:szCs w:val="28"/>
        </w:rPr>
        <w:t>[</w:t>
      </w:r>
      <w:proofErr w:type="spellStart"/>
      <w:r w:rsidR="003D676B" w:rsidRPr="00396649">
        <w:rPr>
          <w:rFonts w:ascii="Times New Roman" w:hAnsi="Times New Roman"/>
          <w:sz w:val="28"/>
          <w:szCs w:val="28"/>
          <w:lang w:val="en-US"/>
        </w:rPr>
        <w:t>Gundlach</w:t>
      </w:r>
      <w:proofErr w:type="spellEnd"/>
      <w:r w:rsidR="003D676B" w:rsidRPr="00396649">
        <w:rPr>
          <w:rFonts w:ascii="Times New Roman" w:hAnsi="Times New Roman"/>
          <w:sz w:val="28"/>
          <w:szCs w:val="28"/>
        </w:rPr>
        <w:t xml:space="preserve">, </w:t>
      </w:r>
      <w:r w:rsidR="003D676B" w:rsidRPr="00396649">
        <w:rPr>
          <w:rFonts w:ascii="Times New Roman" w:hAnsi="Times New Roman"/>
          <w:sz w:val="28"/>
          <w:szCs w:val="28"/>
          <w:lang w:val="en-US"/>
        </w:rPr>
        <w:t>Bloom</w:t>
      </w:r>
      <w:r w:rsidR="003D676B" w:rsidRPr="00396649">
        <w:rPr>
          <w:rFonts w:ascii="Times New Roman" w:hAnsi="Times New Roman"/>
          <w:sz w:val="28"/>
          <w:szCs w:val="28"/>
        </w:rPr>
        <w:t>, 1998]</w:t>
      </w:r>
      <w:r w:rsidRPr="00396649">
        <w:rPr>
          <w:rFonts w:ascii="Times New Roman" w:hAnsi="Times New Roman"/>
          <w:sz w:val="28"/>
          <w:szCs w:val="28"/>
        </w:rPr>
        <w:t>, что воздействие ВО как минимум неоднозначно, а как максимум впол</w:t>
      </w:r>
      <w:r w:rsidR="003D676B">
        <w:rPr>
          <w:rFonts w:ascii="Times New Roman" w:hAnsi="Times New Roman"/>
          <w:sz w:val="28"/>
          <w:szCs w:val="28"/>
        </w:rPr>
        <w:t>не позитивно для производителей</w:t>
      </w:r>
      <w:r w:rsidRPr="00396649">
        <w:rPr>
          <w:rFonts w:ascii="Times New Roman" w:hAnsi="Times New Roman"/>
          <w:sz w:val="28"/>
          <w:szCs w:val="28"/>
        </w:rPr>
        <w:t>.</w:t>
      </w:r>
    </w:p>
    <w:p w:rsidR="00396649" w:rsidRPr="00396649" w:rsidRDefault="00396649" w:rsidP="009E5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Российские</w:t>
      </w:r>
      <w:r w:rsidR="003D676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AD1890" w:rsidRPr="00AD1890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96017">
        <w:rPr>
          <w:rFonts w:ascii="Times New Roman" w:hAnsi="Times New Roman" w:cs="Times New Roman"/>
          <w:sz w:val="28"/>
          <w:szCs w:val="28"/>
        </w:rPr>
        <w:t xml:space="preserve"> 2011, 2012, 2014</w:t>
      </w:r>
      <w:r>
        <w:rPr>
          <w:rFonts w:ascii="Times New Roman" w:hAnsi="Times New Roman" w:cs="Times New Roman"/>
          <w:sz w:val="28"/>
          <w:szCs w:val="28"/>
        </w:rPr>
        <w:t xml:space="preserve"> Центр исследования</w:t>
      </w:r>
      <w:r w:rsidR="00696017">
        <w:rPr>
          <w:rFonts w:ascii="Times New Roman" w:hAnsi="Times New Roman" w:cs="Times New Roman"/>
          <w:sz w:val="28"/>
          <w:szCs w:val="28"/>
        </w:rPr>
        <w:t xml:space="preserve"> рыночной среды, 2005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Даугавет</w:t>
      </w:r>
      <w:proofErr w:type="spellEnd"/>
      <w:r w:rsidR="00696017">
        <w:rPr>
          <w:rFonts w:ascii="Times New Roman" w:hAnsi="Times New Roman" w:cs="Times New Roman"/>
          <w:sz w:val="28"/>
          <w:szCs w:val="28"/>
        </w:rPr>
        <w:t>, 2012</w:t>
      </w:r>
      <w:r w:rsidR="00AD1890" w:rsidRPr="00AD18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сосредоточены </w:t>
      </w:r>
      <w:r w:rsidR="00696017">
        <w:rPr>
          <w:rFonts w:ascii="Times New Roman" w:hAnsi="Times New Roman" w:cs="Times New Roman"/>
          <w:sz w:val="28"/>
          <w:szCs w:val="28"/>
        </w:rPr>
        <w:t>преимущественно на формах и масштабах перераспределения прибыли между поставщиками и сетями</w:t>
      </w:r>
      <w:r w:rsidR="003D676B">
        <w:rPr>
          <w:rFonts w:ascii="Times New Roman" w:hAnsi="Times New Roman" w:cs="Times New Roman"/>
          <w:sz w:val="28"/>
          <w:szCs w:val="28"/>
        </w:rPr>
        <w:t xml:space="preserve">, </w:t>
      </w:r>
      <w:r w:rsidR="00696017">
        <w:rPr>
          <w:rFonts w:ascii="Times New Roman" w:hAnsi="Times New Roman" w:cs="Times New Roman"/>
          <w:sz w:val="28"/>
          <w:szCs w:val="28"/>
        </w:rPr>
        <w:t>ставя целью</w:t>
      </w:r>
      <w:r w:rsidR="003D676B">
        <w:rPr>
          <w:rFonts w:ascii="Times New Roman" w:hAnsi="Times New Roman" w:cs="Times New Roman"/>
          <w:sz w:val="28"/>
          <w:szCs w:val="28"/>
        </w:rPr>
        <w:t xml:space="preserve"> доказать</w:t>
      </w:r>
      <w:r w:rsidR="00696017">
        <w:rPr>
          <w:rFonts w:ascii="Times New Roman" w:hAnsi="Times New Roman" w:cs="Times New Roman"/>
          <w:sz w:val="28"/>
          <w:szCs w:val="28"/>
        </w:rPr>
        <w:t xml:space="preserve"> (или чаще – </w:t>
      </w:r>
      <w:r w:rsidR="00696017">
        <w:rPr>
          <w:rFonts w:ascii="Times New Roman" w:hAnsi="Times New Roman" w:cs="Times New Roman"/>
          <w:sz w:val="28"/>
          <w:szCs w:val="28"/>
        </w:rPr>
        <w:lastRenderedPageBreak/>
        <w:t>опровергнуть) тезис о значительных финансовых потоках от поставщиков к розничным сетям</w:t>
      </w:r>
      <w:r w:rsidR="003D676B">
        <w:rPr>
          <w:rFonts w:ascii="Times New Roman" w:hAnsi="Times New Roman" w:cs="Times New Roman"/>
          <w:sz w:val="28"/>
          <w:szCs w:val="28"/>
        </w:rPr>
        <w:t xml:space="preserve">, без детального анализа </w:t>
      </w:r>
      <w:proofErr w:type="spellStart"/>
      <w:r w:rsidR="003D676B">
        <w:rPr>
          <w:rFonts w:ascii="Times New Roman" w:hAnsi="Times New Roman" w:cs="Times New Roman"/>
          <w:sz w:val="28"/>
          <w:szCs w:val="28"/>
        </w:rPr>
        <w:t>аллокативных</w:t>
      </w:r>
      <w:proofErr w:type="spellEnd"/>
      <w:r w:rsidR="003D676B">
        <w:rPr>
          <w:rFonts w:ascii="Times New Roman" w:hAnsi="Times New Roman" w:cs="Times New Roman"/>
          <w:sz w:val="28"/>
          <w:szCs w:val="28"/>
        </w:rPr>
        <w:t xml:space="preserve"> эффектов, включающих в себя исследования потребительского благосостояния, </w:t>
      </w:r>
      <w:r w:rsidR="00204409">
        <w:rPr>
          <w:rFonts w:ascii="Times New Roman" w:hAnsi="Times New Roman" w:cs="Times New Roman"/>
          <w:sz w:val="28"/>
          <w:szCs w:val="28"/>
        </w:rPr>
        <w:t>прибыли всех участников рынка ит.п.</w:t>
      </w:r>
      <w:proofErr w:type="gramEnd"/>
    </w:p>
    <w:p w:rsidR="009E5DA8" w:rsidRDefault="009E5DA8" w:rsidP="009E5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A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9E5D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AF6">
        <w:rPr>
          <w:rFonts w:ascii="Times New Roman" w:hAnsi="Times New Roman" w:cs="Times New Roman"/>
          <w:i/>
          <w:sz w:val="28"/>
          <w:szCs w:val="28"/>
        </w:rPr>
        <w:t xml:space="preserve">Различные виды вертикальных ограничений могут приводить к увеличению </w:t>
      </w:r>
      <w:proofErr w:type="gramStart"/>
      <w:r w:rsidRPr="00911AF6">
        <w:rPr>
          <w:rFonts w:ascii="Times New Roman" w:hAnsi="Times New Roman" w:cs="Times New Roman"/>
          <w:i/>
          <w:sz w:val="28"/>
          <w:szCs w:val="28"/>
        </w:rPr>
        <w:t>выгод</w:t>
      </w:r>
      <w:proofErr w:type="gramEnd"/>
      <w:r w:rsidRPr="00911AF6">
        <w:rPr>
          <w:rFonts w:ascii="Times New Roman" w:hAnsi="Times New Roman" w:cs="Times New Roman"/>
          <w:i/>
          <w:sz w:val="28"/>
          <w:szCs w:val="28"/>
        </w:rPr>
        <w:t xml:space="preserve"> как стороны торговой сети, так и со стороны поставщиков при выполнении определенных условий. Запрет законом «О торговле» ряда инструментов может сказаться отрицательным образом на благосостоянии мелких поставщиков </w:t>
      </w:r>
      <w:proofErr w:type="spellStart"/>
      <w:r w:rsidRPr="00911AF6">
        <w:rPr>
          <w:rFonts w:ascii="Times New Roman" w:hAnsi="Times New Roman" w:cs="Times New Roman"/>
          <w:i/>
          <w:sz w:val="28"/>
          <w:szCs w:val="28"/>
        </w:rPr>
        <w:t>небрендированной</w:t>
      </w:r>
      <w:proofErr w:type="spellEnd"/>
      <w:r w:rsidRPr="00911AF6">
        <w:rPr>
          <w:rFonts w:ascii="Times New Roman" w:hAnsi="Times New Roman" w:cs="Times New Roman"/>
          <w:i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DA8" w:rsidRDefault="009E5DA8" w:rsidP="009E5DA8">
      <w:pPr>
        <w:spacing w:after="0" w:line="360" w:lineRule="auto"/>
        <w:ind w:firstLine="709"/>
        <w:jc w:val="both"/>
      </w:pPr>
      <w:r w:rsidRPr="00A32BBE">
        <w:rPr>
          <w:rFonts w:ascii="Times New Roman" w:hAnsi="Times New Roman" w:cs="Times New Roman"/>
          <w:sz w:val="28"/>
          <w:szCs w:val="28"/>
        </w:rPr>
        <w:t xml:space="preserve">Помимо того, что </w:t>
      </w:r>
      <w:r>
        <w:rPr>
          <w:rFonts w:ascii="Times New Roman" w:hAnsi="Times New Roman" w:cs="Times New Roman"/>
          <w:sz w:val="28"/>
          <w:szCs w:val="28"/>
        </w:rPr>
        <w:t xml:space="preserve">Закон о торговле </w:t>
      </w:r>
      <w:r w:rsidRPr="00A32BBE">
        <w:rPr>
          <w:rFonts w:ascii="Times New Roman" w:hAnsi="Times New Roman" w:cs="Times New Roman"/>
          <w:sz w:val="28"/>
          <w:szCs w:val="28"/>
        </w:rPr>
        <w:t>игнорирует стратегическую природу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поставщика и торговой сети, он неэффективе</w:t>
      </w:r>
      <w:r w:rsidRPr="00A32BBE">
        <w:rPr>
          <w:rFonts w:ascii="Times New Roman" w:hAnsi="Times New Roman" w:cs="Times New Roman"/>
          <w:sz w:val="28"/>
          <w:szCs w:val="28"/>
        </w:rPr>
        <w:t>н как способ увеличения благосостояния поставщика</w:t>
      </w:r>
      <w:r>
        <w:rPr>
          <w:rFonts w:ascii="Times New Roman" w:hAnsi="Times New Roman" w:cs="Times New Roman"/>
          <w:sz w:val="28"/>
          <w:szCs w:val="28"/>
        </w:rPr>
        <w:t xml:space="preserve"> согласно ключевым выводам теоретического анализа условий договора в секторе</w:t>
      </w:r>
      <w:r w:rsidRPr="00A32BBE">
        <w:rPr>
          <w:rFonts w:ascii="Times New Roman" w:hAnsi="Times New Roman" w:cs="Times New Roman"/>
          <w:sz w:val="28"/>
          <w:szCs w:val="28"/>
        </w:rPr>
        <w:t>.</w:t>
      </w:r>
    </w:p>
    <w:p w:rsidR="009E5DA8" w:rsidRPr="00286156" w:rsidRDefault="00E37B8B" w:rsidP="009E5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Продемонстрируем д</w:t>
      </w:r>
      <w:r w:rsidR="009E5DA8">
        <w:rPr>
          <w:rFonts w:ascii="Times New Roman" w:hAnsi="Times New Roman" w:cs="Times New Roman"/>
          <w:sz w:val="28"/>
          <w:szCs w:val="28"/>
        </w:rPr>
        <w:t xml:space="preserve">анное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9E5DA8" w:rsidRPr="00754BB4">
        <w:rPr>
          <w:rFonts w:ascii="Times New Roman" w:hAnsi="Times New Roman" w:cs="Times New Roman"/>
          <w:sz w:val="28"/>
          <w:szCs w:val="28"/>
        </w:rPr>
        <w:t xml:space="preserve">предпосылки о достижимой эквивалентности для розничной сети, то есть в предположении, что любая задача розничной сети может быть достигнута с помощью разных типов одной и той же практики. </w:t>
      </w:r>
      <w:r w:rsidR="009E5DA8" w:rsidRPr="00286156">
        <w:rPr>
          <w:rFonts w:ascii="Times New Roman" w:hAnsi="Times New Roman" w:cs="Times New Roman"/>
          <w:sz w:val="28"/>
          <w:szCs w:val="28"/>
        </w:rPr>
        <w:t xml:space="preserve">Например, одна и та же прибыль </w:t>
      </w:r>
      <w:r w:rsidR="009E5DA8" w:rsidRPr="00286156">
        <w:rPr>
          <w:rFonts w:ascii="Times New Roman" w:hAnsi="Times New Roman" w:cs="Times New Roman"/>
          <w:i/>
          <w:sz w:val="28"/>
          <w:szCs w:val="28"/>
          <w:lang w:val="en-US"/>
        </w:rPr>
        <w:t>ex</w:t>
      </w:r>
      <w:r w:rsidR="009E5DA8" w:rsidRPr="002861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DA8" w:rsidRPr="00286156">
        <w:rPr>
          <w:rFonts w:ascii="Times New Roman" w:hAnsi="Times New Roman" w:cs="Times New Roman"/>
          <w:i/>
          <w:sz w:val="28"/>
          <w:szCs w:val="28"/>
          <w:lang w:val="en-US"/>
        </w:rPr>
        <w:t>post</w:t>
      </w:r>
      <w:r w:rsidR="009E5DA8" w:rsidRPr="00286156">
        <w:rPr>
          <w:rFonts w:ascii="Times New Roman" w:hAnsi="Times New Roman" w:cs="Times New Roman"/>
          <w:sz w:val="28"/>
          <w:szCs w:val="28"/>
        </w:rPr>
        <w:t xml:space="preserve">  супермаркетом может быть получена и благодаря практике </w:t>
      </w:r>
      <w:proofErr w:type="spellStart"/>
      <w:r w:rsidR="009E5DA8" w:rsidRPr="00286156">
        <w:rPr>
          <w:rFonts w:ascii="Times New Roman" w:hAnsi="Times New Roman" w:cs="Times New Roman"/>
          <w:sz w:val="28"/>
          <w:szCs w:val="28"/>
        </w:rPr>
        <w:t>ретробонусов</w:t>
      </w:r>
      <w:proofErr w:type="spellEnd"/>
      <w:r w:rsidR="009E5DA8" w:rsidRPr="00286156">
        <w:rPr>
          <w:rFonts w:ascii="Times New Roman" w:hAnsi="Times New Roman" w:cs="Times New Roman"/>
          <w:sz w:val="28"/>
          <w:szCs w:val="28"/>
        </w:rPr>
        <w:t>, и</w:t>
      </w:r>
      <w:r w:rsidR="009E5DA8">
        <w:rPr>
          <w:rFonts w:ascii="Times New Roman" w:hAnsi="Times New Roman" w:cs="Times New Roman"/>
          <w:sz w:val="28"/>
          <w:szCs w:val="28"/>
        </w:rPr>
        <w:t xml:space="preserve"> благодаря снижению закупочной </w:t>
      </w:r>
      <w:r w:rsidR="009E5DA8" w:rsidRPr="00286156">
        <w:rPr>
          <w:rFonts w:ascii="Times New Roman" w:hAnsi="Times New Roman" w:cs="Times New Roman"/>
          <w:sz w:val="28"/>
          <w:szCs w:val="28"/>
        </w:rPr>
        <w:t xml:space="preserve">цены. Однако результаты применения этих практик для поставщиков различаются в зависимости от характеристик последних. </w:t>
      </w:r>
    </w:p>
    <w:p w:rsidR="009E5DA8" w:rsidRPr="00286156" w:rsidRDefault="009E5DA8" w:rsidP="009E5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56">
        <w:rPr>
          <w:rFonts w:ascii="Times New Roman" w:hAnsi="Times New Roman" w:cs="Times New Roman"/>
          <w:sz w:val="28"/>
          <w:szCs w:val="28"/>
        </w:rPr>
        <w:t xml:space="preserve">Пусть у нас есть два поставщика товаров-заменителей. Первый (условно «поставщик </w:t>
      </w:r>
      <w:proofErr w:type="spellStart"/>
      <w:r w:rsidRPr="00286156">
        <w:rPr>
          <w:rFonts w:ascii="Times New Roman" w:hAnsi="Times New Roman" w:cs="Times New Roman"/>
          <w:sz w:val="28"/>
          <w:szCs w:val="28"/>
        </w:rPr>
        <w:t>брэндированной</w:t>
      </w:r>
      <w:proofErr w:type="spellEnd"/>
      <w:r w:rsidRPr="00286156">
        <w:rPr>
          <w:rFonts w:ascii="Times New Roman" w:hAnsi="Times New Roman" w:cs="Times New Roman"/>
          <w:sz w:val="28"/>
          <w:szCs w:val="28"/>
        </w:rPr>
        <w:t xml:space="preserve"> продукции») отличается предсказуемым спросом, менее зависящим от точки продажи и высокой </w:t>
      </w:r>
      <w:proofErr w:type="spellStart"/>
      <w:r w:rsidRPr="00286156">
        <w:rPr>
          <w:rFonts w:ascii="Times New Roman" w:hAnsi="Times New Roman" w:cs="Times New Roman"/>
          <w:sz w:val="28"/>
          <w:szCs w:val="28"/>
        </w:rPr>
        <w:t>маржой</w:t>
      </w:r>
      <w:proofErr w:type="spellEnd"/>
      <w:r w:rsidRPr="00286156">
        <w:rPr>
          <w:rFonts w:ascii="Times New Roman" w:hAnsi="Times New Roman" w:cs="Times New Roman"/>
          <w:sz w:val="28"/>
          <w:szCs w:val="28"/>
        </w:rPr>
        <w:t xml:space="preserve"> в структуре цены. Для второго поставщика спрос менее предсказуем, больше зависит от поставок в конкретную розничную сеть (спрос более эластичен по усилиям по продвижению), а маржа в структуре цены ниже. Пусть в договорах с обоими типами поставщиков возможно как непосредственное снижение оптовых цен, так и применение </w:t>
      </w:r>
      <w:proofErr w:type="spellStart"/>
      <w:r w:rsidRPr="00286156">
        <w:rPr>
          <w:rFonts w:ascii="Times New Roman" w:hAnsi="Times New Roman" w:cs="Times New Roman"/>
          <w:sz w:val="28"/>
          <w:szCs w:val="28"/>
        </w:rPr>
        <w:t>ретробонусов</w:t>
      </w:r>
      <w:proofErr w:type="spellEnd"/>
      <w:r w:rsidRPr="00286156">
        <w:rPr>
          <w:rFonts w:ascii="Times New Roman" w:hAnsi="Times New Roman" w:cs="Times New Roman"/>
          <w:sz w:val="28"/>
          <w:szCs w:val="28"/>
        </w:rPr>
        <w:t xml:space="preserve">, зависящих от объема продаж, предполагая, что оба типа практики должны </w:t>
      </w:r>
      <w:r w:rsidRPr="00286156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одинаковую прибыль для розничных сетей. Оба типа поставщиков несут [дополнительные] постоянные затраты заключения договора. Пусть поставщики отрицательно относятся к риску, в отличие от нейтрально относящейся к риску розничной сети. Тогда легко заметить, что для поставщика более выгодны основанные на объеме продаж </w:t>
      </w:r>
      <w:proofErr w:type="spellStart"/>
      <w:r w:rsidRPr="00286156">
        <w:rPr>
          <w:rFonts w:ascii="Times New Roman" w:hAnsi="Times New Roman" w:cs="Times New Roman"/>
          <w:sz w:val="28"/>
          <w:szCs w:val="28"/>
        </w:rPr>
        <w:t>ретробонусы</w:t>
      </w:r>
      <w:proofErr w:type="spellEnd"/>
      <w:r w:rsidRPr="00286156">
        <w:rPr>
          <w:rFonts w:ascii="Times New Roman" w:hAnsi="Times New Roman" w:cs="Times New Roman"/>
          <w:sz w:val="28"/>
          <w:szCs w:val="28"/>
        </w:rPr>
        <w:t xml:space="preserve">, нежели эквивалентное снижение оптовой цены, а дополнительные постоянные расходы заключения договоров снижают полезность поставщиков тем больше, чем более </w:t>
      </w:r>
      <w:proofErr w:type="spellStart"/>
      <w:r w:rsidRPr="00286156">
        <w:rPr>
          <w:rFonts w:ascii="Times New Roman" w:hAnsi="Times New Roman" w:cs="Times New Roman"/>
          <w:sz w:val="28"/>
          <w:szCs w:val="28"/>
        </w:rPr>
        <w:t>волатилен</w:t>
      </w:r>
      <w:proofErr w:type="spellEnd"/>
      <w:r w:rsidRPr="00286156">
        <w:rPr>
          <w:rFonts w:ascii="Times New Roman" w:hAnsi="Times New Roman" w:cs="Times New Roman"/>
          <w:sz w:val="28"/>
          <w:szCs w:val="28"/>
        </w:rPr>
        <w:t xml:space="preserve"> спрос на их продукцию. </w:t>
      </w:r>
    </w:p>
    <w:p w:rsidR="00204409" w:rsidRPr="00204409" w:rsidRDefault="00204409" w:rsidP="00856C3C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409">
        <w:rPr>
          <w:rFonts w:ascii="Times New Roman" w:hAnsi="Times New Roman" w:cs="Times New Roman"/>
          <w:sz w:val="28"/>
          <w:szCs w:val="28"/>
        </w:rPr>
        <w:t xml:space="preserve">Проиллюстрируем сказанное. Пусть спрос на продукцию поставщика при поставках в розничную сеть может быть низким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204409">
        <w:rPr>
          <w:rFonts w:ascii="Times New Roman" w:hAnsi="Times New Roman" w:cs="Times New Roman"/>
          <w:sz w:val="28"/>
          <w:szCs w:val="28"/>
        </w:rPr>
        <w:t xml:space="preserve"> или высоким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204409">
        <w:rPr>
          <w:rFonts w:ascii="Times New Roman" w:hAnsi="Times New Roman" w:cs="Times New Roman"/>
          <w:sz w:val="28"/>
          <w:szCs w:val="28"/>
        </w:rPr>
        <w:t xml:space="preserve"> с вероятностями (</w:t>
      </w:r>
      <m:oMath>
        <m:r>
          <w:rPr>
            <w:rFonts w:ascii="Cambria Math" w:hAnsi="Cambria Math" w:cs="Times New Roman"/>
            <w:sz w:val="28"/>
            <w:szCs w:val="28"/>
          </w:rPr>
          <m:t>1- ρ)</m:t>
        </m:r>
      </m:oMath>
      <w:r w:rsidRPr="00204409">
        <w:rPr>
          <w:rFonts w:ascii="Times New Roman" w:hAnsi="Times New Roman" w:cs="Times New Roman"/>
          <w:sz w:val="28"/>
          <w:szCs w:val="28"/>
        </w:rPr>
        <w:t xml:space="preserve"> 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ρ</m:t>
        </m:r>
      </m:oMath>
      <w:r w:rsidRPr="00204409">
        <w:rPr>
          <w:rFonts w:ascii="Times New Roman" w:hAnsi="Times New Roman" w:cs="Times New Roman"/>
          <w:sz w:val="28"/>
          <w:szCs w:val="28"/>
        </w:rPr>
        <w:t xml:space="preserve"> соответственно. Розничная сеть может применять к поставщику </w:t>
      </w:r>
      <w:proofErr w:type="gramStart"/>
      <w:r w:rsidRPr="00204409">
        <w:rPr>
          <w:rFonts w:ascii="Times New Roman" w:hAnsi="Times New Roman" w:cs="Times New Roman"/>
          <w:sz w:val="28"/>
          <w:szCs w:val="28"/>
        </w:rPr>
        <w:t>условный</w:t>
      </w:r>
      <w:proofErr w:type="gramEnd"/>
      <w:r w:rsidRPr="00204409">
        <w:rPr>
          <w:rFonts w:ascii="Times New Roman" w:hAnsi="Times New Roman" w:cs="Times New Roman"/>
          <w:sz w:val="28"/>
          <w:szCs w:val="28"/>
        </w:rPr>
        <w:t xml:space="preserve"> ретро-бонус, или требовать дополнительной скидки, обеспечивающей ту же самую ожидаемую прибыль. Если часть изымаемой дополнительной выручки поставщика составляет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204409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0≤α≤1</m:t>
        </m:r>
      </m:oMath>
      <w:r w:rsidRPr="00204409">
        <w:rPr>
          <w:rFonts w:ascii="Times New Roman" w:hAnsi="Times New Roman" w:cs="Times New Roman"/>
          <w:sz w:val="28"/>
          <w:szCs w:val="28"/>
        </w:rPr>
        <w:t xml:space="preserve">, величина условного ретро-бонуса составляет </w:t>
      </w:r>
      <m:oMath>
        <m:r>
          <w:rPr>
            <w:rFonts w:ascii="Cambria Math" w:hAnsi="Cambria Math" w:cs="Times New Roman"/>
            <w:sz w:val="28"/>
            <w:szCs w:val="28"/>
          </w:rPr>
          <m:t>α(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204409">
        <w:rPr>
          <w:rFonts w:ascii="Times New Roman" w:hAnsi="Times New Roman" w:cs="Times New Roman"/>
          <w:sz w:val="28"/>
          <w:szCs w:val="28"/>
        </w:rPr>
        <w:t xml:space="preserve">) ожидаемая дополнительная прибыль розничной сети от увеличения спроса - </w:t>
      </w:r>
      <m:oMath>
        <m:r>
          <w:rPr>
            <w:rFonts w:ascii="Cambria Math" w:hAnsi="Cambria Math" w:cs="Times New Roman"/>
            <w:sz w:val="28"/>
            <w:szCs w:val="28"/>
          </w:rPr>
          <m:t>ρα(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204409">
        <w:rPr>
          <w:rFonts w:ascii="Times New Roman" w:hAnsi="Times New Roman" w:cs="Times New Roman"/>
          <w:sz w:val="28"/>
          <w:szCs w:val="28"/>
        </w:rPr>
        <w:t xml:space="preserve">). </w:t>
      </w:r>
      <w:r w:rsidR="00823FD7">
        <w:rPr>
          <w:rFonts w:ascii="Times New Roman" w:hAnsi="Times New Roman" w:cs="Times New Roman"/>
          <w:sz w:val="28"/>
          <w:szCs w:val="28"/>
        </w:rPr>
        <w:t>О</w:t>
      </w:r>
      <w:r w:rsidRPr="00204409">
        <w:rPr>
          <w:rFonts w:ascii="Times New Roman" w:hAnsi="Times New Roman" w:cs="Times New Roman"/>
          <w:sz w:val="28"/>
          <w:szCs w:val="28"/>
        </w:rPr>
        <w:t xml:space="preserve">пределим, как повлияет на полезность поставщика применение со стороны </w:t>
      </w:r>
      <w:r w:rsidR="00856C3C">
        <w:rPr>
          <w:rFonts w:ascii="Times New Roman" w:hAnsi="Times New Roman" w:cs="Times New Roman"/>
          <w:sz w:val="28"/>
          <w:szCs w:val="28"/>
        </w:rPr>
        <w:t>торговой сети,</w:t>
      </w:r>
      <w:r w:rsidRPr="00204409">
        <w:rPr>
          <w:rFonts w:ascii="Times New Roman" w:hAnsi="Times New Roman" w:cs="Times New Roman"/>
          <w:sz w:val="28"/>
          <w:szCs w:val="28"/>
        </w:rPr>
        <w:t xml:space="preserve"> дополнительной скидки с оптовой цены, обеспечивающей эквивалентную ожидаемую выручку нейтральной к риску розничной сети. Легко установить, что эта дополнительная скидка составляет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f=α(1-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+ρ(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proofErr w:type="gramStart"/>
      <w:r w:rsidRPr="002044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04409">
        <w:rPr>
          <w:rFonts w:ascii="Times New Roman" w:hAnsi="Times New Roman" w:cs="Times New Roman"/>
          <w:sz w:val="28"/>
          <w:szCs w:val="28"/>
        </w:rPr>
        <w:t xml:space="preserve">. При такой схеме организации выплат выручка поставщика составит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</m:oMath>
      <w:r w:rsidRPr="00204409">
        <w:rPr>
          <w:rFonts w:ascii="Times New Roman" w:hAnsi="Times New Roman" w:cs="Times New Roman"/>
          <w:sz w:val="28"/>
          <w:szCs w:val="28"/>
        </w:rPr>
        <w:t xml:space="preserve"> при низком спросе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04409">
        <w:rPr>
          <w:rFonts w:ascii="Times New Roman" w:hAnsi="Times New Roman" w:cs="Times New Roman"/>
          <w:sz w:val="28"/>
          <w:szCs w:val="28"/>
        </w:rPr>
        <w:t xml:space="preserve">при спросе высоком. Однако полезность отрицательно относящегося к риску поставщика, как показывает рис. 1, при выплате условного ретро-бонуса, выше, чем при предоставлении </w:t>
      </w:r>
      <w:r w:rsidR="00856C3C">
        <w:rPr>
          <w:rFonts w:ascii="Times New Roman" w:hAnsi="Times New Roman" w:cs="Times New Roman"/>
          <w:sz w:val="28"/>
          <w:szCs w:val="28"/>
        </w:rPr>
        <w:t>торговой сети</w:t>
      </w:r>
      <w:r w:rsidRPr="00204409">
        <w:rPr>
          <w:rFonts w:ascii="Times New Roman" w:hAnsi="Times New Roman" w:cs="Times New Roman"/>
          <w:sz w:val="28"/>
          <w:szCs w:val="28"/>
        </w:rPr>
        <w:t xml:space="preserve"> дополнительной скидки вне зависимости от состояния мира. Ожидаемая выручка поставщика одинакова при альтернативных вариантах организации выплат; однако поскольку дополнительная скидка с оптовой цены, эквивалентная условному ретро-бонусу, предполагает меньшую выручку при худшем исходе, полезность </w:t>
      </w:r>
      <w:r w:rsidRPr="00204409">
        <w:rPr>
          <w:rFonts w:ascii="Times New Roman" w:hAnsi="Times New Roman" w:cs="Times New Roman"/>
          <w:sz w:val="28"/>
          <w:szCs w:val="28"/>
        </w:rPr>
        <w:lastRenderedPageBreak/>
        <w:t>отрицательно относящегося к риску поставщика в этом случае снижается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d>
          </m:e>
        </m:d>
      </m:oMath>
      <w:r w:rsidRPr="0020440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E5DA8" w:rsidRPr="00286156" w:rsidRDefault="009E5DA8" w:rsidP="009E5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DA8" w:rsidRPr="00286156" w:rsidRDefault="00A5536F" w:rsidP="009E5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075" cy="2447925"/>
            <wp:effectExtent l="0" t="0" r="9525" b="952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A8" w:rsidRPr="00204409" w:rsidRDefault="009E5DA8" w:rsidP="009E5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AF6">
        <w:rPr>
          <w:rFonts w:ascii="Times New Roman" w:hAnsi="Times New Roman" w:cs="Times New Roman"/>
          <w:sz w:val="24"/>
          <w:szCs w:val="28"/>
        </w:rPr>
        <w:t xml:space="preserve">Рис.1.  Переход от </w:t>
      </w:r>
      <w:r w:rsidRPr="00204409">
        <w:rPr>
          <w:rFonts w:ascii="Times New Roman" w:hAnsi="Times New Roman" w:cs="Times New Roman"/>
          <w:sz w:val="24"/>
          <w:szCs w:val="24"/>
        </w:rPr>
        <w:t xml:space="preserve">условного ретро-бонуса к эквивалентной дополнительной скидке с оптовой цены снижает полезность поставщика;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d>
          </m:e>
        </m:d>
      </m:oMath>
      <w:r w:rsidR="00E56242" w:rsidRPr="00204409">
        <w:rPr>
          <w:rFonts w:ascii="Times New Roman" w:hAnsi="Times New Roman" w:cs="Times New Roman"/>
          <w:sz w:val="24"/>
          <w:szCs w:val="24"/>
        </w:rPr>
        <w:fldChar w:fldCharType="begin"/>
      </w:r>
      <w:r w:rsidRPr="0020440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24CCB" w:rsidRPr="00E56242">
        <w:rPr>
          <w:rFonts w:ascii="Times New Roman" w:hAnsi="Times New Roman" w:cs="Times New Roman"/>
          <w:position w:val="-1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6pt" equationxml="&lt;">
            <v:imagedata r:id="rId10" o:title="" chromakey="white"/>
          </v:shape>
        </w:pict>
      </w:r>
      <w:r w:rsidRPr="0020440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56242" w:rsidRPr="00204409">
        <w:rPr>
          <w:rFonts w:ascii="Times New Roman" w:hAnsi="Times New Roman" w:cs="Times New Roman"/>
          <w:sz w:val="24"/>
          <w:szCs w:val="24"/>
        </w:rPr>
        <w:fldChar w:fldCharType="end"/>
      </w:r>
      <w:r w:rsidRPr="00204409">
        <w:rPr>
          <w:rFonts w:ascii="Times New Roman" w:hAnsi="Times New Roman" w:cs="Times New Roman"/>
          <w:sz w:val="24"/>
          <w:szCs w:val="24"/>
        </w:rPr>
        <w:t xml:space="preserve"> – полезность поставщика при применении условного ретро-бонуса;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d>
          </m:e>
        </m:d>
      </m:oMath>
      <w:r w:rsidR="00E56242" w:rsidRPr="00204409">
        <w:rPr>
          <w:rFonts w:ascii="Times New Roman" w:hAnsi="Times New Roman" w:cs="Times New Roman"/>
          <w:sz w:val="24"/>
          <w:szCs w:val="24"/>
        </w:rPr>
        <w:fldChar w:fldCharType="begin"/>
      </w:r>
      <w:r w:rsidRPr="0020440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24CCB" w:rsidRPr="00E56242">
        <w:rPr>
          <w:rFonts w:ascii="Times New Roman" w:hAnsi="Times New Roman" w:cs="Times New Roman"/>
          <w:position w:val="-10"/>
          <w:sz w:val="24"/>
          <w:szCs w:val="24"/>
        </w:rPr>
        <w:pict>
          <v:shape id="_x0000_i1026" type="#_x0000_t75" style="width:44pt;height:16pt" equationxml="&lt;">
            <v:imagedata r:id="rId11" o:title="" chromakey="white"/>
          </v:shape>
        </w:pict>
      </w:r>
      <w:r w:rsidRPr="0020440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56242" w:rsidRPr="00204409">
        <w:rPr>
          <w:rFonts w:ascii="Times New Roman" w:hAnsi="Times New Roman" w:cs="Times New Roman"/>
          <w:sz w:val="24"/>
          <w:szCs w:val="24"/>
        </w:rPr>
        <w:fldChar w:fldCharType="end"/>
      </w:r>
      <w:r w:rsidRPr="00204409">
        <w:rPr>
          <w:rFonts w:ascii="Times New Roman" w:hAnsi="Times New Roman" w:cs="Times New Roman"/>
          <w:sz w:val="24"/>
          <w:szCs w:val="24"/>
        </w:rPr>
        <w:t xml:space="preserve"> – полезность поставщика при применении эквивалентной дополнительной скидки с оптовой цены.</w:t>
      </w:r>
    </w:p>
    <w:p w:rsidR="009E5DA8" w:rsidRPr="009E0BC9" w:rsidRDefault="009E5DA8" w:rsidP="009E5D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9E5DA8" w:rsidRDefault="009E5DA8" w:rsidP="009E5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86156">
        <w:rPr>
          <w:rFonts w:ascii="Times New Roman" w:hAnsi="Times New Roman" w:cs="Times New Roman"/>
          <w:sz w:val="28"/>
          <w:szCs w:val="28"/>
        </w:rPr>
        <w:t xml:space="preserve">квивалентная скидка </w:t>
      </w:r>
      <w:r w:rsidRPr="00286156">
        <w:rPr>
          <w:rFonts w:ascii="Times New Roman" w:hAnsi="Times New Roman" w:cs="Times New Roman"/>
          <w:i/>
          <w:sz w:val="28"/>
          <w:szCs w:val="28"/>
        </w:rPr>
        <w:t xml:space="preserve">относительно более выгодна </w:t>
      </w:r>
      <w:r w:rsidRPr="00286156">
        <w:rPr>
          <w:rFonts w:ascii="Times New Roman" w:hAnsi="Times New Roman" w:cs="Times New Roman"/>
          <w:sz w:val="28"/>
          <w:szCs w:val="28"/>
        </w:rPr>
        <w:t xml:space="preserve">поставщику с устойчивым спросом, по сравнению с поставщиком со спросом неустойчивым. Для второго вариант ретробонусов, рассчитанных на основе показателя выручки </w:t>
      </w:r>
      <w:r w:rsidRPr="0028615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86156">
        <w:rPr>
          <w:rFonts w:ascii="Times New Roman" w:hAnsi="Times New Roman" w:cs="Times New Roman"/>
          <w:sz w:val="28"/>
          <w:szCs w:val="28"/>
        </w:rPr>
        <w:t xml:space="preserve"> </w:t>
      </w:r>
      <w:r w:rsidRPr="00286156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286156">
        <w:rPr>
          <w:rFonts w:ascii="Times New Roman" w:hAnsi="Times New Roman" w:cs="Times New Roman"/>
          <w:sz w:val="28"/>
          <w:szCs w:val="28"/>
        </w:rPr>
        <w:t xml:space="preserve">, предпочтительнее, поскольку возлагает на него меньшие риски. Соответственно, предполагаемые </w:t>
      </w:r>
      <w:r>
        <w:rPr>
          <w:rFonts w:ascii="Times New Roman" w:hAnsi="Times New Roman" w:cs="Times New Roman"/>
          <w:sz w:val="28"/>
          <w:szCs w:val="28"/>
        </w:rPr>
        <w:t xml:space="preserve">Законом о торговле </w:t>
      </w:r>
      <w:r w:rsidRPr="00286156">
        <w:rPr>
          <w:rFonts w:ascii="Times New Roman" w:hAnsi="Times New Roman" w:cs="Times New Roman"/>
          <w:sz w:val="28"/>
          <w:szCs w:val="28"/>
        </w:rPr>
        <w:t xml:space="preserve">изменения контрактной практики </w:t>
      </w:r>
      <w:r w:rsidRPr="00286156">
        <w:rPr>
          <w:rFonts w:ascii="Times New Roman" w:hAnsi="Times New Roman" w:cs="Times New Roman"/>
          <w:i/>
          <w:sz w:val="28"/>
          <w:szCs w:val="28"/>
        </w:rPr>
        <w:t xml:space="preserve">относительно </w:t>
      </w:r>
      <w:r w:rsidRPr="00286156">
        <w:rPr>
          <w:rFonts w:ascii="Times New Roman" w:hAnsi="Times New Roman" w:cs="Times New Roman"/>
          <w:sz w:val="28"/>
          <w:szCs w:val="28"/>
        </w:rPr>
        <w:t xml:space="preserve">укрепляют положение крупных поставщиков. </w:t>
      </w:r>
    </w:p>
    <w:p w:rsidR="008A5D11" w:rsidRPr="009E5DA8" w:rsidRDefault="009E5DA8" w:rsidP="009E5DA8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5DA8"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07AD0" w:rsidRPr="009E5DA8">
        <w:rPr>
          <w:rFonts w:ascii="Times New Roman" w:hAnsi="Times New Roman" w:cs="Times New Roman"/>
          <w:bCs/>
          <w:i/>
          <w:sz w:val="28"/>
          <w:szCs w:val="28"/>
        </w:rPr>
        <w:t xml:space="preserve">Правовая среда, в которой заключаются контракты между торговыми сетями и поставщиками, является достаточно враждебной: </w:t>
      </w:r>
      <w:r w:rsidR="008A5D11" w:rsidRPr="009E5DA8">
        <w:rPr>
          <w:rFonts w:ascii="Times New Roman" w:hAnsi="Times New Roman" w:cs="Times New Roman"/>
          <w:bCs/>
          <w:i/>
          <w:sz w:val="28"/>
          <w:szCs w:val="28"/>
        </w:rPr>
        <w:t xml:space="preserve">игнорируется стратегическая природа взаимодействия торговой игроков, возникают дополнительные издержки обеих сторон. Логика закона «О торговле» полностью ей соответствует и не приносит значимого облегчения </w:t>
      </w:r>
      <w:r w:rsidR="00696017">
        <w:rPr>
          <w:rFonts w:ascii="Times New Roman" w:hAnsi="Times New Roman" w:cs="Times New Roman"/>
          <w:bCs/>
          <w:i/>
          <w:sz w:val="28"/>
          <w:szCs w:val="28"/>
        </w:rPr>
        <w:t>контрактного</w:t>
      </w:r>
      <w:r w:rsidR="008A5D11" w:rsidRPr="009E5DA8">
        <w:rPr>
          <w:rFonts w:ascii="Times New Roman" w:hAnsi="Times New Roman" w:cs="Times New Roman"/>
          <w:bCs/>
          <w:i/>
          <w:sz w:val="28"/>
          <w:szCs w:val="28"/>
        </w:rPr>
        <w:t xml:space="preserve"> бремени ни торговым сетям, ни поставщикам</w:t>
      </w:r>
      <w:r w:rsidR="00823FD7">
        <w:rPr>
          <w:rFonts w:ascii="Times New Roman" w:hAnsi="Times New Roman" w:cs="Times New Roman"/>
          <w:bCs/>
          <w:i/>
          <w:sz w:val="28"/>
          <w:szCs w:val="28"/>
        </w:rPr>
        <w:t xml:space="preserve">. Более того, многие условия договоров розничных сетей с поставщиками невыгодны </w:t>
      </w:r>
      <w:r w:rsidR="00823FD7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последним не в силу эксплуатирующей природы, а из-за особенностей нормативной среды заключения и исполнения договоров. </w:t>
      </w:r>
    </w:p>
    <w:p w:rsidR="00286156" w:rsidRPr="008E1497" w:rsidRDefault="008E1497" w:rsidP="008E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97">
        <w:rPr>
          <w:rFonts w:ascii="Times New Roman" w:hAnsi="Times New Roman" w:cs="Times New Roman"/>
          <w:sz w:val="28"/>
          <w:szCs w:val="28"/>
        </w:rPr>
        <w:t>Особенности правовой среды российского розничного рынка (</w:t>
      </w:r>
      <w:r w:rsidR="00A5536F" w:rsidRPr="008E1497">
        <w:rPr>
          <w:rFonts w:ascii="Times New Roman" w:hAnsi="Times New Roman" w:cs="Times New Roman"/>
          <w:sz w:val="28"/>
          <w:szCs w:val="28"/>
        </w:rPr>
        <w:t>отсутствие</w:t>
      </w:r>
      <w:r w:rsidRPr="008E1497">
        <w:rPr>
          <w:rFonts w:ascii="Times New Roman" w:hAnsi="Times New Roman" w:cs="Times New Roman"/>
          <w:sz w:val="28"/>
          <w:szCs w:val="28"/>
        </w:rPr>
        <w:t xml:space="preserve"> понятия консолидированной компании, приоритет формы на</w:t>
      </w:r>
      <w:r w:rsidR="00610E34">
        <w:rPr>
          <w:rFonts w:ascii="Times New Roman" w:hAnsi="Times New Roman" w:cs="Times New Roman"/>
          <w:sz w:val="28"/>
          <w:szCs w:val="28"/>
        </w:rPr>
        <w:t>д</w:t>
      </w:r>
      <w:r w:rsidRPr="008E1497">
        <w:rPr>
          <w:rFonts w:ascii="Times New Roman" w:hAnsi="Times New Roman" w:cs="Times New Roman"/>
          <w:sz w:val="28"/>
          <w:szCs w:val="28"/>
        </w:rPr>
        <w:t xml:space="preserve"> содержанием договоров, необходимости наличия договора и полного пакета документа для любой сделки) </w:t>
      </w:r>
      <w:r w:rsidR="00286156" w:rsidRPr="008E1497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Pr="008E1497">
        <w:rPr>
          <w:rFonts w:ascii="Times New Roman" w:hAnsi="Times New Roman" w:cs="Times New Roman"/>
          <w:sz w:val="28"/>
          <w:szCs w:val="28"/>
        </w:rPr>
        <w:t>такие</w:t>
      </w:r>
      <w:r w:rsidR="00286156" w:rsidRPr="008E1497">
        <w:rPr>
          <w:rFonts w:ascii="Times New Roman" w:hAnsi="Times New Roman" w:cs="Times New Roman"/>
          <w:sz w:val="28"/>
          <w:szCs w:val="28"/>
        </w:rPr>
        <w:t xml:space="preserve"> основы ко</w:t>
      </w:r>
      <w:r w:rsidRPr="008E1497">
        <w:rPr>
          <w:rFonts w:ascii="Times New Roman" w:hAnsi="Times New Roman" w:cs="Times New Roman"/>
          <w:sz w:val="28"/>
          <w:szCs w:val="28"/>
        </w:rPr>
        <w:t>нтрактной деятельности в России, при которой необходим о</w:t>
      </w:r>
      <w:r w:rsidR="00286156" w:rsidRPr="008E1497">
        <w:rPr>
          <w:rFonts w:ascii="Times New Roman" w:hAnsi="Times New Roman" w:cs="Times New Roman"/>
          <w:sz w:val="28"/>
          <w:szCs w:val="28"/>
        </w:rPr>
        <w:t xml:space="preserve">тдельный </w:t>
      </w:r>
      <w:r w:rsidR="00A5536F">
        <w:rPr>
          <w:rFonts w:ascii="Times New Roman" w:hAnsi="Times New Roman" w:cs="Times New Roman"/>
          <w:sz w:val="28"/>
          <w:szCs w:val="28"/>
        </w:rPr>
        <w:t>договор</w:t>
      </w:r>
      <w:r w:rsidR="00A5536F" w:rsidRPr="008E1497">
        <w:rPr>
          <w:rFonts w:ascii="Times New Roman" w:hAnsi="Times New Roman" w:cs="Times New Roman"/>
          <w:sz w:val="28"/>
          <w:szCs w:val="28"/>
        </w:rPr>
        <w:t xml:space="preserve"> </w:t>
      </w:r>
      <w:r w:rsidRPr="008E1497">
        <w:rPr>
          <w:rFonts w:ascii="Times New Roman" w:hAnsi="Times New Roman" w:cs="Times New Roman"/>
          <w:sz w:val="28"/>
          <w:szCs w:val="28"/>
        </w:rPr>
        <w:t xml:space="preserve">для каждой пары юридических лиц и раздельный контракт поставки товаров и рекламных услуг, невозможно применять </w:t>
      </w:r>
      <w:r w:rsidR="00286156" w:rsidRPr="008E1497">
        <w:rPr>
          <w:rFonts w:ascii="Times New Roman" w:hAnsi="Times New Roman" w:cs="Times New Roman"/>
          <w:sz w:val="28"/>
          <w:szCs w:val="28"/>
        </w:rPr>
        <w:t>международны</w:t>
      </w:r>
      <w:r w:rsidRPr="008E1497">
        <w:rPr>
          <w:rFonts w:ascii="Times New Roman" w:hAnsi="Times New Roman" w:cs="Times New Roman"/>
          <w:sz w:val="28"/>
          <w:szCs w:val="28"/>
        </w:rPr>
        <w:t>е</w:t>
      </w:r>
      <w:r w:rsidR="00286156" w:rsidRPr="008E1497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8E1497">
        <w:rPr>
          <w:rFonts w:ascii="Times New Roman" w:hAnsi="Times New Roman" w:cs="Times New Roman"/>
          <w:sz w:val="28"/>
          <w:szCs w:val="28"/>
        </w:rPr>
        <w:t>ы</w:t>
      </w:r>
      <w:r w:rsidR="00286156" w:rsidRPr="008E1497">
        <w:rPr>
          <w:rFonts w:ascii="Times New Roman" w:hAnsi="Times New Roman" w:cs="Times New Roman"/>
          <w:sz w:val="28"/>
          <w:szCs w:val="28"/>
        </w:rPr>
        <w:t xml:space="preserve"> между т</w:t>
      </w:r>
      <w:r w:rsidRPr="008E1497">
        <w:rPr>
          <w:rFonts w:ascii="Times New Roman" w:hAnsi="Times New Roman" w:cs="Times New Roman"/>
          <w:sz w:val="28"/>
          <w:szCs w:val="28"/>
        </w:rPr>
        <w:t>орговыми сетями и поставщиками, о</w:t>
      </w:r>
      <w:r w:rsidR="00286156" w:rsidRPr="008E1497">
        <w:rPr>
          <w:rFonts w:ascii="Times New Roman" w:hAnsi="Times New Roman" w:cs="Times New Roman"/>
          <w:sz w:val="28"/>
          <w:szCs w:val="28"/>
        </w:rPr>
        <w:t>тсутств</w:t>
      </w:r>
      <w:r w:rsidRPr="008E1497">
        <w:rPr>
          <w:rFonts w:ascii="Times New Roman" w:hAnsi="Times New Roman" w:cs="Times New Roman"/>
          <w:sz w:val="28"/>
          <w:szCs w:val="28"/>
        </w:rPr>
        <w:t>уют</w:t>
      </w:r>
      <w:r w:rsidR="00286156" w:rsidRPr="008E1497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Pr="008E1497">
        <w:rPr>
          <w:rFonts w:ascii="Times New Roman" w:hAnsi="Times New Roman" w:cs="Times New Roman"/>
          <w:sz w:val="28"/>
          <w:szCs w:val="28"/>
        </w:rPr>
        <w:t>ы</w:t>
      </w:r>
      <w:r w:rsidR="00286156" w:rsidRPr="008E1497">
        <w:rPr>
          <w:rFonts w:ascii="Times New Roman" w:hAnsi="Times New Roman" w:cs="Times New Roman"/>
          <w:sz w:val="28"/>
          <w:szCs w:val="28"/>
        </w:rPr>
        <w:t xml:space="preserve"> оформления движения финансовых средств без движения материальных ценнос</w:t>
      </w:r>
      <w:r w:rsidRPr="008E1497">
        <w:rPr>
          <w:rFonts w:ascii="Times New Roman" w:hAnsi="Times New Roman" w:cs="Times New Roman"/>
          <w:sz w:val="28"/>
          <w:szCs w:val="28"/>
        </w:rPr>
        <w:t>тей, требуется д</w:t>
      </w:r>
      <w:r w:rsidR="00286156" w:rsidRPr="008E1497">
        <w:rPr>
          <w:rFonts w:ascii="Times New Roman" w:hAnsi="Times New Roman" w:cs="Times New Roman"/>
          <w:sz w:val="28"/>
          <w:szCs w:val="28"/>
        </w:rPr>
        <w:t>етальное описание механизма и условий применени</w:t>
      </w:r>
      <w:r w:rsidR="008A5D11" w:rsidRPr="008E1497">
        <w:rPr>
          <w:rFonts w:ascii="Times New Roman" w:hAnsi="Times New Roman" w:cs="Times New Roman"/>
          <w:sz w:val="28"/>
          <w:szCs w:val="28"/>
        </w:rPr>
        <w:t>я</w:t>
      </w:r>
      <w:r w:rsidR="00286156" w:rsidRPr="008E1497">
        <w:rPr>
          <w:rFonts w:ascii="Times New Roman" w:hAnsi="Times New Roman" w:cs="Times New Roman"/>
          <w:sz w:val="28"/>
          <w:szCs w:val="28"/>
        </w:rPr>
        <w:t xml:space="preserve"> вертикальных ограничений с целью </w:t>
      </w:r>
      <w:r w:rsidRPr="008E1497">
        <w:rPr>
          <w:rFonts w:ascii="Times New Roman" w:hAnsi="Times New Roman" w:cs="Times New Roman"/>
          <w:sz w:val="28"/>
          <w:szCs w:val="28"/>
        </w:rPr>
        <w:t>определить его конкретную форму, необходимо б</w:t>
      </w:r>
      <w:r w:rsidR="00286156" w:rsidRPr="008E1497">
        <w:rPr>
          <w:rFonts w:ascii="Times New Roman" w:hAnsi="Times New Roman" w:cs="Times New Roman"/>
          <w:sz w:val="28"/>
          <w:szCs w:val="28"/>
        </w:rPr>
        <w:t>ольшое внимание первичной док</w:t>
      </w:r>
      <w:r w:rsidRPr="008E1497">
        <w:rPr>
          <w:rFonts w:ascii="Times New Roman" w:hAnsi="Times New Roman" w:cs="Times New Roman"/>
          <w:sz w:val="28"/>
          <w:szCs w:val="28"/>
        </w:rPr>
        <w:t>ументации и оформлению операций</w:t>
      </w:r>
      <w:r w:rsidR="00286156" w:rsidRPr="008E1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94D" w:rsidRDefault="0002794D" w:rsidP="0002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8E1497">
        <w:rPr>
          <w:rFonts w:ascii="Times New Roman" w:hAnsi="Times New Roman" w:cs="Times New Roman"/>
          <w:sz w:val="28"/>
          <w:szCs w:val="28"/>
        </w:rPr>
        <w:t xml:space="preserve"> </w:t>
      </w:r>
      <w:r w:rsidR="00A5536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E1497">
        <w:rPr>
          <w:rFonts w:ascii="Times New Roman" w:hAnsi="Times New Roman" w:cs="Times New Roman"/>
          <w:sz w:val="28"/>
          <w:szCs w:val="28"/>
        </w:rPr>
        <w:t>рынка не могут использовать</w:t>
      </w:r>
      <w:r w:rsidR="008E1497" w:rsidRPr="008E1497">
        <w:rPr>
          <w:rFonts w:ascii="Times New Roman" w:hAnsi="Times New Roman" w:cs="Times New Roman"/>
          <w:sz w:val="28"/>
          <w:szCs w:val="28"/>
        </w:rPr>
        <w:t xml:space="preserve"> </w:t>
      </w:r>
      <w:r w:rsidR="008E1497" w:rsidRPr="008A5D11">
        <w:rPr>
          <w:rFonts w:ascii="Times New Roman" w:hAnsi="Times New Roman" w:cs="Times New Roman"/>
          <w:sz w:val="28"/>
          <w:szCs w:val="28"/>
        </w:rPr>
        <w:t>максимально эффектив</w:t>
      </w:r>
      <w:r w:rsidR="008E1497">
        <w:rPr>
          <w:rFonts w:ascii="Times New Roman" w:hAnsi="Times New Roman" w:cs="Times New Roman"/>
          <w:sz w:val="28"/>
          <w:szCs w:val="28"/>
        </w:rPr>
        <w:t>ные инструменты взаимодействия</w:t>
      </w:r>
      <w:r w:rsidR="008E1497" w:rsidRPr="008A5D11">
        <w:rPr>
          <w:rFonts w:ascii="Times New Roman" w:hAnsi="Times New Roman" w:cs="Times New Roman"/>
          <w:sz w:val="28"/>
          <w:szCs w:val="28"/>
        </w:rPr>
        <w:t>,</w:t>
      </w:r>
      <w:r w:rsidR="008E1497">
        <w:rPr>
          <w:rFonts w:ascii="Times New Roman" w:hAnsi="Times New Roman" w:cs="Times New Roman"/>
          <w:sz w:val="28"/>
          <w:szCs w:val="28"/>
        </w:rPr>
        <w:t xml:space="preserve"> </w:t>
      </w:r>
      <w:r w:rsidR="008E1497" w:rsidRPr="008A5D11">
        <w:rPr>
          <w:rFonts w:ascii="Times New Roman" w:hAnsi="Times New Roman" w:cs="Times New Roman"/>
          <w:sz w:val="28"/>
          <w:szCs w:val="28"/>
        </w:rPr>
        <w:t xml:space="preserve">вынуждены </w:t>
      </w:r>
      <w:r>
        <w:rPr>
          <w:rFonts w:ascii="Times New Roman" w:hAnsi="Times New Roman" w:cs="Times New Roman"/>
          <w:sz w:val="28"/>
          <w:szCs w:val="28"/>
        </w:rPr>
        <w:t xml:space="preserve">нести дополнительные расходы документооборота и </w:t>
      </w:r>
      <w:r w:rsidR="008E1497" w:rsidRPr="008A5D11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1497" w:rsidRPr="008A5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издержки</w:t>
      </w:r>
      <w:r w:rsidR="008E1497" w:rsidRPr="008A5D11">
        <w:rPr>
          <w:rFonts w:ascii="Times New Roman" w:hAnsi="Times New Roman" w:cs="Times New Roman"/>
          <w:sz w:val="28"/>
          <w:szCs w:val="28"/>
        </w:rPr>
        <w:t xml:space="preserve">. </w:t>
      </w:r>
      <w:r w:rsidR="008E1497">
        <w:rPr>
          <w:rFonts w:ascii="Times New Roman" w:hAnsi="Times New Roman" w:cs="Times New Roman"/>
          <w:sz w:val="28"/>
          <w:szCs w:val="28"/>
        </w:rPr>
        <w:t>М</w:t>
      </w:r>
      <w:r w:rsidR="008E1497" w:rsidRPr="008A5D11">
        <w:rPr>
          <w:rFonts w:ascii="Times New Roman" w:hAnsi="Times New Roman" w:cs="Times New Roman"/>
          <w:sz w:val="28"/>
          <w:szCs w:val="28"/>
        </w:rPr>
        <w:t xml:space="preserve">еждународные </w:t>
      </w:r>
      <w:r w:rsidR="008E1497">
        <w:rPr>
          <w:rFonts w:ascii="Times New Roman" w:hAnsi="Times New Roman" w:cs="Times New Roman"/>
          <w:sz w:val="28"/>
          <w:szCs w:val="28"/>
        </w:rPr>
        <w:t xml:space="preserve">торговые сети </w:t>
      </w:r>
      <w:r w:rsidR="008E1497" w:rsidRPr="008A5D11">
        <w:rPr>
          <w:rFonts w:ascii="Times New Roman" w:hAnsi="Times New Roman" w:cs="Times New Roman"/>
          <w:sz w:val="28"/>
          <w:szCs w:val="28"/>
        </w:rPr>
        <w:t>сталкиваются с высокими барьерами входа на рынок</w:t>
      </w:r>
      <w:r>
        <w:rPr>
          <w:rFonts w:ascii="Times New Roman" w:hAnsi="Times New Roman" w:cs="Times New Roman"/>
          <w:sz w:val="28"/>
          <w:szCs w:val="28"/>
        </w:rPr>
        <w:t>. Изменяется п</w:t>
      </w:r>
      <w:r w:rsidR="00286156" w:rsidRPr="008A5D11">
        <w:rPr>
          <w:rFonts w:ascii="Times New Roman" w:hAnsi="Times New Roman" w:cs="Times New Roman"/>
          <w:sz w:val="28"/>
          <w:szCs w:val="28"/>
        </w:rPr>
        <w:t xml:space="preserve">роцесс взаимодействия </w:t>
      </w:r>
      <w:r w:rsidR="008A5D11">
        <w:rPr>
          <w:rFonts w:ascii="Times New Roman" w:hAnsi="Times New Roman" w:cs="Times New Roman"/>
          <w:sz w:val="28"/>
          <w:szCs w:val="28"/>
        </w:rPr>
        <w:t>торговых сетей</w:t>
      </w:r>
      <w:r w:rsidR="00286156" w:rsidRPr="008A5D11">
        <w:rPr>
          <w:rFonts w:ascii="Times New Roman" w:hAnsi="Times New Roman" w:cs="Times New Roman"/>
          <w:sz w:val="28"/>
          <w:szCs w:val="28"/>
        </w:rPr>
        <w:t xml:space="preserve"> и поставщиков:</w:t>
      </w:r>
      <w:r w:rsidR="00AE7544" w:rsidRPr="008A5D11">
        <w:rPr>
          <w:rFonts w:ascii="Times New Roman" w:hAnsi="Times New Roman" w:cs="Times New Roman"/>
          <w:sz w:val="28"/>
          <w:szCs w:val="28"/>
        </w:rPr>
        <w:t xml:space="preserve"> возникают к</w:t>
      </w:r>
      <w:r w:rsidR="00286156" w:rsidRPr="008A5D11">
        <w:rPr>
          <w:rFonts w:ascii="Times New Roman" w:hAnsi="Times New Roman" w:cs="Times New Roman"/>
          <w:sz w:val="28"/>
          <w:szCs w:val="28"/>
        </w:rPr>
        <w:t>онфликты в процессе заключения и реализации контракта на почве документооборота и законодательных</w:t>
      </w:r>
      <w:r w:rsidR="00AE7544" w:rsidRPr="008A5D11">
        <w:rPr>
          <w:rFonts w:ascii="Times New Roman" w:hAnsi="Times New Roman" w:cs="Times New Roman"/>
          <w:sz w:val="28"/>
          <w:szCs w:val="28"/>
        </w:rPr>
        <w:t xml:space="preserve"> требований к оформлению сделок, создаются огра</w:t>
      </w:r>
      <w:r w:rsidR="008A5D11">
        <w:rPr>
          <w:rFonts w:ascii="Times New Roman" w:hAnsi="Times New Roman" w:cs="Times New Roman"/>
          <w:sz w:val="28"/>
          <w:szCs w:val="28"/>
        </w:rPr>
        <w:t>ни</w:t>
      </w:r>
      <w:r w:rsidR="00AE7544" w:rsidRPr="008A5D11">
        <w:rPr>
          <w:rFonts w:ascii="Times New Roman" w:hAnsi="Times New Roman" w:cs="Times New Roman"/>
          <w:sz w:val="28"/>
          <w:szCs w:val="28"/>
        </w:rPr>
        <w:t xml:space="preserve">чения для </w:t>
      </w:r>
      <w:r w:rsidR="00286156" w:rsidRPr="008A5D11">
        <w:rPr>
          <w:rFonts w:ascii="Times New Roman" w:hAnsi="Times New Roman" w:cs="Times New Roman"/>
          <w:sz w:val="28"/>
          <w:szCs w:val="28"/>
        </w:rPr>
        <w:t>разрыва договорных отношений в целях минимизации рисков</w:t>
      </w:r>
      <w:r w:rsidR="008A5D11">
        <w:rPr>
          <w:rFonts w:ascii="Times New Roman" w:hAnsi="Times New Roman" w:cs="Times New Roman"/>
          <w:sz w:val="28"/>
          <w:szCs w:val="28"/>
        </w:rPr>
        <w:t>,</w:t>
      </w:r>
      <w:r w:rsidR="00286156" w:rsidRPr="008A5D11">
        <w:rPr>
          <w:rFonts w:ascii="Times New Roman" w:hAnsi="Times New Roman" w:cs="Times New Roman"/>
          <w:sz w:val="28"/>
          <w:szCs w:val="28"/>
        </w:rPr>
        <w:t xml:space="preserve"> связанных с встречными налоговыми проверками. </w:t>
      </w:r>
      <w:r w:rsidR="000B0A9A">
        <w:rPr>
          <w:rFonts w:ascii="Times New Roman" w:hAnsi="Times New Roman" w:cs="Times New Roman"/>
          <w:sz w:val="28"/>
          <w:szCs w:val="28"/>
        </w:rPr>
        <w:t xml:space="preserve">Меняется и бизнес-стратегия игроков рынка: </w:t>
      </w:r>
      <w:r w:rsidR="000B0A9A" w:rsidRPr="0002794D">
        <w:rPr>
          <w:rFonts w:ascii="Times New Roman" w:hAnsi="Times New Roman" w:cs="Times New Roman"/>
          <w:sz w:val="28"/>
          <w:szCs w:val="28"/>
        </w:rPr>
        <w:t>набор промо-акций, используемых в магазинах, сокращается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0A9A" w:rsidRPr="0002794D">
        <w:rPr>
          <w:rFonts w:ascii="Times New Roman" w:hAnsi="Times New Roman" w:cs="Times New Roman"/>
          <w:sz w:val="28"/>
          <w:szCs w:val="28"/>
        </w:rPr>
        <w:t>чаще используются</w:t>
      </w:r>
      <w:r w:rsidR="000B0A9A" w:rsidRPr="00286156">
        <w:rPr>
          <w:rFonts w:ascii="Times New Roman" w:hAnsi="Times New Roman" w:cs="Times New Roman"/>
          <w:sz w:val="28"/>
          <w:szCs w:val="28"/>
        </w:rPr>
        <w:t xml:space="preserve"> скидки, наборы со скидкой или бесплатным товаром внутри, рекламные листовки и выкладки, реже применяются акции «купи-получи»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B0A9A">
        <w:rPr>
          <w:rFonts w:ascii="Times New Roman" w:hAnsi="Times New Roman" w:cs="Times New Roman"/>
          <w:sz w:val="28"/>
          <w:szCs w:val="28"/>
        </w:rPr>
        <w:t>программы лояльности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0A9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потребители имею</w:t>
      </w:r>
      <w:r w:rsidR="000B0A9A" w:rsidRPr="0002794D">
        <w:rPr>
          <w:rFonts w:ascii="Times New Roman" w:hAnsi="Times New Roman" w:cs="Times New Roman"/>
          <w:sz w:val="28"/>
          <w:szCs w:val="28"/>
        </w:rPr>
        <w:t>т ограниченный доступ к ассортименту частных марок и предоставляемым услугам</w:t>
      </w:r>
      <w:r w:rsidR="000B0A9A" w:rsidRPr="00286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глобальных торговых сетей</w:t>
      </w:r>
      <w:r w:rsidR="000B0A9A" w:rsidRPr="00286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56" w:rsidRPr="00286156">
        <w:rPr>
          <w:rFonts w:ascii="Times New Roman" w:hAnsi="Times New Roman" w:cs="Times New Roman"/>
          <w:sz w:val="28"/>
          <w:szCs w:val="28"/>
        </w:rPr>
        <w:lastRenderedPageBreak/>
        <w:t>Разрушение стратегического видения контрактных отношений (</w:t>
      </w:r>
      <w:r>
        <w:rPr>
          <w:rFonts w:ascii="Times New Roman" w:hAnsi="Times New Roman" w:cs="Times New Roman"/>
          <w:sz w:val="28"/>
          <w:szCs w:val="28"/>
        </w:rPr>
        <w:t>т.е. понимание</w:t>
      </w:r>
      <w:r w:rsidR="00286156" w:rsidRPr="00286156">
        <w:rPr>
          <w:rFonts w:ascii="Times New Roman" w:hAnsi="Times New Roman" w:cs="Times New Roman"/>
          <w:sz w:val="28"/>
          <w:szCs w:val="28"/>
        </w:rPr>
        <w:t xml:space="preserve"> связи между промо-акциями, спросом, ценами и бонусами) объективно ограничивает сложные формы соперничес</w:t>
      </w:r>
      <w:r w:rsidR="009B17EE">
        <w:rPr>
          <w:rFonts w:ascii="Times New Roman" w:hAnsi="Times New Roman" w:cs="Times New Roman"/>
          <w:sz w:val="28"/>
          <w:szCs w:val="28"/>
        </w:rPr>
        <w:t xml:space="preserve">тва на рынке. </w:t>
      </w:r>
    </w:p>
    <w:p w:rsidR="00286156" w:rsidRPr="00286156" w:rsidRDefault="00286156" w:rsidP="00027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156">
        <w:rPr>
          <w:rFonts w:ascii="Times New Roman" w:hAnsi="Times New Roman" w:cs="Times New Roman"/>
          <w:sz w:val="28"/>
          <w:szCs w:val="28"/>
        </w:rPr>
        <w:t xml:space="preserve">Логика Закона о торговле в целом соответствует особенностям нормативно-правовой основы российской договорной практики. </w:t>
      </w:r>
      <w:r w:rsidR="009B17EE">
        <w:rPr>
          <w:rFonts w:ascii="Times New Roman" w:hAnsi="Times New Roman" w:cs="Times New Roman"/>
          <w:sz w:val="28"/>
          <w:szCs w:val="28"/>
        </w:rPr>
        <w:t>Э</w:t>
      </w:r>
      <w:r w:rsidRPr="00286156">
        <w:rPr>
          <w:rFonts w:ascii="Times New Roman" w:hAnsi="Times New Roman" w:cs="Times New Roman"/>
          <w:sz w:val="28"/>
          <w:szCs w:val="28"/>
        </w:rPr>
        <w:t>то проявляется в оценке «справедливости» и «недискриминационности» каждого отдельно взятого договора поставки, а позднее – и оказания договора маркетинговых услуг, при игнорировании стратегического фокуса сотрудничества поставщика и розничной сети.</w:t>
      </w:r>
      <w:r w:rsidR="0029539F">
        <w:rPr>
          <w:rFonts w:ascii="Times New Roman" w:hAnsi="Times New Roman" w:cs="Times New Roman"/>
          <w:sz w:val="28"/>
          <w:szCs w:val="28"/>
        </w:rPr>
        <w:t xml:space="preserve"> </w:t>
      </w:r>
      <w:r w:rsidR="0002794D">
        <w:rPr>
          <w:rFonts w:ascii="Times New Roman" w:hAnsi="Times New Roman" w:cs="Times New Roman"/>
          <w:sz w:val="28"/>
          <w:szCs w:val="28"/>
        </w:rPr>
        <w:t>Подчеркнем, что З</w:t>
      </w:r>
      <w:r w:rsidRPr="00286156">
        <w:rPr>
          <w:rFonts w:ascii="Times New Roman" w:hAnsi="Times New Roman" w:cs="Times New Roman"/>
          <w:bCs/>
          <w:sz w:val="28"/>
          <w:szCs w:val="28"/>
        </w:rPr>
        <w:t xml:space="preserve">акон </w:t>
      </w:r>
      <w:r w:rsidR="0002794D">
        <w:rPr>
          <w:rFonts w:ascii="Times New Roman" w:hAnsi="Times New Roman" w:cs="Times New Roman"/>
          <w:bCs/>
          <w:sz w:val="28"/>
          <w:szCs w:val="28"/>
        </w:rPr>
        <w:t>о</w:t>
      </w:r>
      <w:r w:rsidRPr="00286156">
        <w:rPr>
          <w:rFonts w:ascii="Times New Roman" w:hAnsi="Times New Roman" w:cs="Times New Roman"/>
          <w:bCs/>
          <w:sz w:val="28"/>
          <w:szCs w:val="28"/>
        </w:rPr>
        <w:t xml:space="preserve"> торговле не является определяющим с точки зрения взаимодействия торговой сети и поставщика. </w:t>
      </w:r>
      <w:r w:rsidR="00F931C3">
        <w:rPr>
          <w:rFonts w:ascii="Times New Roman" w:hAnsi="Times New Roman" w:cs="Times New Roman"/>
          <w:bCs/>
          <w:sz w:val="28"/>
          <w:szCs w:val="28"/>
        </w:rPr>
        <w:t>Т</w:t>
      </w:r>
      <w:r w:rsidRPr="00286156">
        <w:rPr>
          <w:rFonts w:ascii="Times New Roman" w:hAnsi="Times New Roman" w:cs="Times New Roman"/>
          <w:bCs/>
          <w:sz w:val="28"/>
          <w:szCs w:val="28"/>
        </w:rPr>
        <w:t>а часть экономических выгод, которые он регулирует, является всего лишь частью общего пула ценности, разделение которой происходит в процессе согласования контракта поставки.</w:t>
      </w:r>
      <w:r w:rsidR="000B0A9A" w:rsidRPr="002861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62D9" w:rsidRPr="00BF1892" w:rsidRDefault="009E5DA8" w:rsidP="00AE62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32A">
        <w:rPr>
          <w:rFonts w:ascii="Times New Roman" w:hAnsi="Times New Roman" w:cs="Times New Roman"/>
          <w:b/>
          <w:sz w:val="28"/>
          <w:szCs w:val="28"/>
        </w:rPr>
        <w:t>4</w:t>
      </w:r>
      <w:r w:rsidR="00A32BBE" w:rsidRPr="0019732A">
        <w:rPr>
          <w:rFonts w:ascii="Times New Roman" w:hAnsi="Times New Roman" w:cs="Times New Roman"/>
          <w:b/>
          <w:sz w:val="28"/>
          <w:szCs w:val="28"/>
        </w:rPr>
        <w:t>.</w:t>
      </w:r>
      <w:r w:rsidR="00A32BBE" w:rsidRPr="0019732A">
        <w:rPr>
          <w:rFonts w:ascii="Times New Roman" w:hAnsi="Times New Roman" w:cs="Times New Roman"/>
          <w:sz w:val="28"/>
          <w:szCs w:val="28"/>
        </w:rPr>
        <w:t xml:space="preserve"> </w:t>
      </w:r>
      <w:r w:rsidR="00AE62D9" w:rsidRPr="0019732A">
        <w:rPr>
          <w:rFonts w:ascii="Times New Roman" w:hAnsi="Times New Roman" w:cs="Times New Roman"/>
          <w:i/>
          <w:sz w:val="28"/>
          <w:szCs w:val="28"/>
        </w:rPr>
        <w:t>Развитие СТМ торговыми сетями позволяет оказывать влияние на политику и положение поставщиков-производителей благодаря усилению и усложнению конкуренции за потребителя</w:t>
      </w:r>
      <w:r w:rsidR="00007C2A">
        <w:rPr>
          <w:rFonts w:ascii="Times New Roman" w:hAnsi="Times New Roman" w:cs="Times New Roman"/>
          <w:i/>
          <w:sz w:val="28"/>
          <w:szCs w:val="28"/>
        </w:rPr>
        <w:t>.</w:t>
      </w:r>
      <w:r w:rsidR="00A5536F">
        <w:rPr>
          <w:rFonts w:ascii="Times New Roman" w:hAnsi="Times New Roman" w:cs="Times New Roman"/>
          <w:i/>
          <w:sz w:val="28"/>
          <w:szCs w:val="28"/>
        </w:rPr>
        <w:t xml:space="preserve"> В то же время сети не заинтересованы в полном замещении брендированной продукции предложением СТМ</w:t>
      </w:r>
      <w:r w:rsidR="00AE62D9" w:rsidRPr="0019732A">
        <w:rPr>
          <w:rFonts w:ascii="Times New Roman" w:hAnsi="Times New Roman" w:cs="Times New Roman"/>
          <w:i/>
          <w:sz w:val="28"/>
          <w:szCs w:val="28"/>
        </w:rPr>
        <w:t>.</w:t>
      </w:r>
      <w:r w:rsidR="00AE62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48ED" w:rsidRDefault="00AE62D9" w:rsidP="00AE62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то, что проникновение СТМ </w:t>
      </w:r>
      <w:r w:rsidR="0019732A">
        <w:rPr>
          <w:rFonts w:ascii="Times New Roman" w:hAnsi="Times New Roman" w:cs="Times New Roman"/>
          <w:color w:val="000000" w:themeColor="text1"/>
          <w:sz w:val="28"/>
          <w:szCs w:val="28"/>
        </w:rPr>
        <w:t>в России</w:t>
      </w:r>
      <w:r w:rsidRPr="000E0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существенно ниже мировых показателей (около 3%), СТМ играют важную роль во взаимодействии ключевых игроков рынка.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эффектами внедрения СТМ являются</w:t>
      </w:r>
      <w:r w:rsidRPr="000E0E5C">
        <w:rPr>
          <w:rFonts w:ascii="Times New Roman" w:hAnsi="Times New Roman" w:cs="Times New Roman"/>
          <w:color w:val="000000" w:themeColor="text1"/>
          <w:sz w:val="28"/>
          <w:szCs w:val="28"/>
        </w:rPr>
        <w:t>: рост ассортимента товаров в торговых сетях, снижение среднего уровня цен в категориях; получение производителями СТМ, являющиеся в большинстве случаев небольшими местными компаниями, доступа к крупным каналам сбыта продукции; вероятное изменение положения производителей национальных брендов в связи с рост</w:t>
      </w:r>
      <w:r w:rsidR="007C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портфеля СТМ торговых сетей. </w:t>
      </w:r>
    </w:p>
    <w:p w:rsidR="00AE62D9" w:rsidRDefault="005648ED" w:rsidP="00AE62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СТМ </w:t>
      </w:r>
      <w:r w:rsidR="003E3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ограничивает переговорные позиции брендированных поставщиков в договорах с крупными розничными сетями. Однако позиции этой группы поставщиков поддерживается группой покупателей, </w:t>
      </w:r>
      <w:r w:rsidR="003E36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приверженных брэндам. </w:t>
      </w:r>
      <w:r w:rsidR="007C15EA">
        <w:rPr>
          <w:rFonts w:ascii="Times New Roman" w:hAnsi="Times New Roman" w:cs="Times New Roman"/>
          <w:color w:val="000000" w:themeColor="text1"/>
          <w:sz w:val="28"/>
          <w:szCs w:val="28"/>
        </w:rPr>
        <w:t>Результирующее влияние СТМ на положение поставщиков (как производящих СТМ, так и обычные бренды) противоречиво ввиду усиления переговорной позиции торговых сетей и смещению конкуренции в сторону ценовых инструментов.</w:t>
      </w:r>
      <w:r w:rsidR="00AE6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5DA8" w:rsidRDefault="00AE62D9" w:rsidP="002861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32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32A" w:rsidRPr="0019732A">
        <w:rPr>
          <w:rFonts w:ascii="Times New Roman" w:hAnsi="Times New Roman" w:cs="Times New Roman"/>
          <w:i/>
          <w:sz w:val="28"/>
          <w:szCs w:val="28"/>
        </w:rPr>
        <w:t>Введение отраслевого регулирования</w:t>
      </w:r>
      <w:r w:rsidR="0019732A">
        <w:rPr>
          <w:rFonts w:ascii="Times New Roman" w:hAnsi="Times New Roman" w:cs="Times New Roman"/>
          <w:i/>
          <w:sz w:val="28"/>
          <w:szCs w:val="28"/>
        </w:rPr>
        <w:t xml:space="preserve"> в виде Закона о торговле</w:t>
      </w:r>
      <w:r w:rsidR="0019732A" w:rsidRPr="0019732A">
        <w:rPr>
          <w:rFonts w:ascii="Times New Roman" w:hAnsi="Times New Roman" w:cs="Times New Roman"/>
          <w:i/>
          <w:sz w:val="28"/>
          <w:szCs w:val="28"/>
        </w:rPr>
        <w:t xml:space="preserve"> позволяет использовать метод </w:t>
      </w:r>
      <w:r w:rsidR="0019732A">
        <w:rPr>
          <w:rFonts w:ascii="Times New Roman" w:hAnsi="Times New Roman" w:cs="Times New Roman"/>
          <w:i/>
          <w:sz w:val="28"/>
          <w:szCs w:val="28"/>
        </w:rPr>
        <w:t>«</w:t>
      </w:r>
      <w:r w:rsidR="0019732A" w:rsidRPr="0019732A">
        <w:rPr>
          <w:rFonts w:ascii="Times New Roman" w:hAnsi="Times New Roman" w:cs="Times New Roman"/>
          <w:i/>
          <w:sz w:val="28"/>
          <w:szCs w:val="28"/>
        </w:rPr>
        <w:t>разницы в разностях</w:t>
      </w:r>
      <w:r w:rsidR="0019732A">
        <w:rPr>
          <w:rFonts w:ascii="Times New Roman" w:hAnsi="Times New Roman" w:cs="Times New Roman"/>
          <w:i/>
          <w:sz w:val="28"/>
          <w:szCs w:val="28"/>
        </w:rPr>
        <w:t>»</w:t>
      </w:r>
      <w:r w:rsidR="0019732A" w:rsidRPr="0019732A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19732A">
        <w:rPr>
          <w:rFonts w:ascii="Times New Roman" w:hAnsi="Times New Roman" w:cs="Times New Roman"/>
          <w:i/>
          <w:sz w:val="28"/>
          <w:szCs w:val="28"/>
        </w:rPr>
        <w:t xml:space="preserve">эмпирической </w:t>
      </w:r>
      <w:r w:rsidR="0019732A" w:rsidRPr="0019732A">
        <w:rPr>
          <w:rFonts w:ascii="Times New Roman" w:hAnsi="Times New Roman" w:cs="Times New Roman"/>
          <w:i/>
          <w:sz w:val="28"/>
          <w:szCs w:val="28"/>
        </w:rPr>
        <w:t xml:space="preserve">оценки влияния распространения современных форматов торговли на положение поставщиков. </w:t>
      </w:r>
    </w:p>
    <w:p w:rsidR="00877D87" w:rsidRDefault="00AF2830" w:rsidP="00286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подход</w:t>
      </w:r>
      <w:r w:rsidRPr="00286156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86156">
        <w:rPr>
          <w:rFonts w:ascii="Times New Roman" w:hAnsi="Times New Roman" w:cs="Times New Roman"/>
          <w:sz w:val="28"/>
          <w:szCs w:val="28"/>
        </w:rPr>
        <w:t>разновидность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156">
        <w:rPr>
          <w:rFonts w:ascii="Times New Roman" w:hAnsi="Times New Roman" w:cs="Times New Roman"/>
          <w:sz w:val="28"/>
          <w:szCs w:val="28"/>
        </w:rPr>
        <w:t xml:space="preserve"> оценки «разницы в разностях» [</w:t>
      </w:r>
      <w:r w:rsidRPr="00286156">
        <w:rPr>
          <w:rFonts w:ascii="Times New Roman" w:hAnsi="Times New Roman" w:cs="Times New Roman"/>
          <w:sz w:val="28"/>
          <w:szCs w:val="28"/>
          <w:lang w:val="en-US"/>
        </w:rPr>
        <w:t>Lafontaine</w:t>
      </w:r>
      <w:r w:rsidRPr="00286156">
        <w:rPr>
          <w:rFonts w:ascii="Times New Roman" w:hAnsi="Times New Roman" w:cs="Times New Roman"/>
          <w:sz w:val="28"/>
          <w:szCs w:val="28"/>
        </w:rPr>
        <w:t>, </w:t>
      </w:r>
      <w:r w:rsidRPr="00286156">
        <w:rPr>
          <w:rFonts w:ascii="Times New Roman" w:hAnsi="Times New Roman" w:cs="Times New Roman"/>
          <w:sz w:val="28"/>
          <w:szCs w:val="28"/>
          <w:lang w:val="en-US"/>
        </w:rPr>
        <w:t>Slade</w:t>
      </w:r>
      <w:r w:rsidRPr="00286156">
        <w:rPr>
          <w:rFonts w:ascii="Times New Roman" w:hAnsi="Times New Roman" w:cs="Times New Roman"/>
          <w:sz w:val="28"/>
          <w:szCs w:val="28"/>
        </w:rPr>
        <w:t xml:space="preserve">, 2007]. Отобраны две группы отраслей, в производстве которых значительную долю занимают поставки в розничные сети. Сопоставляется динамика показателей деятельности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в разрезе регионов и отраслей. </w:t>
      </w:r>
      <w:r w:rsidRPr="00286156">
        <w:rPr>
          <w:rFonts w:ascii="Times New Roman" w:hAnsi="Times New Roman" w:cs="Times New Roman"/>
          <w:sz w:val="28"/>
          <w:szCs w:val="28"/>
        </w:rPr>
        <w:t>Период анализа охватывает семь лет – с 2006 по 2012, из которых первые четыре года – до принятия Закона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156">
        <w:rPr>
          <w:rFonts w:ascii="Times New Roman" w:hAnsi="Times New Roman" w:cs="Times New Roman"/>
          <w:sz w:val="28"/>
          <w:szCs w:val="28"/>
        </w:rPr>
        <w:t xml:space="preserve"> и три последующих (начиная с 2010) – после вступления Закона в силу.</w:t>
      </w:r>
    </w:p>
    <w:p w:rsidR="00F67D55" w:rsidRDefault="00F67D55" w:rsidP="00F6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6156">
        <w:rPr>
          <w:rFonts w:ascii="Times New Roman" w:hAnsi="Times New Roman" w:cs="Times New Roman"/>
          <w:sz w:val="28"/>
          <w:szCs w:val="28"/>
        </w:rPr>
        <w:t>трасли удовлетворя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156">
        <w:rPr>
          <w:rFonts w:ascii="Times New Roman" w:hAnsi="Times New Roman" w:cs="Times New Roman"/>
          <w:sz w:val="28"/>
          <w:szCs w:val="28"/>
        </w:rPr>
        <w:t>т требованию разграничения испытав</w:t>
      </w:r>
      <w:r>
        <w:rPr>
          <w:rFonts w:ascii="Times New Roman" w:hAnsi="Times New Roman" w:cs="Times New Roman"/>
          <w:sz w:val="28"/>
          <w:szCs w:val="28"/>
        </w:rPr>
        <w:t>ших</w:t>
      </w:r>
      <w:r w:rsidRPr="00286156">
        <w:rPr>
          <w:rFonts w:ascii="Times New Roman" w:hAnsi="Times New Roman" w:cs="Times New Roman"/>
          <w:sz w:val="28"/>
          <w:szCs w:val="28"/>
        </w:rPr>
        <w:t xml:space="preserve"> (производство молока и молочной продукции, производство мяса и мясных продуктов)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156">
        <w:rPr>
          <w:rFonts w:ascii="Times New Roman" w:hAnsi="Times New Roman" w:cs="Times New Roman"/>
          <w:sz w:val="28"/>
          <w:szCs w:val="28"/>
        </w:rPr>
        <w:t>и не испытавших воздействие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156">
        <w:rPr>
          <w:rFonts w:ascii="Times New Roman" w:hAnsi="Times New Roman" w:cs="Times New Roman"/>
          <w:sz w:val="28"/>
          <w:szCs w:val="28"/>
        </w:rPr>
        <w:t>(производство бытовой химии и парфюмерии, целлюлозно-бумажное производство)</w:t>
      </w:r>
      <w:r>
        <w:rPr>
          <w:rFonts w:ascii="Times New Roman" w:hAnsi="Times New Roman" w:cs="Times New Roman"/>
          <w:sz w:val="28"/>
          <w:szCs w:val="28"/>
        </w:rPr>
        <w:t>, предприятия этих отраслей являются относительно</w:t>
      </w:r>
      <w:r w:rsidRPr="00286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монопрофильными</w:t>
      </w:r>
      <w:r w:rsidRPr="00286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сами отрасли различны по модели организации: если большая часть предприятий по производству молока в России входит в состав крупных компаний (в первую очередь «Вимм-Билль-Данн» и «Данон»), основную долю производителей мяса составляют независимые компании. </w:t>
      </w:r>
      <w:r w:rsidRPr="00286156">
        <w:rPr>
          <w:rFonts w:ascii="Times New Roman" w:hAnsi="Times New Roman" w:cs="Times New Roman"/>
          <w:sz w:val="28"/>
          <w:szCs w:val="28"/>
        </w:rPr>
        <w:t>В качестве основного применя</w:t>
      </w:r>
      <w:r>
        <w:rPr>
          <w:rFonts w:ascii="Times New Roman" w:hAnsi="Times New Roman" w:cs="Times New Roman"/>
          <w:sz w:val="28"/>
          <w:szCs w:val="28"/>
        </w:rPr>
        <w:t>лся метод панельной регрессии.</w:t>
      </w:r>
    </w:p>
    <w:p w:rsidR="00610E34" w:rsidRDefault="00F67D55" w:rsidP="00286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показатели коммерческих, финансовых расходов и прибыльности производителей находятся под значительным влиянием условий договоров с торговыми сетями, следовательно, их динамика и зависимость от распространения торговых сетей будет отражать степень давления со стороны сетей на производителей. </w:t>
      </w:r>
      <w:r w:rsidRPr="00ED5363">
        <w:rPr>
          <w:rFonts w:ascii="Times New Roman" w:hAnsi="Times New Roman"/>
          <w:sz w:val="28"/>
          <w:szCs w:val="28"/>
        </w:rPr>
        <w:t xml:space="preserve">Динамика концентрации </w:t>
      </w:r>
      <w:r w:rsidRPr="00ED5363">
        <w:rPr>
          <w:rFonts w:ascii="Times New Roman" w:hAnsi="Times New Roman"/>
          <w:sz w:val="28"/>
          <w:szCs w:val="28"/>
        </w:rPr>
        <w:lastRenderedPageBreak/>
        <w:t xml:space="preserve">производителей в регионе является результирующим показателем воздействия торговых сетей на положение в отрасли: насколько </w:t>
      </w:r>
      <w:r>
        <w:rPr>
          <w:rFonts w:ascii="Times New Roman" w:hAnsi="Times New Roman"/>
          <w:sz w:val="28"/>
          <w:szCs w:val="28"/>
        </w:rPr>
        <w:t>мелкие</w:t>
      </w:r>
      <w:r w:rsidRPr="00ED5363">
        <w:rPr>
          <w:rFonts w:ascii="Times New Roman" w:hAnsi="Times New Roman"/>
          <w:sz w:val="28"/>
          <w:szCs w:val="28"/>
        </w:rPr>
        <w:t xml:space="preserve"> и средние производители могут </w:t>
      </w:r>
      <w:r>
        <w:rPr>
          <w:rFonts w:ascii="Times New Roman" w:hAnsi="Times New Roman"/>
          <w:sz w:val="28"/>
          <w:szCs w:val="28"/>
        </w:rPr>
        <w:t>развиваться</w:t>
      </w:r>
      <w:r w:rsidRPr="00ED5363">
        <w:rPr>
          <w:rFonts w:ascii="Times New Roman" w:hAnsi="Times New Roman"/>
          <w:sz w:val="28"/>
          <w:szCs w:val="28"/>
        </w:rPr>
        <w:t>, насколько внедрение Закона о торговле облегчило их положение</w:t>
      </w:r>
      <w:r>
        <w:rPr>
          <w:rFonts w:ascii="Times New Roman" w:hAnsi="Times New Roman"/>
          <w:sz w:val="28"/>
          <w:szCs w:val="28"/>
        </w:rPr>
        <w:t xml:space="preserve"> и соответственно как соотносится динамика выпуска этой группы поставщиков с динамикой выпуска крупных поставщиков</w:t>
      </w:r>
      <w:r w:rsidRPr="00ED5363">
        <w:rPr>
          <w:rFonts w:ascii="Times New Roman" w:hAnsi="Times New Roman"/>
          <w:sz w:val="28"/>
          <w:szCs w:val="28"/>
        </w:rPr>
        <w:t>.</w:t>
      </w:r>
    </w:p>
    <w:p w:rsidR="0093257A" w:rsidRPr="00DB3B3B" w:rsidRDefault="00AE62D9" w:rsidP="002861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5DA8">
        <w:rPr>
          <w:rFonts w:ascii="Times New Roman" w:hAnsi="Times New Roman" w:cs="Times New Roman"/>
          <w:sz w:val="28"/>
          <w:szCs w:val="28"/>
        </w:rPr>
        <w:t xml:space="preserve">. </w:t>
      </w:r>
      <w:r w:rsidR="00877D87">
        <w:rPr>
          <w:rFonts w:ascii="Times New Roman" w:hAnsi="Times New Roman" w:cs="Times New Roman"/>
          <w:i/>
          <w:sz w:val="28"/>
          <w:szCs w:val="28"/>
        </w:rPr>
        <w:t xml:space="preserve">Эмпирический анализ показывает, что поставщики продовольственных товаров после </w:t>
      </w:r>
      <w:proofErr w:type="gramStart"/>
      <w:r w:rsidR="00877D87">
        <w:rPr>
          <w:rFonts w:ascii="Times New Roman" w:hAnsi="Times New Roman" w:cs="Times New Roman"/>
          <w:i/>
          <w:sz w:val="28"/>
          <w:szCs w:val="28"/>
        </w:rPr>
        <w:t>принятии</w:t>
      </w:r>
      <w:proofErr w:type="gramEnd"/>
      <w:r w:rsidR="00877D87">
        <w:rPr>
          <w:rFonts w:ascii="Times New Roman" w:hAnsi="Times New Roman" w:cs="Times New Roman"/>
          <w:i/>
          <w:sz w:val="28"/>
          <w:szCs w:val="28"/>
        </w:rPr>
        <w:t xml:space="preserve"> я Закона не воспользовались возможностью снизить сумму коммерческих расходов, значительная часть которых – выплаты в адрес розничных сетей. Крупные продавцы продовольственных товаров наращивают эти платежи ускоренными темпами. </w:t>
      </w:r>
    </w:p>
    <w:p w:rsidR="002343CA" w:rsidRPr="00074152" w:rsidRDefault="002343CA" w:rsidP="00234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52">
        <w:rPr>
          <w:rFonts w:ascii="Times New Roman" w:hAnsi="Times New Roman" w:cs="Times New Roman"/>
          <w:sz w:val="28"/>
          <w:szCs w:val="28"/>
        </w:rPr>
        <w:t xml:space="preserve">Проверены гипотезы о </w:t>
      </w:r>
      <w:r w:rsidR="00F236D9" w:rsidRPr="00074152">
        <w:rPr>
          <w:rFonts w:ascii="Times New Roman" w:hAnsi="Times New Roman" w:cs="Times New Roman"/>
          <w:sz w:val="28"/>
          <w:szCs w:val="28"/>
        </w:rPr>
        <w:t xml:space="preserve">влиянии сетевой розничной торговли </w:t>
      </w:r>
      <w:r w:rsidR="003D3ACE" w:rsidRPr="00074152">
        <w:rPr>
          <w:rFonts w:ascii="Times New Roman" w:hAnsi="Times New Roman" w:cs="Times New Roman"/>
          <w:sz w:val="28"/>
          <w:szCs w:val="28"/>
        </w:rPr>
        <w:t xml:space="preserve">и его ослаблении </w:t>
      </w:r>
      <w:r w:rsidR="00F4396C" w:rsidRPr="00074152">
        <w:rPr>
          <w:rFonts w:ascii="Times New Roman" w:hAnsi="Times New Roman" w:cs="Times New Roman"/>
          <w:sz w:val="28"/>
          <w:szCs w:val="28"/>
        </w:rPr>
        <w:t>после принятия</w:t>
      </w:r>
      <w:r w:rsidR="00F236D9" w:rsidRPr="00074152">
        <w:rPr>
          <w:rFonts w:ascii="Times New Roman" w:hAnsi="Times New Roman" w:cs="Times New Roman"/>
          <w:sz w:val="28"/>
          <w:szCs w:val="28"/>
        </w:rPr>
        <w:t xml:space="preserve"> Закона о торговле</w:t>
      </w:r>
      <w:r w:rsidR="00286156" w:rsidRPr="00074152">
        <w:rPr>
          <w:rFonts w:ascii="Times New Roman" w:hAnsi="Times New Roman" w:cs="Times New Roman"/>
          <w:sz w:val="28"/>
          <w:szCs w:val="28"/>
        </w:rPr>
        <w:t xml:space="preserve"> на величину коммерческих расходов</w:t>
      </w:r>
      <w:r w:rsidRPr="00074152">
        <w:rPr>
          <w:rFonts w:ascii="Times New Roman" w:hAnsi="Times New Roman" w:cs="Times New Roman"/>
          <w:sz w:val="28"/>
          <w:szCs w:val="28"/>
        </w:rPr>
        <w:t xml:space="preserve"> поставщиков</w:t>
      </w:r>
      <w:r w:rsidR="00286156" w:rsidRPr="00074152">
        <w:rPr>
          <w:rFonts w:ascii="Times New Roman" w:hAnsi="Times New Roman" w:cs="Times New Roman"/>
          <w:sz w:val="28"/>
          <w:szCs w:val="28"/>
        </w:rPr>
        <w:t xml:space="preserve">, </w:t>
      </w:r>
      <w:r w:rsidRPr="00074152">
        <w:rPr>
          <w:rFonts w:ascii="Times New Roman" w:hAnsi="Times New Roman" w:cs="Times New Roman"/>
          <w:sz w:val="28"/>
          <w:szCs w:val="28"/>
        </w:rPr>
        <w:t xml:space="preserve">а также различиях данного влияния для крупных и мелких поставщиков. Аналогично </w:t>
      </w:r>
      <w:r w:rsidR="003E36BB" w:rsidRPr="00074152">
        <w:rPr>
          <w:rFonts w:ascii="Times New Roman" w:hAnsi="Times New Roman" w:cs="Times New Roman"/>
          <w:sz w:val="28"/>
          <w:szCs w:val="28"/>
        </w:rPr>
        <w:t>проверялись</w:t>
      </w:r>
      <w:r w:rsidRPr="00074152">
        <w:rPr>
          <w:rFonts w:ascii="Times New Roman" w:hAnsi="Times New Roman" w:cs="Times New Roman"/>
          <w:sz w:val="28"/>
          <w:szCs w:val="28"/>
        </w:rPr>
        <w:t xml:space="preserve"> гипотезы о</w:t>
      </w:r>
      <w:r w:rsidR="003E36BB" w:rsidRPr="00074152">
        <w:rPr>
          <w:rFonts w:ascii="Times New Roman" w:hAnsi="Times New Roman" w:cs="Times New Roman"/>
          <w:sz w:val="28"/>
          <w:szCs w:val="28"/>
        </w:rPr>
        <w:t>б отрицательном влиянии распространения крупных розничных сетей на показатели</w:t>
      </w:r>
      <w:r w:rsidRPr="00074152">
        <w:rPr>
          <w:rFonts w:ascii="Times New Roman" w:hAnsi="Times New Roman" w:cs="Times New Roman"/>
          <w:sz w:val="28"/>
          <w:szCs w:val="28"/>
        </w:rPr>
        <w:t xml:space="preserve"> </w:t>
      </w:r>
      <w:r w:rsidR="00286156" w:rsidRPr="00074152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Pr="00074152">
        <w:rPr>
          <w:rFonts w:ascii="Times New Roman" w:hAnsi="Times New Roman" w:cs="Times New Roman"/>
          <w:sz w:val="28"/>
          <w:szCs w:val="28"/>
        </w:rPr>
        <w:t xml:space="preserve"> </w:t>
      </w:r>
      <w:r w:rsidR="00286156" w:rsidRPr="00074152">
        <w:rPr>
          <w:rFonts w:ascii="Times New Roman" w:hAnsi="Times New Roman" w:cs="Times New Roman"/>
          <w:sz w:val="28"/>
          <w:szCs w:val="28"/>
        </w:rPr>
        <w:t>и прибыл</w:t>
      </w:r>
      <w:r w:rsidRPr="00074152">
        <w:rPr>
          <w:rFonts w:ascii="Times New Roman" w:hAnsi="Times New Roman" w:cs="Times New Roman"/>
          <w:sz w:val="28"/>
          <w:szCs w:val="28"/>
        </w:rPr>
        <w:t>и</w:t>
      </w:r>
      <w:r w:rsidR="00286156" w:rsidRPr="00074152">
        <w:rPr>
          <w:rFonts w:ascii="Times New Roman" w:hAnsi="Times New Roman" w:cs="Times New Roman"/>
          <w:sz w:val="28"/>
          <w:szCs w:val="28"/>
        </w:rPr>
        <w:t xml:space="preserve"> поставщиков</w:t>
      </w:r>
      <w:r w:rsidR="003E36BB" w:rsidRPr="00074152">
        <w:rPr>
          <w:rFonts w:ascii="Times New Roman" w:hAnsi="Times New Roman" w:cs="Times New Roman"/>
          <w:sz w:val="28"/>
          <w:szCs w:val="28"/>
        </w:rPr>
        <w:t xml:space="preserve"> и ослаблении этого влияния после вступления в силу Закона о торговле</w:t>
      </w:r>
      <w:r w:rsidRPr="00074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156" w:rsidRDefault="003E36BB" w:rsidP="00C243E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52">
        <w:rPr>
          <w:rFonts w:ascii="Times New Roman" w:hAnsi="Times New Roman" w:cs="Times New Roman"/>
          <w:sz w:val="28"/>
          <w:szCs w:val="28"/>
        </w:rPr>
        <w:t>Оценивались</w:t>
      </w:r>
      <w:r w:rsidR="00286156" w:rsidRPr="00074152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Pr="00074152">
        <w:rPr>
          <w:rFonts w:ascii="Times New Roman" w:hAnsi="Times New Roman" w:cs="Times New Roman"/>
          <w:sz w:val="28"/>
          <w:szCs w:val="28"/>
        </w:rPr>
        <w:t>ы</w:t>
      </w:r>
      <w:r w:rsidR="00286156" w:rsidRPr="00074152">
        <w:rPr>
          <w:rFonts w:ascii="Times New Roman" w:hAnsi="Times New Roman" w:cs="Times New Roman"/>
          <w:sz w:val="28"/>
          <w:szCs w:val="28"/>
        </w:rPr>
        <w:t xml:space="preserve"> модели для каждой из трех зависимых переменных</w:t>
      </w:r>
      <w:r w:rsidR="00FD15F9" w:rsidRPr="00074152">
        <w:rPr>
          <w:rFonts w:ascii="Times New Roman" w:hAnsi="Times New Roman" w:cs="Times New Roman"/>
          <w:sz w:val="28"/>
          <w:szCs w:val="28"/>
        </w:rPr>
        <w:t>, резу</w:t>
      </w:r>
      <w:r w:rsidR="00AE4205" w:rsidRPr="00074152">
        <w:rPr>
          <w:rFonts w:ascii="Times New Roman" w:hAnsi="Times New Roman" w:cs="Times New Roman"/>
          <w:sz w:val="28"/>
          <w:szCs w:val="28"/>
        </w:rPr>
        <w:t>ль</w:t>
      </w:r>
      <w:r w:rsidR="00FD15F9" w:rsidRPr="00074152">
        <w:rPr>
          <w:rFonts w:ascii="Times New Roman" w:hAnsi="Times New Roman" w:cs="Times New Roman"/>
          <w:sz w:val="28"/>
          <w:szCs w:val="28"/>
        </w:rPr>
        <w:t>т</w:t>
      </w:r>
      <w:r w:rsidR="00AE4205" w:rsidRPr="00074152">
        <w:rPr>
          <w:rFonts w:ascii="Times New Roman" w:hAnsi="Times New Roman" w:cs="Times New Roman"/>
          <w:sz w:val="28"/>
          <w:szCs w:val="28"/>
        </w:rPr>
        <w:t>а</w:t>
      </w:r>
      <w:r w:rsidR="00524CCB">
        <w:rPr>
          <w:rFonts w:ascii="Times New Roman" w:hAnsi="Times New Roman" w:cs="Times New Roman"/>
          <w:sz w:val="28"/>
          <w:szCs w:val="28"/>
        </w:rPr>
        <w:t>ты представлены ниже (табл.</w:t>
      </w:r>
      <w:r w:rsidR="00524CCB" w:rsidRPr="00524CCB">
        <w:rPr>
          <w:rFonts w:ascii="Times New Roman" w:hAnsi="Times New Roman" w:cs="Times New Roman"/>
          <w:sz w:val="28"/>
          <w:szCs w:val="28"/>
        </w:rPr>
        <w:t>1</w:t>
      </w:r>
      <w:r w:rsidR="00FD15F9" w:rsidRPr="00074152">
        <w:rPr>
          <w:rFonts w:ascii="Times New Roman" w:hAnsi="Times New Roman" w:cs="Times New Roman"/>
          <w:sz w:val="28"/>
          <w:szCs w:val="28"/>
        </w:rPr>
        <w:t>):</w:t>
      </w:r>
    </w:p>
    <w:p w:rsidR="00074152" w:rsidRPr="00171807" w:rsidRDefault="00074152" w:rsidP="00074152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71807">
        <w:rPr>
          <w:rFonts w:ascii="Times New Roman" w:hAnsi="Times New Roman"/>
          <w:position w:val="-90"/>
          <w:sz w:val="28"/>
          <w:szCs w:val="28"/>
        </w:rPr>
        <w:object w:dxaOrig="6500" w:dyaOrig="1520">
          <v:shape id="_x0000_i1027" type="#_x0000_t75" style="width:328pt;height:80pt" o:ole="">
            <v:imagedata r:id="rId12" o:title=""/>
          </v:shape>
          <o:OLEObject Type="Embed" ProgID="Equation.3" ShapeID="_x0000_i1027" DrawAspect="Content" ObjectID="_1508152297" r:id="rId13"/>
        </w:object>
      </w:r>
      <w:r w:rsidRPr="00171807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074152" w:rsidRPr="00074152" w:rsidRDefault="00074152" w:rsidP="000741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074152">
        <w:rPr>
          <w:rFonts w:ascii="Times New Roman" w:hAnsi="Times New Roman"/>
          <w:i/>
          <w:position w:val="-12"/>
          <w:szCs w:val="28"/>
        </w:rPr>
        <w:object w:dxaOrig="1219" w:dyaOrig="360">
          <v:shape id="_x0000_i1028" type="#_x0000_t75" style="width:64pt;height:20pt" o:ole="">
            <v:imagedata r:id="rId14" o:title=""/>
          </v:shape>
          <o:OLEObject Type="Embed" ProgID="Equation.3" ShapeID="_x0000_i1028" DrawAspect="Content" ObjectID="_1508152298" r:id="rId15"/>
        </w:object>
      </w:r>
      <w:r w:rsidRPr="00074152">
        <w:rPr>
          <w:rFonts w:ascii="Times New Roman" w:hAnsi="Times New Roman"/>
          <w:i/>
          <w:szCs w:val="28"/>
          <w:lang w:val="en-US"/>
        </w:rPr>
        <w:t xml:space="preserve"> - </w:t>
      </w:r>
      <w:proofErr w:type="gramStart"/>
      <w:r w:rsidRPr="00074152">
        <w:rPr>
          <w:rFonts w:ascii="Times New Roman" w:hAnsi="Times New Roman"/>
          <w:i/>
          <w:szCs w:val="28"/>
        </w:rPr>
        <w:t>зависимые</w:t>
      </w:r>
      <w:proofErr w:type="gramEnd"/>
      <w:r w:rsidRPr="00074152">
        <w:rPr>
          <w:rFonts w:ascii="Times New Roman" w:hAnsi="Times New Roman"/>
          <w:i/>
          <w:szCs w:val="28"/>
          <w:lang w:val="en-US"/>
        </w:rPr>
        <w:t xml:space="preserve"> </w:t>
      </w:r>
      <w:r w:rsidRPr="00074152">
        <w:rPr>
          <w:rFonts w:ascii="Times New Roman" w:hAnsi="Times New Roman"/>
          <w:i/>
          <w:szCs w:val="28"/>
        </w:rPr>
        <w:t>переменные</w:t>
      </w:r>
      <w:r w:rsidRPr="00074152">
        <w:rPr>
          <w:rFonts w:ascii="Times New Roman" w:hAnsi="Times New Roman"/>
          <w:i/>
          <w:szCs w:val="28"/>
          <w:lang w:val="en-US"/>
        </w:rPr>
        <w:t xml:space="preserve"> </w:t>
      </w:r>
      <w:r w:rsidRPr="00074152">
        <w:rPr>
          <w:rFonts w:ascii="Times New Roman" w:hAnsi="Times New Roman"/>
          <w:i/>
          <w:color w:val="000000"/>
          <w:szCs w:val="28"/>
          <w:lang w:val="en-US"/>
        </w:rPr>
        <w:t>Comm_Sales</w:t>
      </w:r>
      <w:r w:rsidRPr="00074152">
        <w:rPr>
          <w:rFonts w:ascii="Times New Roman" w:hAnsi="Times New Roman"/>
          <w:i/>
          <w:color w:val="000000"/>
          <w:szCs w:val="28"/>
          <w:vertAlign w:val="subscript"/>
          <w:lang w:val="en-US"/>
        </w:rPr>
        <w:t>it</w:t>
      </w:r>
      <w:r w:rsidRPr="00074152">
        <w:rPr>
          <w:rFonts w:ascii="Times New Roman" w:hAnsi="Times New Roman"/>
          <w:bCs/>
          <w:i/>
          <w:color w:val="000000"/>
          <w:szCs w:val="28"/>
          <w:lang w:val="en-US"/>
        </w:rPr>
        <w:t>; Ebit_Sales</w:t>
      </w:r>
      <w:r w:rsidRPr="00074152">
        <w:rPr>
          <w:rFonts w:ascii="Times New Roman" w:hAnsi="Times New Roman"/>
          <w:bCs/>
          <w:i/>
          <w:color w:val="000000"/>
          <w:szCs w:val="28"/>
          <w:vertAlign w:val="subscript"/>
          <w:lang w:val="en-US"/>
        </w:rPr>
        <w:t>it</w:t>
      </w:r>
      <w:r w:rsidRPr="00074152">
        <w:rPr>
          <w:rFonts w:ascii="Times New Roman" w:hAnsi="Times New Roman"/>
          <w:bCs/>
          <w:i/>
          <w:color w:val="000000"/>
          <w:szCs w:val="28"/>
          <w:lang w:val="en-US"/>
        </w:rPr>
        <w:t>, AR_Sales</w:t>
      </w:r>
      <w:r w:rsidRPr="00074152">
        <w:rPr>
          <w:rFonts w:ascii="Times New Roman" w:hAnsi="Times New Roman"/>
          <w:bCs/>
          <w:i/>
          <w:color w:val="000000"/>
          <w:szCs w:val="28"/>
          <w:vertAlign w:val="subscript"/>
          <w:lang w:val="en-US"/>
        </w:rPr>
        <w:t xml:space="preserve">it. </w:t>
      </w:r>
      <w:r w:rsidRPr="00074152">
        <w:rPr>
          <w:rFonts w:ascii="Times New Roman" w:hAnsi="Times New Roman"/>
          <w:bCs/>
          <w:i/>
          <w:color w:val="000000"/>
          <w:szCs w:val="28"/>
          <w:lang w:val="en-US"/>
        </w:rPr>
        <w:t xml:space="preserve"> </w:t>
      </w:r>
      <w:r w:rsidRPr="00074152">
        <w:rPr>
          <w:rFonts w:ascii="Times New Roman" w:hAnsi="Times New Roman"/>
          <w:i/>
          <w:szCs w:val="28"/>
        </w:rPr>
        <w:t>β</w:t>
      </w:r>
      <w:r w:rsidRPr="00074152">
        <w:rPr>
          <w:rFonts w:ascii="Times New Roman" w:hAnsi="Times New Roman"/>
          <w:i/>
          <w:szCs w:val="28"/>
          <w:vertAlign w:val="subscript"/>
          <w:lang w:val="en-US"/>
        </w:rPr>
        <w:t>1</w:t>
      </w:r>
      <w:r w:rsidRPr="00074152">
        <w:rPr>
          <w:rFonts w:ascii="Times New Roman" w:hAnsi="Times New Roman"/>
          <w:i/>
          <w:szCs w:val="28"/>
          <w:lang w:val="en-US"/>
        </w:rPr>
        <w:t xml:space="preserve">, </w:t>
      </w:r>
      <w:r w:rsidRPr="00074152">
        <w:rPr>
          <w:rFonts w:ascii="Times New Roman" w:hAnsi="Times New Roman"/>
          <w:i/>
          <w:szCs w:val="28"/>
        </w:rPr>
        <w:t>β</w:t>
      </w:r>
      <w:r w:rsidRPr="00074152">
        <w:rPr>
          <w:rFonts w:ascii="Times New Roman" w:hAnsi="Times New Roman"/>
          <w:i/>
          <w:szCs w:val="28"/>
          <w:vertAlign w:val="subscript"/>
          <w:lang w:val="en-US"/>
        </w:rPr>
        <w:t>2</w:t>
      </w:r>
      <w:r w:rsidRPr="00074152">
        <w:rPr>
          <w:rFonts w:ascii="Times New Roman" w:hAnsi="Times New Roman"/>
          <w:i/>
          <w:szCs w:val="28"/>
          <w:lang w:val="en-US"/>
        </w:rPr>
        <w:t xml:space="preserve">, </w:t>
      </w:r>
      <w:r w:rsidRPr="00074152">
        <w:rPr>
          <w:rFonts w:ascii="Times New Roman" w:hAnsi="Times New Roman"/>
          <w:i/>
          <w:szCs w:val="28"/>
        </w:rPr>
        <w:t>β</w:t>
      </w:r>
      <w:r w:rsidRPr="00074152">
        <w:rPr>
          <w:rFonts w:ascii="Times New Roman" w:hAnsi="Times New Roman"/>
          <w:i/>
          <w:szCs w:val="28"/>
          <w:vertAlign w:val="subscript"/>
          <w:lang w:val="en-US"/>
        </w:rPr>
        <w:t>3</w:t>
      </w:r>
      <w:r w:rsidRPr="00074152">
        <w:rPr>
          <w:rFonts w:ascii="Times New Roman" w:hAnsi="Times New Roman"/>
          <w:i/>
          <w:szCs w:val="28"/>
          <w:lang w:val="en-US"/>
        </w:rPr>
        <w:t xml:space="preserve">, </w:t>
      </w:r>
      <w:r w:rsidRPr="00074152">
        <w:rPr>
          <w:rFonts w:ascii="Times New Roman" w:hAnsi="Times New Roman"/>
          <w:i/>
          <w:szCs w:val="28"/>
        </w:rPr>
        <w:t>β</w:t>
      </w:r>
      <w:r w:rsidRPr="00074152">
        <w:rPr>
          <w:rFonts w:ascii="Times New Roman" w:hAnsi="Times New Roman"/>
          <w:i/>
          <w:szCs w:val="28"/>
          <w:vertAlign w:val="subscript"/>
          <w:lang w:val="en-US"/>
        </w:rPr>
        <w:t>4</w:t>
      </w:r>
      <w:r w:rsidRPr="00074152">
        <w:rPr>
          <w:rFonts w:ascii="Times New Roman" w:hAnsi="Times New Roman"/>
          <w:i/>
          <w:szCs w:val="28"/>
          <w:lang w:val="en-US"/>
        </w:rPr>
        <w:t xml:space="preserve">, </w:t>
      </w:r>
      <w:r w:rsidRPr="00074152">
        <w:rPr>
          <w:rFonts w:ascii="Times New Roman" w:hAnsi="Times New Roman"/>
          <w:i/>
          <w:szCs w:val="28"/>
        </w:rPr>
        <w:t>β</w:t>
      </w:r>
      <w:r w:rsidRPr="00074152">
        <w:rPr>
          <w:rFonts w:ascii="Times New Roman" w:hAnsi="Times New Roman"/>
          <w:i/>
          <w:szCs w:val="28"/>
          <w:vertAlign w:val="subscript"/>
          <w:lang w:val="en-US"/>
        </w:rPr>
        <w:t>year</w:t>
      </w:r>
      <w:r w:rsidRPr="00074152">
        <w:rPr>
          <w:rFonts w:ascii="Times New Roman" w:hAnsi="Times New Roman"/>
          <w:i/>
          <w:szCs w:val="28"/>
          <w:lang w:val="en-US"/>
        </w:rPr>
        <w:t xml:space="preserve">, </w:t>
      </w:r>
      <w:r w:rsidRPr="00074152">
        <w:rPr>
          <w:rFonts w:ascii="Times New Roman" w:hAnsi="Times New Roman"/>
          <w:i/>
          <w:szCs w:val="28"/>
        </w:rPr>
        <w:t>β</w:t>
      </w:r>
      <w:r w:rsidRPr="00074152">
        <w:rPr>
          <w:rFonts w:ascii="Times New Roman" w:hAnsi="Times New Roman"/>
          <w:i/>
          <w:szCs w:val="28"/>
          <w:vertAlign w:val="subscript"/>
          <w:lang w:val="en-US"/>
        </w:rPr>
        <w:t>ind</w:t>
      </w:r>
      <w:r w:rsidRPr="00074152">
        <w:rPr>
          <w:rFonts w:ascii="Times New Roman" w:hAnsi="Times New Roman"/>
          <w:i/>
          <w:szCs w:val="28"/>
          <w:lang w:val="en-US"/>
        </w:rPr>
        <w:t xml:space="preserve">, </w:t>
      </w:r>
      <w:r w:rsidRPr="00074152">
        <w:rPr>
          <w:rFonts w:ascii="Times New Roman" w:hAnsi="Times New Roman"/>
          <w:i/>
          <w:szCs w:val="28"/>
        </w:rPr>
        <w:t>β</w:t>
      </w:r>
      <w:r w:rsidRPr="00074152">
        <w:rPr>
          <w:rFonts w:ascii="Times New Roman" w:hAnsi="Times New Roman"/>
          <w:i/>
          <w:szCs w:val="28"/>
          <w:vertAlign w:val="subscript"/>
          <w:lang w:val="en-US"/>
        </w:rPr>
        <w:t>year_prod</w:t>
      </w:r>
      <w:r w:rsidRPr="00074152">
        <w:rPr>
          <w:rFonts w:ascii="Times New Roman" w:hAnsi="Times New Roman"/>
          <w:i/>
          <w:szCs w:val="28"/>
          <w:lang w:val="en-US"/>
        </w:rPr>
        <w:t xml:space="preserve">, </w:t>
      </w:r>
      <w:r w:rsidRPr="00074152">
        <w:rPr>
          <w:rFonts w:ascii="Times New Roman" w:hAnsi="Times New Roman"/>
          <w:i/>
          <w:szCs w:val="28"/>
        </w:rPr>
        <w:t>β</w:t>
      </w:r>
      <w:r w:rsidRPr="00074152">
        <w:rPr>
          <w:rFonts w:ascii="Times New Roman" w:hAnsi="Times New Roman"/>
          <w:i/>
          <w:szCs w:val="28"/>
          <w:vertAlign w:val="subscript"/>
          <w:lang w:val="en-US"/>
        </w:rPr>
        <w:t xml:space="preserve">year_prod_sales </w:t>
      </w:r>
      <w:r w:rsidRPr="00074152">
        <w:rPr>
          <w:rFonts w:ascii="Times New Roman" w:hAnsi="Times New Roman"/>
          <w:i/>
          <w:szCs w:val="28"/>
          <w:lang w:val="en-US"/>
        </w:rPr>
        <w:t xml:space="preserve">– </w:t>
      </w:r>
      <w:r w:rsidRPr="00074152">
        <w:rPr>
          <w:rFonts w:ascii="Times New Roman" w:hAnsi="Times New Roman"/>
          <w:i/>
          <w:szCs w:val="28"/>
        </w:rPr>
        <w:t>векторы</w:t>
      </w:r>
      <w:r w:rsidRPr="00074152">
        <w:rPr>
          <w:rFonts w:ascii="Times New Roman" w:hAnsi="Times New Roman"/>
          <w:i/>
          <w:szCs w:val="28"/>
          <w:lang w:val="en-US"/>
        </w:rPr>
        <w:t xml:space="preserve"> </w:t>
      </w:r>
      <w:r w:rsidRPr="00074152">
        <w:rPr>
          <w:rFonts w:ascii="Times New Roman" w:hAnsi="Times New Roman"/>
          <w:i/>
          <w:szCs w:val="28"/>
        </w:rPr>
        <w:t>и</w:t>
      </w:r>
      <w:r w:rsidRPr="00074152">
        <w:rPr>
          <w:rFonts w:ascii="Times New Roman" w:hAnsi="Times New Roman"/>
          <w:i/>
          <w:szCs w:val="28"/>
          <w:lang w:val="en-US"/>
        </w:rPr>
        <w:t xml:space="preserve"> </w:t>
      </w:r>
      <w:r w:rsidRPr="00074152">
        <w:rPr>
          <w:rFonts w:ascii="Times New Roman" w:hAnsi="Times New Roman"/>
          <w:i/>
          <w:szCs w:val="28"/>
        </w:rPr>
        <w:t>значения</w:t>
      </w:r>
      <w:r w:rsidRPr="00074152">
        <w:rPr>
          <w:rFonts w:ascii="Times New Roman" w:hAnsi="Times New Roman"/>
          <w:i/>
          <w:szCs w:val="28"/>
          <w:lang w:val="en-US"/>
        </w:rPr>
        <w:t xml:space="preserve">  </w:t>
      </w:r>
      <w:r w:rsidRPr="00074152">
        <w:rPr>
          <w:rFonts w:ascii="Times New Roman" w:hAnsi="Times New Roman"/>
          <w:i/>
          <w:szCs w:val="28"/>
        </w:rPr>
        <w:t>соответствующих</w:t>
      </w:r>
      <w:r w:rsidRPr="00074152">
        <w:rPr>
          <w:rFonts w:ascii="Times New Roman" w:hAnsi="Times New Roman"/>
          <w:i/>
          <w:szCs w:val="28"/>
          <w:lang w:val="en-US"/>
        </w:rPr>
        <w:t xml:space="preserve"> </w:t>
      </w:r>
      <w:r w:rsidRPr="00074152">
        <w:rPr>
          <w:rFonts w:ascii="Times New Roman" w:hAnsi="Times New Roman"/>
          <w:i/>
          <w:szCs w:val="28"/>
        </w:rPr>
        <w:t>коэффициентов</w:t>
      </w:r>
      <w:r w:rsidRPr="00074152">
        <w:rPr>
          <w:rFonts w:ascii="Times New Roman" w:hAnsi="Times New Roman"/>
          <w:i/>
          <w:szCs w:val="28"/>
          <w:lang w:val="en-US"/>
        </w:rPr>
        <w:t xml:space="preserve">. </w:t>
      </w:r>
      <w:r w:rsidRPr="00074152">
        <w:rPr>
          <w:rFonts w:ascii="Times New Roman" w:hAnsi="Times New Roman"/>
          <w:i/>
          <w:color w:val="000000"/>
          <w:szCs w:val="28"/>
        </w:rPr>
        <w:t>Comm_</w:t>
      </w:r>
      <w:r w:rsidRPr="00074152">
        <w:rPr>
          <w:rFonts w:ascii="Times New Roman" w:hAnsi="Times New Roman"/>
          <w:i/>
          <w:color w:val="000000"/>
          <w:szCs w:val="28"/>
          <w:lang w:val="en-US"/>
        </w:rPr>
        <w:t>S</w:t>
      </w:r>
      <w:r w:rsidRPr="00074152">
        <w:rPr>
          <w:rFonts w:ascii="Times New Roman" w:hAnsi="Times New Roman"/>
          <w:i/>
          <w:color w:val="000000"/>
          <w:szCs w:val="28"/>
        </w:rPr>
        <w:t xml:space="preserve">ales – </w:t>
      </w:r>
      <w:r w:rsidRPr="00074152">
        <w:rPr>
          <w:rFonts w:ascii="Times New Roman" w:hAnsi="Times New Roman"/>
          <w:bCs/>
          <w:i/>
          <w:color w:val="000000"/>
          <w:szCs w:val="28"/>
        </w:rPr>
        <w:t>коммерческие расходы в процентах от объема продаж компании; Ebit_Sales – операционная прибыль в процентах от объема продаж компании; AR_</w:t>
      </w:r>
      <w:r w:rsidRPr="00074152">
        <w:rPr>
          <w:rFonts w:ascii="Times New Roman" w:hAnsi="Times New Roman"/>
          <w:bCs/>
          <w:i/>
          <w:color w:val="000000"/>
          <w:szCs w:val="28"/>
          <w:lang w:val="en-US"/>
        </w:rPr>
        <w:t>Sales</w:t>
      </w:r>
      <w:r w:rsidRPr="00074152">
        <w:rPr>
          <w:rFonts w:ascii="Times New Roman" w:hAnsi="Times New Roman"/>
          <w:bCs/>
          <w:i/>
          <w:color w:val="000000"/>
          <w:szCs w:val="28"/>
        </w:rPr>
        <w:t xml:space="preserve"> – оборачиваемость дебиторской задолженности компании в днях; </w:t>
      </w:r>
      <w:r w:rsidRPr="00074152">
        <w:rPr>
          <w:rFonts w:ascii="Times New Roman" w:hAnsi="Times New Roman"/>
          <w:i/>
          <w:color w:val="000000"/>
          <w:szCs w:val="28"/>
        </w:rPr>
        <w:t>Sales – объем продаж компании, млн. руб., в ценах 2006 г.; Mt_</w:t>
      </w:r>
      <w:r w:rsidRPr="00074152">
        <w:rPr>
          <w:rFonts w:ascii="Times New Roman" w:hAnsi="Times New Roman"/>
          <w:i/>
          <w:color w:val="000000"/>
          <w:szCs w:val="28"/>
          <w:lang w:val="en-US"/>
        </w:rPr>
        <w:t>S</w:t>
      </w:r>
      <w:r w:rsidRPr="00074152">
        <w:rPr>
          <w:rFonts w:ascii="Times New Roman" w:hAnsi="Times New Roman"/>
          <w:i/>
          <w:color w:val="000000"/>
          <w:szCs w:val="28"/>
        </w:rPr>
        <w:t>hare – доля современных форматов торговли в регионе (в долях); R_</w:t>
      </w:r>
      <w:r w:rsidRPr="00074152">
        <w:rPr>
          <w:rFonts w:ascii="Times New Roman" w:hAnsi="Times New Roman"/>
          <w:i/>
          <w:color w:val="000000"/>
          <w:szCs w:val="28"/>
          <w:lang w:val="en-US"/>
        </w:rPr>
        <w:t>S</w:t>
      </w:r>
      <w:r w:rsidRPr="00074152">
        <w:rPr>
          <w:rFonts w:ascii="Times New Roman" w:hAnsi="Times New Roman"/>
          <w:i/>
          <w:color w:val="000000"/>
          <w:szCs w:val="28"/>
        </w:rPr>
        <w:t xml:space="preserve">ales – объем розничной отрасли в регионе, млрд. руб., в ценах 2006 г. </w:t>
      </w:r>
      <w:r w:rsidRPr="00074152">
        <w:rPr>
          <w:rFonts w:ascii="Times New Roman" w:hAnsi="Times New Roman"/>
          <w:i/>
          <w:color w:val="000000"/>
          <w:szCs w:val="28"/>
          <w:lang w:val="en-US"/>
        </w:rPr>
        <w:t>CR</w:t>
      </w:r>
      <w:r w:rsidRPr="00074152">
        <w:rPr>
          <w:rFonts w:ascii="Times New Roman" w:hAnsi="Times New Roman"/>
          <w:i/>
          <w:color w:val="000000"/>
          <w:szCs w:val="28"/>
        </w:rPr>
        <w:t>4 – доля четырех крупнейших предприятий отрасли в регионе, %. D_</w:t>
      </w:r>
      <w:r w:rsidRPr="00074152">
        <w:rPr>
          <w:rFonts w:ascii="Times New Roman" w:hAnsi="Times New Roman"/>
          <w:i/>
          <w:color w:val="000000"/>
          <w:szCs w:val="28"/>
          <w:lang w:val="en-US"/>
        </w:rPr>
        <w:t>Year</w:t>
      </w:r>
      <w:r w:rsidRPr="00074152">
        <w:rPr>
          <w:rFonts w:ascii="Times New Roman" w:hAnsi="Times New Roman"/>
          <w:i/>
          <w:color w:val="000000"/>
          <w:szCs w:val="28"/>
        </w:rPr>
        <w:t xml:space="preserve"> – бинарная переменная для каждого из годов, к которому относится наблюдение в 2007-2012 гг. D_</w:t>
      </w:r>
      <w:r w:rsidRPr="00074152">
        <w:rPr>
          <w:rFonts w:ascii="Times New Roman" w:hAnsi="Times New Roman"/>
          <w:i/>
          <w:color w:val="000000"/>
          <w:szCs w:val="28"/>
          <w:lang w:val="en-US"/>
        </w:rPr>
        <w:t>Industry</w:t>
      </w:r>
      <w:r w:rsidRPr="00074152">
        <w:rPr>
          <w:rFonts w:ascii="Times New Roman" w:hAnsi="Times New Roman"/>
          <w:i/>
          <w:color w:val="000000"/>
          <w:szCs w:val="28"/>
        </w:rPr>
        <w:t xml:space="preserve"> – бинарная переменная для каждой из </w:t>
      </w:r>
      <w:r w:rsidRPr="00074152">
        <w:rPr>
          <w:rFonts w:ascii="Times New Roman" w:hAnsi="Times New Roman"/>
          <w:i/>
          <w:color w:val="000000"/>
          <w:szCs w:val="28"/>
        </w:rPr>
        <w:lastRenderedPageBreak/>
        <w:t xml:space="preserve">отраслей, к которой относится наблюдение (производство молочной, мясной, химической продукции); </w:t>
      </w:r>
      <w:r w:rsidRPr="00074152">
        <w:rPr>
          <w:rFonts w:ascii="Times New Roman" w:hAnsi="Times New Roman"/>
          <w:i/>
          <w:color w:val="000000"/>
          <w:szCs w:val="28"/>
          <w:lang w:val="en-US"/>
        </w:rPr>
        <w:t>D</w:t>
      </w:r>
      <w:r w:rsidRPr="00074152">
        <w:rPr>
          <w:rFonts w:ascii="Times New Roman" w:hAnsi="Times New Roman"/>
          <w:i/>
          <w:color w:val="000000"/>
          <w:szCs w:val="28"/>
        </w:rPr>
        <w:t>_</w:t>
      </w:r>
      <w:r w:rsidRPr="00074152">
        <w:rPr>
          <w:rFonts w:ascii="Times New Roman" w:hAnsi="Times New Roman"/>
          <w:i/>
          <w:color w:val="000000"/>
          <w:szCs w:val="28"/>
          <w:lang w:val="en-US"/>
        </w:rPr>
        <w:t>Prod</w:t>
      </w:r>
      <w:r w:rsidRPr="00074152">
        <w:rPr>
          <w:rFonts w:ascii="Times New Roman" w:hAnsi="Times New Roman"/>
          <w:i/>
          <w:color w:val="000000"/>
          <w:szCs w:val="28"/>
        </w:rPr>
        <w:t xml:space="preserve"> – бинарная переменная, которая равна 1 в случае, если компания занимается производством продовольственных товаров.</w:t>
      </w:r>
    </w:p>
    <w:p w:rsidR="00D33D71" w:rsidRPr="00464944" w:rsidRDefault="00D57B1A" w:rsidP="00D33D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33D71">
        <w:rPr>
          <w:rFonts w:ascii="Times New Roman" w:hAnsi="Times New Roman"/>
          <w:sz w:val="28"/>
          <w:szCs w:val="28"/>
        </w:rPr>
        <w:t xml:space="preserve">е </w:t>
      </w:r>
      <w:r w:rsidR="0021557A">
        <w:rPr>
          <w:rFonts w:ascii="Times New Roman" w:hAnsi="Times New Roman"/>
          <w:sz w:val="28"/>
          <w:szCs w:val="28"/>
        </w:rPr>
        <w:t xml:space="preserve">было </w:t>
      </w:r>
      <w:r w:rsidR="00D33D71">
        <w:rPr>
          <w:rFonts w:ascii="Times New Roman" w:hAnsi="Times New Roman"/>
          <w:sz w:val="28"/>
          <w:szCs w:val="28"/>
        </w:rPr>
        <w:t xml:space="preserve">получено </w:t>
      </w:r>
      <w:r w:rsidR="00D33D71" w:rsidRPr="00464944">
        <w:rPr>
          <w:rFonts w:ascii="Times New Roman" w:hAnsi="Times New Roman"/>
          <w:sz w:val="28"/>
          <w:szCs w:val="28"/>
        </w:rPr>
        <w:t>значимых подтверждений положительного влияния принятия З</w:t>
      </w:r>
      <w:r w:rsidR="00D33D71">
        <w:rPr>
          <w:rFonts w:ascii="Times New Roman" w:hAnsi="Times New Roman"/>
          <w:sz w:val="28"/>
          <w:szCs w:val="28"/>
        </w:rPr>
        <w:t xml:space="preserve">акона на положение поставщиков в изучаемых отраслях, что </w:t>
      </w:r>
      <w:r w:rsidR="00D33D71" w:rsidRPr="00464944">
        <w:rPr>
          <w:rFonts w:ascii="Times New Roman" w:hAnsi="Times New Roman"/>
          <w:sz w:val="28"/>
          <w:szCs w:val="28"/>
        </w:rPr>
        <w:t>соответствуют экспертным оценкам и результатам обобщения опросов</w:t>
      </w:r>
      <w:r w:rsidR="00D33D71">
        <w:rPr>
          <w:rFonts w:ascii="Times New Roman" w:hAnsi="Times New Roman"/>
          <w:sz w:val="28"/>
          <w:szCs w:val="28"/>
        </w:rPr>
        <w:t>. Н</w:t>
      </w:r>
      <w:r w:rsidR="00D33D71" w:rsidRPr="00464944">
        <w:rPr>
          <w:rFonts w:ascii="Times New Roman" w:hAnsi="Times New Roman"/>
          <w:sz w:val="28"/>
          <w:szCs w:val="28"/>
        </w:rPr>
        <w:t xml:space="preserve">е прослеживается ни повышения прибыли, ни снижения дебиторской задолженности. </w:t>
      </w:r>
      <w:r w:rsidR="00D33D71">
        <w:rPr>
          <w:rFonts w:ascii="Times New Roman" w:hAnsi="Times New Roman"/>
          <w:sz w:val="28"/>
          <w:szCs w:val="28"/>
        </w:rPr>
        <w:t>Также п</w:t>
      </w:r>
      <w:r w:rsidR="00D33D71" w:rsidRPr="00464944">
        <w:rPr>
          <w:rFonts w:ascii="Times New Roman" w:hAnsi="Times New Roman"/>
          <w:sz w:val="28"/>
          <w:szCs w:val="28"/>
        </w:rPr>
        <w:t xml:space="preserve">оказан опережающий рост коммерческих расходов крупных поставщиков в период после принятия Закона, что сочетается с представлениями участников рынка о том, что Закон был выгодным именно крупным компаниям. </w:t>
      </w:r>
    </w:p>
    <w:p w:rsidR="00552FCC" w:rsidRDefault="00D33D71" w:rsidP="00D33D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Pr="00464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несмотря на то, что </w:t>
      </w:r>
      <w:r w:rsidRPr="00464944">
        <w:rPr>
          <w:rFonts w:ascii="Times New Roman" w:hAnsi="Times New Roman"/>
          <w:sz w:val="28"/>
          <w:szCs w:val="28"/>
        </w:rPr>
        <w:t xml:space="preserve">более мелкие поставщики, платят меньше, </w:t>
      </w:r>
      <w:r>
        <w:rPr>
          <w:rFonts w:ascii="Times New Roman" w:hAnsi="Times New Roman"/>
          <w:sz w:val="28"/>
          <w:szCs w:val="28"/>
        </w:rPr>
        <w:t xml:space="preserve">они не получают преимуществ прибыли, в то же время </w:t>
      </w:r>
      <w:r w:rsidRPr="00464944">
        <w:rPr>
          <w:rFonts w:ascii="Times New Roman" w:hAnsi="Times New Roman"/>
          <w:sz w:val="28"/>
          <w:szCs w:val="28"/>
        </w:rPr>
        <w:t>более крупные поставщики, которые предположительно выиграли от Зак</w:t>
      </w:r>
      <w:r>
        <w:rPr>
          <w:rFonts w:ascii="Times New Roman" w:hAnsi="Times New Roman"/>
          <w:sz w:val="28"/>
          <w:szCs w:val="28"/>
        </w:rPr>
        <w:t xml:space="preserve">она, тратят больше. Следовательно, </w:t>
      </w:r>
      <w:r w:rsidRPr="00464944">
        <w:rPr>
          <w:rFonts w:ascii="Times New Roman" w:hAnsi="Times New Roman"/>
          <w:sz w:val="28"/>
          <w:szCs w:val="28"/>
        </w:rPr>
        <w:t>при оценке контрактной практики в розничной торговле продовольственными товарами больше внимания следует уделять её аллокативным, а не дистрибутивным эффектам.</w:t>
      </w:r>
    </w:p>
    <w:p w:rsidR="00F619B4" w:rsidRDefault="00F619B4" w:rsidP="00D33D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F619B4" w:rsidSect="00F438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303" w:rsidRPr="00F619B4" w:rsidRDefault="009E324F" w:rsidP="00204303">
      <w:pPr>
        <w:spacing w:after="0" w:line="240" w:lineRule="auto"/>
        <w:jc w:val="both"/>
        <w:rPr>
          <w:rFonts w:ascii="Times New Roman" w:hAnsi="Times New Roman"/>
        </w:rPr>
      </w:pPr>
      <w:r w:rsidRPr="00F619B4">
        <w:rPr>
          <w:rFonts w:ascii="Times New Roman" w:hAnsi="Times New Roman"/>
        </w:rPr>
        <w:lastRenderedPageBreak/>
        <w:t xml:space="preserve">Таблица </w:t>
      </w:r>
      <w:r w:rsidR="0021557A">
        <w:rPr>
          <w:rFonts w:ascii="Times New Roman" w:hAnsi="Times New Roman"/>
        </w:rPr>
        <w:t>1</w:t>
      </w:r>
      <w:r w:rsidR="00204303" w:rsidRPr="00F619B4">
        <w:rPr>
          <w:rFonts w:ascii="Times New Roman" w:hAnsi="Times New Roman"/>
        </w:rPr>
        <w:t xml:space="preserve">. Результаты оценки модели для </w:t>
      </w:r>
      <w:r w:rsidR="00ED615C" w:rsidRPr="00F619B4">
        <w:rPr>
          <w:rFonts w:ascii="Times New Roman" w:hAnsi="Times New Roman"/>
        </w:rPr>
        <w:t>показателей результатов хозяйственной деятельности предприятий-производит</w:t>
      </w:r>
      <w:r w:rsidR="00C33BD1" w:rsidRPr="00F619B4">
        <w:rPr>
          <w:rFonts w:ascii="Times New Roman" w:hAnsi="Times New Roman"/>
        </w:rPr>
        <w:t>елей продовольственных товаров (модель панельной регрессии, со случайными эффектами)</w:t>
      </w: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1559"/>
        <w:gridCol w:w="1985"/>
        <w:gridCol w:w="1417"/>
        <w:gridCol w:w="1843"/>
        <w:gridCol w:w="1187"/>
        <w:gridCol w:w="1787"/>
      </w:tblGrid>
      <w:tr w:rsidR="00F619B4" w:rsidRPr="00245123" w:rsidTr="00610E34">
        <w:trPr>
          <w:trHeight w:val="21"/>
        </w:trPr>
        <w:tc>
          <w:tcPr>
            <w:tcW w:w="1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19B4" w:rsidRPr="0071152E" w:rsidRDefault="00F619B4" w:rsidP="00610E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04D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Выборка по четырем отраслям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19B4" w:rsidRPr="00B04D1D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B04D1D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Зависимая переменная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19B4" w:rsidRPr="003C68A2" w:rsidRDefault="00F619B4" w:rsidP="00F61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</w:rPr>
            </w:pPr>
            <w:r w:rsidRPr="00B04D1D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val="en-US"/>
              </w:rPr>
              <w:t>Comme</w:t>
            </w:r>
            <w:r w:rsidRPr="003C68A2">
              <w:rPr>
                <w:rFonts w:ascii="Times New Roman" w:hAnsi="Times New Roman"/>
                <w:b/>
                <w:i/>
                <w:color w:val="000000"/>
                <w:sz w:val="18"/>
                <w:szCs w:val="20"/>
              </w:rPr>
              <w:t>_</w:t>
            </w:r>
            <w:r w:rsidRPr="00B04D1D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val="en-US"/>
              </w:rPr>
              <w:t>sales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19B4" w:rsidRPr="003C68A2" w:rsidRDefault="00F619B4" w:rsidP="00F61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04D1D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val="en-US"/>
              </w:rPr>
              <w:t>AR</w:t>
            </w:r>
            <w:r w:rsidRPr="003C68A2">
              <w:rPr>
                <w:rFonts w:ascii="Times New Roman" w:hAnsi="Times New Roman"/>
                <w:b/>
                <w:i/>
                <w:color w:val="000000"/>
                <w:sz w:val="18"/>
                <w:szCs w:val="20"/>
              </w:rPr>
              <w:t>_</w:t>
            </w:r>
            <w:r w:rsidRPr="00B04D1D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val="en-US"/>
              </w:rPr>
              <w:t>sales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19B4" w:rsidRPr="003C68A2" w:rsidRDefault="00F619B4" w:rsidP="00F61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</w:rPr>
            </w:pPr>
            <w:r w:rsidRPr="00B04D1D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val="en-US"/>
              </w:rPr>
              <w:t>Ebit</w:t>
            </w:r>
            <w:r w:rsidRPr="003C68A2">
              <w:rPr>
                <w:rFonts w:ascii="Times New Roman" w:hAnsi="Times New Roman"/>
                <w:b/>
                <w:i/>
                <w:color w:val="000000"/>
                <w:sz w:val="18"/>
                <w:szCs w:val="20"/>
              </w:rPr>
              <w:t>_</w:t>
            </w:r>
            <w:r w:rsidRPr="00B04D1D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val="en-US"/>
              </w:rPr>
              <w:t>sales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B04D1D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B04D1D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04D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4D6640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Станд. 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B04D1D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04D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B04D1D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Станд. отклонение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B04D1D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04D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B04D1D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Станд. отклонение</w:t>
            </w:r>
          </w:p>
        </w:tc>
      </w:tr>
      <w:tr w:rsidR="00F619B4" w:rsidRPr="001A14EC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7561CE" w:rsidRDefault="00F619B4" w:rsidP="00F619B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val="en-US"/>
              </w:rPr>
            </w:pPr>
            <w:r w:rsidRPr="001A14EC">
              <w:rPr>
                <w:rFonts w:ascii="Times New Roman" w:hAnsi="Times New Roman"/>
                <w:b/>
                <w:i/>
                <w:color w:val="000000"/>
                <w:sz w:val="18"/>
                <w:szCs w:val="20"/>
              </w:rPr>
              <w:t xml:space="preserve">Спецификация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7561CE" w:rsidRDefault="00F619B4" w:rsidP="00F61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163DB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7561CE" w:rsidRDefault="00F619B4" w:rsidP="00F61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163DB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7561CE" w:rsidRDefault="00F619B4" w:rsidP="00F61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163DB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О3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M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t_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S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hare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Ln(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R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Sales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0.38</w:t>
            </w:r>
          </w:p>
        </w:tc>
      </w:tr>
      <w:tr w:rsidR="00F619B4" w:rsidRPr="00245123" w:rsidTr="00610E34">
        <w:trPr>
          <w:trHeight w:val="21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CR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-0.49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5.72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1.94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M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ilk</w:t>
            </w:r>
            <w:r w:rsidRPr="0024512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-2.66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-11.88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7.24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-1.04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2.03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M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eat</w:t>
            </w:r>
            <w:r w:rsidRPr="0024512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-3.88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-13.15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7.27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-3.05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2.03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C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hemics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-2.89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8.40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2.33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_2007</w:t>
            </w:r>
            <w:r w:rsidRPr="0024512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-3.07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-6.80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9.23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-6.64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3.48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_2008</w:t>
            </w:r>
            <w:r w:rsidRPr="0024512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-8.39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9.06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-6.84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3.47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-15.77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11.54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9.84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3.85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-17.86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-3.05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10.47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-7.45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4.08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-15.49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-10.94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12.91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-1.61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5.10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-16.40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13.32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-5.31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5.26</w:t>
            </w:r>
          </w:p>
        </w:tc>
      </w:tr>
      <w:tr w:rsidR="00F619B4" w:rsidRPr="00065FC1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619B4" w:rsidRDefault="00F619B4" w:rsidP="00F619B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Ln</w:t>
            </w:r>
            <w:r w:rsidRPr="00F619B4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(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Sales</w:t>
            </w:r>
            <w:r w:rsidRPr="00F619B4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 xml:space="preserve">) * 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F619B4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_2007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0.48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0.51</w:t>
            </w:r>
          </w:p>
        </w:tc>
      </w:tr>
      <w:tr w:rsidR="00F619B4" w:rsidRPr="00065FC1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Ln(Sales) * D_2008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1.24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0.49</w:t>
            </w:r>
          </w:p>
        </w:tc>
      </w:tr>
      <w:tr w:rsidR="00F619B4" w:rsidRPr="00065FC1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Ln(Sales) * D_2009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2.23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-1.08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0.53</w:t>
            </w:r>
          </w:p>
        </w:tc>
      </w:tr>
      <w:tr w:rsidR="00F619B4" w:rsidRPr="00065FC1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Ln(Sales) * D_2010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2.49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0.55</w:t>
            </w:r>
          </w:p>
        </w:tc>
      </w:tr>
      <w:tr w:rsidR="00F619B4" w:rsidRPr="00065FC1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Ln(Sales) * D_2011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2.18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0.67</w:t>
            </w:r>
          </w:p>
        </w:tc>
      </w:tr>
      <w:tr w:rsidR="00F619B4" w:rsidRPr="00065FC1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Ln(Sales)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 xml:space="preserve"> *D_2012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2.31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0.68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Cons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4.71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35.96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18.69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5.74</w:t>
            </w:r>
          </w:p>
        </w:tc>
      </w:tr>
      <w:tr w:rsidR="00F619B4" w:rsidRPr="00B23D1C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Статистика Вальда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224.42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C23D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36.82***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C23D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61.48***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75706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Статистика Бреуша-Пагана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2155.7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C23D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946.88***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C23D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613.12***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75706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C</w:t>
            </w:r>
            <w:r w:rsidRPr="0024512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татистика Хаусмана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Pr="00065FC1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FC1">
              <w:rPr>
                <w:rFonts w:ascii="Times New Roman" w:hAnsi="Times New Roman"/>
                <w:color w:val="000000"/>
                <w:sz w:val="18"/>
                <w:szCs w:val="18"/>
              </w:rPr>
              <w:t>38.76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C23D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30.6***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C23D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113.12***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75706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19B4" w:rsidRPr="001A14EC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7561CE" w:rsidRDefault="00F619B4" w:rsidP="00F619B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val="en-US"/>
              </w:rPr>
            </w:pPr>
            <w:r w:rsidRPr="001A14EC">
              <w:rPr>
                <w:rFonts w:ascii="Times New Roman" w:hAnsi="Times New Roman"/>
                <w:b/>
                <w:i/>
                <w:color w:val="000000"/>
                <w:sz w:val="18"/>
                <w:szCs w:val="20"/>
              </w:rPr>
              <w:t>Спецификация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7561CE" w:rsidRDefault="00F619B4" w:rsidP="00F61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7561CE" w:rsidRDefault="00F619B4" w:rsidP="00F61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О5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7561CE" w:rsidRDefault="00F619B4" w:rsidP="00F61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О6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M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t_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S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hare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Ln(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R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Sales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0.37</w:t>
            </w:r>
          </w:p>
        </w:tc>
      </w:tr>
      <w:tr w:rsidR="00F619B4" w:rsidRPr="00245123" w:rsidTr="00610E34">
        <w:trPr>
          <w:trHeight w:val="21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CR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1.93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M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ilk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-1.53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-11.46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7.29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2.04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M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eat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-2.51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-12.69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-2.41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2.05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C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hemics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-2.26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8.47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2.36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4.86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1.56</w:t>
            </w:r>
            <w:r w:rsidRPr="00FE7F3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0.68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4.49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0.69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3.82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3.32</w:t>
            </w:r>
            <w:r w:rsidRPr="00FE7F3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0.70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5.21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0.72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4.19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0.76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1.05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5.93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1.62</w:t>
            </w:r>
            <w:r w:rsidRPr="00FE7F3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Cons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-4.90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34.42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-2.65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5.66</w:t>
            </w:r>
          </w:p>
        </w:tc>
      </w:tr>
      <w:tr w:rsidR="00F619B4" w:rsidRPr="00B23D1C" w:rsidTr="00610E34">
        <w:trPr>
          <w:trHeight w:val="1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Статистика Вальда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E91F9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73.24***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685832" w:rsidRDefault="00F619B4" w:rsidP="00610E34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68583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32.16***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C23D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48.56</w:t>
            </w:r>
            <w:r w:rsidRPr="00FE7F3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Статистика Бреуша-Пагана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68583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2131***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C23D2" w:rsidRDefault="00F619B4" w:rsidP="00610E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68583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972.55***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C23D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621.52</w:t>
            </w:r>
            <w:r w:rsidRPr="00FE7F3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24512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C</w:t>
            </w:r>
            <w:r w:rsidRPr="0024512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татистика Хаусмана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68583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F92">
              <w:rPr>
                <w:rFonts w:ascii="Times New Roman" w:hAnsi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C23D2" w:rsidRDefault="00F619B4" w:rsidP="00610E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20.56**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C23D2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FE7F34">
              <w:rPr>
                <w:rFonts w:ascii="Times New Roman" w:hAnsi="Times New Roman"/>
                <w:color w:val="000000"/>
                <w:sz w:val="18"/>
                <w:szCs w:val="18"/>
              </w:rPr>
              <w:t>104.39***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757064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19B4" w:rsidRPr="001A14EC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7561CE" w:rsidRDefault="00F619B4" w:rsidP="00F619B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val="en-US"/>
              </w:rPr>
            </w:pPr>
            <w:r w:rsidRPr="001A14EC">
              <w:rPr>
                <w:rFonts w:ascii="Times New Roman" w:hAnsi="Times New Roman"/>
                <w:b/>
                <w:i/>
                <w:color w:val="000000"/>
                <w:sz w:val="18"/>
                <w:szCs w:val="20"/>
              </w:rPr>
              <w:t>Спецификация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7561CE" w:rsidRDefault="00F619B4" w:rsidP="00F61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7561CE" w:rsidRDefault="00F619B4" w:rsidP="00F61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О8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7561CE" w:rsidRDefault="00F619B4" w:rsidP="00F61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О9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M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t_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S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hare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7561CE" w:rsidRDefault="00F619B4" w:rsidP="00F619B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Ln(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Sales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-1.11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2.43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0.28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Ln(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R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Sales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0.38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CR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1.92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M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ilk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-14.66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-2.21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2.10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M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eat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-15.90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7.33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-4.42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2.10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C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hemics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-3.06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8.38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2.36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Prod</w:t>
            </w:r>
            <w:r w:rsidRPr="007561CE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 * 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4.48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0.72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Default="00F619B4" w:rsidP="00F619B4">
            <w:pPr>
              <w:spacing w:after="0" w:line="240" w:lineRule="auto"/>
            </w:pP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Prod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 * 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_200</w:t>
            </w: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4.02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0.73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Default="00F619B4" w:rsidP="00F619B4">
            <w:pPr>
              <w:spacing w:after="0" w:line="240" w:lineRule="auto"/>
            </w:pP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Prod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 * 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_200</w:t>
            </w: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3.66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1.74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0.74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Default="00F619B4" w:rsidP="00F619B4">
            <w:pPr>
              <w:spacing w:after="0" w:line="240" w:lineRule="auto"/>
            </w:pP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Prod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 * 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4.18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-0.81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0.77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Default="00F619B4" w:rsidP="00F619B4">
            <w:pPr>
              <w:spacing w:after="0" w:line="240" w:lineRule="auto"/>
            </w:pP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Prod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 * 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</w:t>
            </w: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3.75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-1.41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0.81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Default="00F619B4" w:rsidP="00F619B4">
            <w:pPr>
              <w:spacing w:after="0" w:line="240" w:lineRule="auto"/>
            </w:pP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Prod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 * 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BC5ED1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_20</w:t>
            </w: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5.28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-0.92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0.85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Cons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-5.59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32.20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18.51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-7.79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5.68</w:t>
            </w: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Статистика Вальда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110.42***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28.97***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118.85***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Статистика Бреуша-Пагана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2083.92***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935.57***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651.06***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19B4" w:rsidRPr="00245123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24512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C</w:t>
            </w:r>
            <w:r w:rsidRPr="0024512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татистика Хаусмана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29.02**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4EE">
              <w:rPr>
                <w:rFonts w:ascii="Times New Roman" w:hAnsi="Times New Roman"/>
                <w:color w:val="000000"/>
                <w:sz w:val="18"/>
                <w:szCs w:val="18"/>
              </w:rPr>
              <w:t>104.7***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8B14EE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19B4" w:rsidRPr="00507967" w:rsidTr="00610E34">
        <w:trPr>
          <w:trHeight w:val="20"/>
        </w:trPr>
        <w:tc>
          <w:tcPr>
            <w:tcW w:w="1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B04D1D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04D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Выборка по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продовольственным</w:t>
            </w:r>
            <w:r w:rsidRPr="00B04D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отраслям</w:t>
            </w:r>
          </w:p>
        </w:tc>
      </w:tr>
      <w:tr w:rsidR="00F619B4" w:rsidRPr="00163DB6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163DB6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</w:rPr>
            </w:pPr>
            <w:r w:rsidRPr="00163DB6">
              <w:rPr>
                <w:rFonts w:ascii="Times New Roman" w:hAnsi="Times New Roman"/>
                <w:b/>
                <w:i/>
                <w:color w:val="000000"/>
                <w:sz w:val="18"/>
                <w:szCs w:val="20"/>
              </w:rPr>
              <w:t xml:space="preserve">Спецификация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163DB6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163DB6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163DB6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П3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M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t_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S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hare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Ln(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R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Sales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0.50*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0.39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CR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-0.77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5.91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1.97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F619B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M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ilk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1.90**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D</w:t>
            </w:r>
            <w:r w:rsidRPr="009C6577">
              <w:rPr>
                <w:rFonts w:ascii="Times New Roman" w:hAnsi="Times New Roman"/>
                <w:i/>
                <w:sz w:val="18"/>
                <w:szCs w:val="20"/>
              </w:rPr>
              <w:t>_2007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4.40***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10.34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-6.47*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3.86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D</w:t>
            </w:r>
            <w:r w:rsidRPr="009C6577">
              <w:rPr>
                <w:rFonts w:ascii="Times New Roman" w:hAnsi="Times New Roman"/>
                <w:i/>
                <w:sz w:val="18"/>
                <w:szCs w:val="20"/>
              </w:rPr>
              <w:t>_2008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7.27***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11.82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-5.32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4.41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D</w:t>
            </w:r>
            <w:r w:rsidRPr="009C6577">
              <w:rPr>
                <w:rFonts w:ascii="Times New Roman" w:hAnsi="Times New Roman"/>
                <w:i/>
                <w:sz w:val="18"/>
                <w:szCs w:val="20"/>
              </w:rPr>
              <w:t>_2009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29.83**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13.66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-1.59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5.19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D</w:t>
            </w:r>
            <w:r w:rsidRPr="009C6577">
              <w:rPr>
                <w:rFonts w:ascii="Times New Roman" w:hAnsi="Times New Roman"/>
                <w:i/>
                <w:sz w:val="18"/>
                <w:szCs w:val="20"/>
              </w:rPr>
              <w:t>_2010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-0.57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14.73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-10.54*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5.58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D</w:t>
            </w:r>
            <w:r w:rsidRPr="009C6577">
              <w:rPr>
                <w:rFonts w:ascii="Times New Roman" w:hAnsi="Times New Roman"/>
                <w:i/>
                <w:sz w:val="18"/>
                <w:szCs w:val="20"/>
              </w:rPr>
              <w:t>_2011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-10.66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14.88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-2.61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5.97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D</w:t>
            </w:r>
            <w:r w:rsidRPr="009C6577">
              <w:rPr>
                <w:rFonts w:ascii="Times New Roman" w:hAnsi="Times New Roman"/>
                <w:i/>
                <w:sz w:val="18"/>
                <w:szCs w:val="20"/>
              </w:rPr>
              <w:t>_2012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-3.24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15.28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-5.90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6.08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FE7F34" w:rsidRDefault="00F619B4" w:rsidP="00F619B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Ln</w:t>
            </w:r>
            <w:r w:rsidRPr="00FE7F34">
              <w:rPr>
                <w:rFonts w:ascii="Times New Roman" w:hAnsi="Times New Roman"/>
                <w:i/>
                <w:sz w:val="18"/>
                <w:szCs w:val="20"/>
              </w:rPr>
              <w:t>(</w:t>
            </w: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sales</w:t>
            </w:r>
            <w:r w:rsidRPr="00FE7F34">
              <w:rPr>
                <w:rFonts w:ascii="Times New Roman" w:hAnsi="Times New Roman"/>
                <w:i/>
                <w:sz w:val="18"/>
                <w:szCs w:val="20"/>
              </w:rPr>
              <w:t xml:space="preserve">) * </w:t>
            </w: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D</w:t>
            </w:r>
            <w:r w:rsidRPr="00FE7F34">
              <w:rPr>
                <w:rFonts w:ascii="Times New Roman" w:hAnsi="Times New Roman"/>
                <w:i/>
                <w:sz w:val="18"/>
                <w:szCs w:val="20"/>
              </w:rPr>
              <w:t>_2007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-0.61***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1.22**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0.56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Ln(sales) * D_2008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-0.95***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-0.76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0.62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Ln(sales) * D_2009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-3.68*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0.72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Ln(sales) * D_2010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1.62**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0.75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Ln(sales) * D_2011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0.53*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Ln(sales) * D_2012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0.60*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</w:rPr>
              <w:t>Cons</w:t>
            </w: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-3.48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14.61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18.38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5.49</w:t>
            </w:r>
          </w:p>
        </w:tc>
      </w:tr>
      <w:tr w:rsidR="00F619B4" w:rsidRPr="00B23D1C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C6577">
              <w:rPr>
                <w:rFonts w:ascii="Times New Roman" w:hAnsi="Times New Roman"/>
                <w:b/>
                <w:bCs/>
                <w:sz w:val="18"/>
                <w:szCs w:val="20"/>
              </w:rPr>
              <w:t>Статистика Вальда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123.38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24.84*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39.25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C6577">
              <w:rPr>
                <w:rFonts w:ascii="Times New Roman" w:hAnsi="Times New Roman"/>
                <w:b/>
                <w:bCs/>
                <w:sz w:val="18"/>
                <w:szCs w:val="20"/>
              </w:rPr>
              <w:t>Статистика Бреуша-Пагана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1838.16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809.38***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468.85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9B4" w:rsidRPr="009C657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C6577">
              <w:rPr>
                <w:rFonts w:ascii="Times New Roman" w:hAnsi="Times New Roman"/>
                <w:b/>
                <w:bCs/>
                <w:sz w:val="18"/>
                <w:szCs w:val="20"/>
              </w:rPr>
              <w:t>Статистика Хаусмана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44.77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32.63**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100.70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619B4" w:rsidRPr="00163DB6" w:rsidTr="00610E34">
        <w:trPr>
          <w:trHeight w:val="2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163DB6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</w:rPr>
            </w:pPr>
            <w:r w:rsidRPr="00163DB6">
              <w:rPr>
                <w:rFonts w:ascii="Times New Roman" w:hAnsi="Times New Roman"/>
                <w:b/>
                <w:i/>
                <w:color w:val="000000"/>
                <w:sz w:val="18"/>
                <w:szCs w:val="20"/>
              </w:rPr>
              <w:t xml:space="preserve">Спецификация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П5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П6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M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t_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S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hare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lastRenderedPageBreak/>
              <w:t>Ln(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R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Sales</w:t>
            </w: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0.38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245123" w:rsidRDefault="00F619B4" w:rsidP="00F619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CR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-0.80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1.98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F619B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D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_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  <w:lang w:val="en-US"/>
              </w:rPr>
              <w:t>M</w:t>
            </w:r>
            <w:r w:rsidRPr="00245123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ilk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1.80**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0.81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D</w:t>
            </w:r>
            <w:r w:rsidRPr="009C6577">
              <w:rPr>
                <w:rFonts w:ascii="Times New Roman" w:hAnsi="Times New Roman"/>
                <w:i/>
                <w:sz w:val="18"/>
                <w:szCs w:val="20"/>
              </w:rPr>
              <w:t>_2007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4.47***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1.70**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0.75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D</w:t>
            </w:r>
            <w:r w:rsidRPr="009C6577">
              <w:rPr>
                <w:rFonts w:ascii="Times New Roman" w:hAnsi="Times New Roman"/>
                <w:i/>
                <w:sz w:val="18"/>
                <w:szCs w:val="20"/>
              </w:rPr>
              <w:t>_2008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0.66**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3.83**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0.76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D</w:t>
            </w:r>
            <w:r w:rsidRPr="009C6577">
              <w:rPr>
                <w:rFonts w:ascii="Times New Roman" w:hAnsi="Times New Roman"/>
                <w:i/>
                <w:sz w:val="18"/>
                <w:szCs w:val="20"/>
              </w:rPr>
              <w:t>_2009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0.65**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3.31*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3.22***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0.76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D</w:t>
            </w:r>
            <w:r w:rsidRPr="009C6577">
              <w:rPr>
                <w:rFonts w:ascii="Times New Roman" w:hAnsi="Times New Roman"/>
                <w:i/>
                <w:sz w:val="18"/>
                <w:szCs w:val="20"/>
              </w:rPr>
              <w:t>_2010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0.71**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4.00**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D</w:t>
            </w:r>
            <w:r w:rsidRPr="009C6577">
              <w:rPr>
                <w:rFonts w:ascii="Times New Roman" w:hAnsi="Times New Roman"/>
                <w:i/>
                <w:sz w:val="18"/>
                <w:szCs w:val="20"/>
              </w:rPr>
              <w:t>_2011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0.97***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3.66*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0.82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D</w:t>
            </w:r>
            <w:r w:rsidRPr="009C6577">
              <w:rPr>
                <w:rFonts w:ascii="Times New Roman" w:hAnsi="Times New Roman"/>
                <w:i/>
                <w:sz w:val="18"/>
                <w:szCs w:val="20"/>
              </w:rPr>
              <w:t>_2012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1.45***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5.21**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1.93**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0.86</w:t>
            </w: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  <w:r w:rsidRPr="009C6577">
              <w:rPr>
                <w:rFonts w:ascii="Times New Roman" w:hAnsi="Times New Roman"/>
                <w:i/>
                <w:sz w:val="18"/>
                <w:szCs w:val="20"/>
              </w:rPr>
              <w:t>Cons</w:t>
            </w:r>
            <w:r w:rsidRPr="009C6577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-2.94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18.24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-3.16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5.43</w:t>
            </w:r>
          </w:p>
        </w:tc>
      </w:tr>
      <w:tr w:rsidR="00F619B4" w:rsidRPr="00B23D1C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C6577">
              <w:rPr>
                <w:rFonts w:ascii="Times New Roman" w:hAnsi="Times New Roman"/>
                <w:b/>
                <w:bCs/>
                <w:sz w:val="18"/>
                <w:szCs w:val="20"/>
              </w:rPr>
              <w:t>Статистика Вальда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83.72***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17.10*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29.98***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9B4" w:rsidRPr="0050796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C6577">
              <w:rPr>
                <w:rFonts w:ascii="Times New Roman" w:hAnsi="Times New Roman"/>
                <w:b/>
                <w:bCs/>
                <w:sz w:val="18"/>
                <w:szCs w:val="20"/>
              </w:rPr>
              <w:t>Статистика Бреуша-Пагана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1982.99***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817.60***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478.26***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9B4" w:rsidRPr="009C6577" w:rsidTr="00610E34">
        <w:trPr>
          <w:trHeight w:val="2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9C6577" w:rsidRDefault="00F619B4" w:rsidP="00610E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C6577">
              <w:rPr>
                <w:rFonts w:ascii="Times New Roman" w:hAnsi="Times New Roman"/>
                <w:b/>
                <w:bCs/>
                <w:sz w:val="18"/>
                <w:szCs w:val="20"/>
              </w:rPr>
              <w:t>Статистика Хаусмана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10.98**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20.52**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E69">
              <w:rPr>
                <w:rFonts w:ascii="Times New Roman" w:hAnsi="Times New Roman"/>
                <w:color w:val="000000"/>
                <w:sz w:val="18"/>
                <w:szCs w:val="18"/>
              </w:rPr>
              <w:t>106.60***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19B4" w:rsidRPr="00AA3E69" w:rsidRDefault="00F619B4" w:rsidP="00610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477C2E" w:rsidRPr="00DB3B3B" w:rsidRDefault="00477C2E" w:rsidP="00204303">
      <w:pPr>
        <w:spacing w:after="0" w:line="240" w:lineRule="auto"/>
        <w:jc w:val="both"/>
        <w:rPr>
          <w:rFonts w:ascii="Times New Roman" w:hAnsi="Times New Roman"/>
          <w:color w:val="FF0000"/>
          <w:sz w:val="14"/>
        </w:rPr>
      </w:pPr>
    </w:p>
    <w:p w:rsidR="00C33BD1" w:rsidRPr="00F619B4" w:rsidRDefault="00C33BD1" w:rsidP="00C33BD1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619B4">
        <w:rPr>
          <w:rFonts w:ascii="Times New Roman" w:hAnsi="Times New Roman"/>
          <w:i/>
          <w:sz w:val="18"/>
          <w:szCs w:val="18"/>
          <w:lang w:val="en-US"/>
        </w:rPr>
        <w:t>Comm</w:t>
      </w:r>
      <w:r w:rsidRPr="00F619B4">
        <w:rPr>
          <w:rFonts w:ascii="Times New Roman" w:hAnsi="Times New Roman"/>
          <w:i/>
          <w:sz w:val="18"/>
          <w:szCs w:val="18"/>
        </w:rPr>
        <w:t>_</w:t>
      </w:r>
      <w:r w:rsidRPr="00F619B4">
        <w:rPr>
          <w:rFonts w:ascii="Times New Roman" w:hAnsi="Times New Roman"/>
          <w:i/>
          <w:sz w:val="18"/>
          <w:szCs w:val="18"/>
          <w:lang w:val="en-US"/>
        </w:rPr>
        <w:t>Sales</w:t>
      </w:r>
      <w:r w:rsidRPr="00F619B4">
        <w:rPr>
          <w:rFonts w:ascii="Times New Roman" w:hAnsi="Times New Roman"/>
          <w:i/>
          <w:sz w:val="18"/>
          <w:szCs w:val="18"/>
        </w:rPr>
        <w:t xml:space="preserve"> – коммерческие расходы % продаж, </w:t>
      </w:r>
      <w:r w:rsidRPr="00F619B4">
        <w:rPr>
          <w:rFonts w:ascii="Times New Roman" w:hAnsi="Times New Roman"/>
          <w:i/>
          <w:sz w:val="18"/>
          <w:szCs w:val="18"/>
          <w:lang w:val="en-US"/>
        </w:rPr>
        <w:t>Ebit</w:t>
      </w:r>
      <w:r w:rsidRPr="00F619B4">
        <w:rPr>
          <w:rFonts w:ascii="Times New Roman" w:hAnsi="Times New Roman"/>
          <w:i/>
          <w:sz w:val="18"/>
          <w:szCs w:val="18"/>
        </w:rPr>
        <w:t>_</w:t>
      </w:r>
      <w:r w:rsidRPr="00F619B4">
        <w:rPr>
          <w:rFonts w:ascii="Times New Roman" w:hAnsi="Times New Roman"/>
          <w:i/>
          <w:sz w:val="18"/>
          <w:szCs w:val="18"/>
          <w:lang w:val="en-US"/>
        </w:rPr>
        <w:t>Sales</w:t>
      </w:r>
      <w:r w:rsidRPr="00F619B4">
        <w:rPr>
          <w:rFonts w:ascii="Times New Roman" w:hAnsi="Times New Roman"/>
          <w:i/>
          <w:sz w:val="18"/>
          <w:szCs w:val="18"/>
        </w:rPr>
        <w:t xml:space="preserve"> - Операционная прибыль % продаж, </w:t>
      </w:r>
      <w:r w:rsidRPr="00F619B4">
        <w:rPr>
          <w:rFonts w:ascii="Times New Roman" w:hAnsi="Times New Roman"/>
          <w:i/>
          <w:sz w:val="18"/>
          <w:szCs w:val="18"/>
          <w:lang w:val="en-US"/>
        </w:rPr>
        <w:t>AR</w:t>
      </w:r>
      <w:r w:rsidRPr="00F619B4">
        <w:rPr>
          <w:rFonts w:ascii="Times New Roman" w:hAnsi="Times New Roman"/>
          <w:i/>
          <w:sz w:val="18"/>
          <w:szCs w:val="18"/>
        </w:rPr>
        <w:t>_</w:t>
      </w:r>
      <w:r w:rsidRPr="00F619B4">
        <w:rPr>
          <w:rFonts w:ascii="Times New Roman" w:hAnsi="Times New Roman"/>
          <w:i/>
          <w:sz w:val="18"/>
          <w:szCs w:val="18"/>
          <w:lang w:val="en-US"/>
        </w:rPr>
        <w:t>Sales</w:t>
      </w:r>
      <w:r w:rsidRPr="00F619B4">
        <w:rPr>
          <w:rFonts w:ascii="Times New Roman" w:hAnsi="Times New Roman"/>
          <w:i/>
          <w:sz w:val="18"/>
          <w:szCs w:val="18"/>
        </w:rPr>
        <w:t xml:space="preserve"> – оборачиваемость дебиторской задолженности, %. продаж, </w:t>
      </w:r>
      <w:r w:rsidRPr="00F619B4">
        <w:rPr>
          <w:rFonts w:ascii="Times New Roman" w:hAnsi="Times New Roman"/>
          <w:i/>
          <w:sz w:val="18"/>
          <w:szCs w:val="18"/>
          <w:lang w:val="en-US"/>
        </w:rPr>
        <w:t>Sales</w:t>
      </w:r>
      <w:r w:rsidRPr="00F619B4">
        <w:rPr>
          <w:rFonts w:ascii="Times New Roman" w:hAnsi="Times New Roman"/>
          <w:i/>
          <w:sz w:val="18"/>
          <w:szCs w:val="18"/>
        </w:rPr>
        <w:t xml:space="preserve"> – продажи предприятия в год, млн. руб.</w:t>
      </w:r>
      <w:r w:rsidR="003F3229" w:rsidRPr="00F619B4">
        <w:rPr>
          <w:rFonts w:ascii="Times New Roman" w:hAnsi="Times New Roman"/>
          <w:i/>
          <w:sz w:val="18"/>
          <w:szCs w:val="18"/>
        </w:rPr>
        <w:t xml:space="preserve"> (показатели приведены в реальном выражении, в ценах 2006 года путем нормирования с помощью показателя ИПЦ по данным Росстат)</w:t>
      </w:r>
      <w:r w:rsidRPr="00F619B4">
        <w:rPr>
          <w:rFonts w:ascii="Times New Roman" w:hAnsi="Times New Roman"/>
          <w:i/>
          <w:sz w:val="18"/>
          <w:szCs w:val="18"/>
        </w:rPr>
        <w:t xml:space="preserve">, </w:t>
      </w:r>
      <w:r w:rsidRPr="00F619B4">
        <w:rPr>
          <w:rFonts w:ascii="Times New Roman" w:hAnsi="Times New Roman"/>
          <w:i/>
          <w:sz w:val="18"/>
          <w:szCs w:val="18"/>
          <w:lang w:val="en-US"/>
        </w:rPr>
        <w:t>CR</w:t>
      </w:r>
      <w:r w:rsidRPr="00F619B4">
        <w:rPr>
          <w:rFonts w:ascii="Times New Roman" w:hAnsi="Times New Roman"/>
          <w:i/>
          <w:sz w:val="18"/>
          <w:szCs w:val="18"/>
        </w:rPr>
        <w:t xml:space="preserve">4 - доля четырех крупнейших предприятий отрасли в регионе, %. </w:t>
      </w:r>
      <w:r w:rsidRPr="00F619B4">
        <w:rPr>
          <w:rFonts w:ascii="Times New Roman" w:hAnsi="Times New Roman"/>
          <w:i/>
          <w:sz w:val="18"/>
          <w:szCs w:val="18"/>
          <w:lang w:val="en-US"/>
        </w:rPr>
        <w:t>Y</w:t>
      </w:r>
      <w:r w:rsidRPr="00F619B4">
        <w:rPr>
          <w:rFonts w:ascii="Times New Roman" w:hAnsi="Times New Roman"/>
          <w:i/>
          <w:sz w:val="18"/>
          <w:szCs w:val="18"/>
        </w:rPr>
        <w:t xml:space="preserve">_2007-2012- дамми переменные </w:t>
      </w:r>
      <w:r w:rsidR="003F3229" w:rsidRPr="00F619B4">
        <w:rPr>
          <w:rFonts w:ascii="Times New Roman" w:hAnsi="Times New Roman"/>
          <w:i/>
          <w:sz w:val="18"/>
          <w:szCs w:val="18"/>
        </w:rPr>
        <w:t>соответствующих</w:t>
      </w:r>
      <w:r w:rsidRPr="00F619B4">
        <w:rPr>
          <w:rFonts w:ascii="Times New Roman" w:hAnsi="Times New Roman"/>
          <w:i/>
          <w:sz w:val="18"/>
          <w:szCs w:val="18"/>
        </w:rPr>
        <w:t xml:space="preserve"> годов, </w:t>
      </w:r>
      <w:r w:rsidRPr="00F619B4">
        <w:rPr>
          <w:rFonts w:ascii="Times New Roman" w:hAnsi="Times New Roman"/>
          <w:i/>
          <w:sz w:val="18"/>
          <w:szCs w:val="18"/>
          <w:lang w:val="en-US"/>
        </w:rPr>
        <w:t>d</w:t>
      </w:r>
      <w:r w:rsidRPr="00F619B4">
        <w:rPr>
          <w:rFonts w:ascii="Times New Roman" w:hAnsi="Times New Roman"/>
          <w:i/>
          <w:sz w:val="18"/>
          <w:szCs w:val="18"/>
        </w:rPr>
        <w:t>_</w:t>
      </w:r>
      <w:r w:rsidRPr="00F619B4">
        <w:rPr>
          <w:rFonts w:ascii="Times New Roman" w:hAnsi="Times New Roman"/>
          <w:i/>
          <w:sz w:val="18"/>
          <w:szCs w:val="18"/>
          <w:lang w:val="en-US"/>
        </w:rPr>
        <w:t>prod</w:t>
      </w:r>
      <w:r w:rsidRPr="00F619B4">
        <w:rPr>
          <w:rFonts w:ascii="Times New Roman" w:hAnsi="Times New Roman"/>
          <w:i/>
          <w:sz w:val="18"/>
          <w:szCs w:val="18"/>
        </w:rPr>
        <w:t xml:space="preserve"> – дамми переменная принадлежности к отрасли производства продовольственных товаров, </w:t>
      </w:r>
      <w:r w:rsidR="003F3229" w:rsidRPr="00F619B4">
        <w:rPr>
          <w:rFonts w:ascii="Times New Roman" w:hAnsi="Times New Roman"/>
          <w:i/>
          <w:sz w:val="18"/>
          <w:szCs w:val="18"/>
          <w:lang w:val="en-US"/>
        </w:rPr>
        <w:t>D</w:t>
      </w:r>
      <w:r w:rsidR="003F3229" w:rsidRPr="00F619B4">
        <w:rPr>
          <w:rFonts w:ascii="Times New Roman" w:hAnsi="Times New Roman"/>
          <w:i/>
          <w:sz w:val="18"/>
          <w:szCs w:val="18"/>
        </w:rPr>
        <w:t>_</w:t>
      </w:r>
      <w:r w:rsidR="003F3229" w:rsidRPr="00F619B4">
        <w:rPr>
          <w:rFonts w:ascii="Times New Roman" w:hAnsi="Times New Roman"/>
          <w:i/>
          <w:sz w:val="18"/>
          <w:szCs w:val="18"/>
          <w:lang w:val="en-US"/>
        </w:rPr>
        <w:t>milk</w:t>
      </w:r>
      <w:r w:rsidR="003F3229" w:rsidRPr="00F619B4">
        <w:rPr>
          <w:rFonts w:ascii="Times New Roman" w:hAnsi="Times New Roman"/>
          <w:i/>
          <w:sz w:val="18"/>
          <w:szCs w:val="18"/>
        </w:rPr>
        <w:t xml:space="preserve"> - дамми переменная принадлежности к отрасли производства молочных товаров. </w:t>
      </w:r>
    </w:p>
    <w:p w:rsidR="001455DE" w:rsidRPr="00F619B4" w:rsidRDefault="001455DE" w:rsidP="001455D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619B4">
        <w:rPr>
          <w:rFonts w:ascii="Times New Roman" w:hAnsi="Times New Roman"/>
          <w:i/>
          <w:sz w:val="18"/>
          <w:szCs w:val="18"/>
        </w:rPr>
        <w:t>* - значимость на 10%-м уровне, ** - значимость на 5%-м уровне, *** - значимость на 1%-м уровне</w:t>
      </w:r>
    </w:p>
    <w:p w:rsidR="00F619B4" w:rsidRDefault="00F619B4" w:rsidP="00552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F619B4" w:rsidSect="00F619B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BF1892" w:rsidRDefault="00AE62D9" w:rsidP="00552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A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3D3ACE" w:rsidRPr="003D3A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Согласно результатам эмпирического исследования производителей молочной и мясной продукции </w:t>
      </w:r>
      <w:r w:rsidR="00877D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рост доли торговых сетей в продажах поставщиков продовольственных товаров </w:t>
      </w:r>
      <w:r w:rsidR="003D3ACE" w:rsidRPr="003D3A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 приводит к </w:t>
      </w:r>
      <w:r w:rsidR="00F439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ослаблению </w:t>
      </w:r>
      <w:r w:rsidR="00F4396C" w:rsidRPr="00F4396C">
        <w:rPr>
          <w:rFonts w:ascii="Times New Roman" w:hAnsi="Times New Roman" w:cs="Times New Roman"/>
          <w:i/>
          <w:color w:val="000000"/>
          <w:sz w:val="28"/>
          <w:szCs w:val="28"/>
        </w:rPr>
        <w:t>поставщиков мелкого размера, по сравнению с крупными</w:t>
      </w:r>
      <w:r w:rsidR="00F439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gramStart"/>
      <w:r w:rsidR="00F4396C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proofErr w:type="gramEnd"/>
      <w:r w:rsidR="00F439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следовательно и </w:t>
      </w:r>
      <w:r w:rsidR="003D3ACE" w:rsidRPr="003D3ACE">
        <w:rPr>
          <w:rFonts w:ascii="Times New Roman" w:hAnsi="Times New Roman" w:cs="Times New Roman"/>
          <w:i/>
          <w:color w:val="000000"/>
          <w:sz w:val="28"/>
          <w:szCs w:val="28"/>
        </w:rPr>
        <w:t>росту концентрации производства.</w:t>
      </w:r>
      <w:r w:rsidR="003D3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3ACE" w:rsidRPr="00286156" w:rsidRDefault="00AE4205" w:rsidP="003D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05">
        <w:rPr>
          <w:rFonts w:ascii="Times New Roman" w:hAnsi="Times New Roman" w:cs="Times New Roman"/>
          <w:sz w:val="28"/>
          <w:szCs w:val="28"/>
        </w:rPr>
        <w:t xml:space="preserve">Были протестированы гипотезы относительно отрицательного влияния распространения современных форматов торговли на концентрацию поставщиков, а также ослабления данного влияния в связи с вступлением в силу Закона о торговле. </w:t>
      </w:r>
      <w:r>
        <w:rPr>
          <w:rFonts w:ascii="Times New Roman" w:hAnsi="Times New Roman" w:cs="Times New Roman"/>
          <w:sz w:val="28"/>
          <w:szCs w:val="28"/>
        </w:rPr>
        <w:t xml:space="preserve">Для тестирования данных гипотез </w:t>
      </w:r>
      <w:r w:rsidR="003D3ACE" w:rsidRPr="00286156">
        <w:rPr>
          <w:rFonts w:ascii="Times New Roman" w:hAnsi="Times New Roman" w:cs="Times New Roman"/>
          <w:sz w:val="28"/>
          <w:szCs w:val="28"/>
        </w:rPr>
        <w:t xml:space="preserve">использовалась двухшаговая модель. На первом шаге оценивалась зависимость доли современных форматов </w:t>
      </w:r>
      <w:r w:rsidR="003D3ACE">
        <w:rPr>
          <w:rFonts w:ascii="Times New Roman" w:hAnsi="Times New Roman" w:cs="Times New Roman"/>
          <w:sz w:val="28"/>
          <w:szCs w:val="28"/>
        </w:rPr>
        <w:t>торговли</w:t>
      </w:r>
      <w:proofErr w:type="gramStart"/>
      <w:r w:rsidR="003D3ACE">
        <w:rPr>
          <w:rFonts w:ascii="Times New Roman" w:hAnsi="Times New Roman" w:cs="Times New Roman"/>
          <w:sz w:val="28"/>
          <w:szCs w:val="28"/>
        </w:rPr>
        <w:t xml:space="preserve"> </w:t>
      </w:r>
      <w:r w:rsidR="003D3ACE" w:rsidRPr="00286156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Mt_Share</m:t>
                </m:r>
              </m:e>
              <m:sup>
                <m:r>
                  <w:rPr>
                    <w:rFonts w:ascii="Cambria Math" w:hAnsi="Cambria Math" w:cs="Times New Roman"/>
                  </w:rPr>
                  <m:t>*</m:t>
                </m:r>
              </m:sup>
            </m:sSup>
          </m:e>
          <m:sub>
            <m:r>
              <w:rPr>
                <w:rFonts w:ascii="Cambria Math" w:hAnsi="Cambria Math" w:cs="Times New Roman"/>
              </w:rPr>
              <m:t>it</m:t>
            </m:r>
          </m:sub>
        </m:sSub>
      </m:oMath>
      <w:r w:rsidR="00E56242" w:rsidRPr="00286156">
        <w:rPr>
          <w:rFonts w:ascii="Times New Roman" w:hAnsi="Times New Roman" w:cs="Times New Roman"/>
          <w:sz w:val="28"/>
          <w:szCs w:val="28"/>
        </w:rPr>
        <w:fldChar w:fldCharType="begin"/>
      </w:r>
      <w:r w:rsidR="003D3ACE" w:rsidRPr="00286156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524CCB" w:rsidRPr="00E56242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9" type="#_x0000_t75" style="width:56pt;height:16pt" equationxml="&lt;">
            <v:imagedata r:id="rId16" o:title="" chromakey="white"/>
          </v:shape>
        </w:pict>
      </w:r>
      <w:r w:rsidR="003D3ACE" w:rsidRPr="0028615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56242" w:rsidRPr="00286156">
        <w:rPr>
          <w:rFonts w:ascii="Times New Roman" w:hAnsi="Times New Roman" w:cs="Times New Roman"/>
          <w:sz w:val="28"/>
          <w:szCs w:val="28"/>
        </w:rPr>
        <w:fldChar w:fldCharType="end"/>
      </w:r>
      <w:r w:rsidR="003D3ACE" w:rsidRPr="0028615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3D3ACE" w:rsidRPr="00286156">
        <w:rPr>
          <w:rFonts w:ascii="Times New Roman" w:hAnsi="Times New Roman" w:cs="Times New Roman"/>
          <w:sz w:val="28"/>
          <w:szCs w:val="28"/>
        </w:rPr>
        <w:t>от численности населения и доли городского населения в регионе, на втором этапе оцененные значения доли современных форматов были включены как одна из независимых переменны</w:t>
      </w:r>
      <w:r w:rsidR="003D3ACE">
        <w:rPr>
          <w:rFonts w:ascii="Times New Roman" w:hAnsi="Times New Roman" w:cs="Times New Roman"/>
          <w:sz w:val="28"/>
          <w:szCs w:val="28"/>
        </w:rPr>
        <w:t>х</w:t>
      </w:r>
      <w:r w:rsidR="003D3ACE" w:rsidRPr="00286156">
        <w:rPr>
          <w:rFonts w:ascii="Times New Roman" w:hAnsi="Times New Roman" w:cs="Times New Roman"/>
          <w:sz w:val="28"/>
          <w:szCs w:val="28"/>
        </w:rPr>
        <w:t xml:space="preserve"> в модель</w:t>
      </w:r>
      <w:r>
        <w:rPr>
          <w:rFonts w:ascii="Times New Roman" w:hAnsi="Times New Roman" w:cs="Times New Roman"/>
          <w:sz w:val="28"/>
          <w:szCs w:val="28"/>
        </w:rPr>
        <w:t xml:space="preserve"> (табл. </w:t>
      </w:r>
      <w:r w:rsidR="00524CCB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3D3ACE" w:rsidRPr="00286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409" w:rsidRPr="00E74C80" w:rsidRDefault="00E56242" w:rsidP="002044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Mt_Share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</m:e>
            <m:sub>
              <m:r>
                <w:rPr>
                  <w:rFonts w:ascii="Cambria Math" w:hAnsi="Cambria Math" w:cs="Times New Roman"/>
                </w:rPr>
                <m:t>it</m:t>
              </m:r>
            </m:sub>
          </m:sSub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  <w:lang w:val="en-US"/>
            </w:rPr>
            <m:t>Const+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γ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Citypop</m:t>
                      </m:r>
                    </m:e>
                    <m:sup/>
                  </m:sSup>
                </m:e>
                <m:sub>
                  <m:r>
                    <w:rPr>
                      <w:rFonts w:ascii="Cambria Math" w:hAnsi="Cambria Math" w:cs="Times New Roman"/>
                    </w:rPr>
                    <m:t>it</m:t>
                  </m:r>
                </m:sub>
              </m:sSub>
            </m:e>
            <m:sub/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γ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Population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e>
            <m:sub>
              <m:r>
                <w:rPr>
                  <w:rFonts w:ascii="Cambria Math" w:hAnsi="Cambria Math" w:cs="Times New Roman"/>
                </w:rPr>
                <m:t>it</m:t>
              </m:r>
            </m:sub>
          </m:sSub>
          <m:r>
            <w:rPr>
              <w:rFonts w:ascii="Cambria Math" w:hAnsi="Cambria Math" w:cs="Times New Roman"/>
            </w:rPr>
            <m:t>+ε+u</m:t>
          </m:r>
          <m:r>
            <w:rPr>
              <w:rFonts w:ascii="Cambria Math" w:hAnsi="Cambria Math" w:cs="Times New Roman"/>
              <w:lang w:val="en-US"/>
            </w:rPr>
            <m:t xml:space="preserve"> </m:t>
          </m:r>
        </m:oMath>
      </m:oMathPara>
    </w:p>
    <w:p w:rsidR="00204409" w:rsidRPr="00E74C80" w:rsidRDefault="00E56242" w:rsidP="00552FCC">
      <w:pPr>
        <w:spacing w:after="0" w:line="360" w:lineRule="auto"/>
        <w:ind w:hanging="142"/>
        <w:jc w:val="center"/>
        <w:rPr>
          <w:rFonts w:ascii="Times New Roman" w:hAnsi="Times New Roman" w:cs="Times New Roman"/>
          <w:i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</m:oMath>
      <w:r w:rsidR="00204409" w:rsidRPr="00E74C80">
        <w:rPr>
          <w:rFonts w:ascii="Times New Roman" w:hAnsi="Times New Roman" w:cs="Times New Roman"/>
          <w:i/>
        </w:rPr>
        <w:t xml:space="preserve"> значения  соответствующих коэффициентов</w:t>
      </w:r>
    </w:p>
    <w:p w:rsidR="00204409" w:rsidRPr="00552FCC" w:rsidRDefault="00204409" w:rsidP="0055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CC">
        <w:rPr>
          <w:rFonts w:ascii="Times New Roman" w:hAnsi="Times New Roman" w:cs="Times New Roman"/>
          <w:sz w:val="28"/>
          <w:szCs w:val="28"/>
        </w:rPr>
        <w:t>На втором шаге оценивалась модель:</w:t>
      </w:r>
    </w:p>
    <w:p w:rsidR="00204409" w:rsidRPr="00E74C80" w:rsidRDefault="00E56242" w:rsidP="00204409">
      <w:pPr>
        <w:ind w:firstLine="709"/>
        <w:jc w:val="both"/>
        <w:rPr>
          <w:rFonts w:ascii="Times New Roman" w:hAnsi="Times New Roman" w:cs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CR4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hAnsi="Cambria Math" w:cs="Times New Roman"/>
            </w:rPr>
            <m:t>=Const+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Mt_Share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*</m:t>
                      </m:r>
                    </m:sup>
                  </m:sSup>
                </m:e>
                <m:sub>
                  <m:r>
                    <w:rPr>
                      <w:rFonts w:ascii="Cambria Math" w:hAnsi="Cambria Math" w:cs="Times New Roman"/>
                    </w:rPr>
                    <m:t>it</m:t>
                  </m:r>
                </m:sub>
              </m:sSub>
            </m:e>
            <m:sub/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  <m:r>
                        <w:rPr>
                          <w:rFonts w:ascii="Cambria Math" w:hAnsi="Cambria Math" w:cs="Times New Roman"/>
                        </w:rPr>
                        <m:t>ncome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e>
            <m:sub>
              <m:r>
                <w:rPr>
                  <w:rFonts w:ascii="Cambria Math" w:hAnsi="Cambria Math" w:cs="Times New Roman"/>
                </w:rPr>
                <m:t>it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year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year</m:t>
                      </m:r>
                    </m:sub>
                  </m:sSub>
                </m:e>
              </m:nary>
            </m:e>
            <m:sub/>
          </m:sSub>
          <m:r>
            <w:rPr>
              <w:rFonts w:ascii="Cambria Math" w:hAnsi="Cambria Math" w:cs="Times New Roman"/>
            </w:rPr>
            <m:t>+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ind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prod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ind_prod</m:t>
                  </m:r>
                </m:sub>
              </m:sSub>
            </m:e>
          </m:nary>
          <m:r>
            <w:rPr>
              <w:rFonts w:ascii="Cambria Math" w:hAnsi="Cambria Math" w:cs="Times New Roman"/>
            </w:rPr>
            <m:t>+ε+u</m:t>
          </m:r>
        </m:oMath>
      </m:oMathPara>
    </w:p>
    <w:p w:rsidR="003D3ACE" w:rsidRPr="00204409" w:rsidRDefault="00204409" w:rsidP="0020440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04409">
        <w:rPr>
          <w:rFonts w:ascii="Times New Roman" w:hAnsi="Times New Roman" w:cs="Times New Roman"/>
          <w:i/>
          <w:sz w:val="20"/>
          <w:szCs w:val="20"/>
        </w:rPr>
        <w:t>β</w:t>
      </w:r>
      <w:r w:rsidRPr="00204409"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 w:rsidRPr="00204409">
        <w:rPr>
          <w:rFonts w:ascii="Times New Roman" w:hAnsi="Times New Roman" w:cs="Times New Roman"/>
          <w:i/>
          <w:sz w:val="20"/>
          <w:szCs w:val="20"/>
        </w:rPr>
        <w:t>, β</w:t>
      </w:r>
      <w:r w:rsidRPr="00204409">
        <w:rPr>
          <w:rFonts w:ascii="Times New Roman" w:hAnsi="Times New Roman" w:cs="Times New Roman"/>
          <w:i/>
          <w:sz w:val="20"/>
          <w:szCs w:val="20"/>
          <w:vertAlign w:val="subscript"/>
        </w:rPr>
        <w:t>2</w:t>
      </w:r>
      <w:r w:rsidRPr="00204409">
        <w:rPr>
          <w:rFonts w:ascii="Times New Roman" w:hAnsi="Times New Roman" w:cs="Times New Roman"/>
          <w:i/>
          <w:sz w:val="20"/>
          <w:szCs w:val="20"/>
        </w:rPr>
        <w:t>, β</w:t>
      </w:r>
      <w:r w:rsidRPr="00204409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year</w:t>
      </w:r>
      <w:r w:rsidRPr="00204409">
        <w:rPr>
          <w:rFonts w:ascii="Times New Roman" w:hAnsi="Times New Roman" w:cs="Times New Roman"/>
          <w:i/>
          <w:sz w:val="20"/>
          <w:szCs w:val="20"/>
        </w:rPr>
        <w:t>, β</w:t>
      </w:r>
      <w:r w:rsidRPr="00204409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ind</w:t>
      </w:r>
      <w:r w:rsidRPr="00204409">
        <w:rPr>
          <w:rFonts w:ascii="Times New Roman" w:hAnsi="Times New Roman" w:cs="Times New Roman"/>
          <w:i/>
          <w:sz w:val="20"/>
          <w:szCs w:val="20"/>
          <w:vertAlign w:val="subscript"/>
        </w:rPr>
        <w:t>_</w:t>
      </w:r>
      <w:r w:rsidRPr="00204409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prod</w:t>
      </w:r>
      <w:r w:rsidRPr="00204409">
        <w:rPr>
          <w:rFonts w:ascii="Times New Roman" w:hAnsi="Times New Roman" w:cs="Times New Roman"/>
          <w:i/>
          <w:sz w:val="20"/>
          <w:szCs w:val="20"/>
        </w:rPr>
        <w:t xml:space="preserve">, – векторы и значения  соответствующих коэффициентов, </w:t>
      </w:r>
      <w:r w:rsidR="003D3ACE" w:rsidRPr="00204409">
        <w:rPr>
          <w:rFonts w:ascii="Times New Roman" w:hAnsi="Times New Roman" w:cs="Times New Roman"/>
          <w:i/>
          <w:color w:val="000000"/>
          <w:sz w:val="20"/>
          <w:szCs w:val="20"/>
        </w:rPr>
        <w:t>С</w:t>
      </w:r>
      <w:r w:rsidR="003D3ACE" w:rsidRPr="0020440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R</w:t>
      </w:r>
      <w:r w:rsidR="003D3ACE" w:rsidRPr="00204409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4</w:t>
      </w:r>
      <w:r w:rsidR="003D3ACE" w:rsidRPr="0020440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 </w:t>
      </w:r>
      <w:r w:rsidR="003D3ACE" w:rsidRPr="00204409">
        <w:rPr>
          <w:rFonts w:ascii="Times New Roman" w:hAnsi="Times New Roman" w:cs="Times New Roman"/>
          <w:color w:val="000000"/>
          <w:sz w:val="20"/>
          <w:szCs w:val="20"/>
        </w:rPr>
        <w:t xml:space="preserve">доля четырех крупнейших компаний соответствующей отрасли в регионе РФ, %, </w:t>
      </w:r>
      <w:r w:rsidR="003D3ACE" w:rsidRPr="0020440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Income</w:t>
      </w:r>
      <w:r w:rsidR="003D3ACE" w:rsidRPr="00204409">
        <w:rPr>
          <w:rFonts w:ascii="Times New Roman" w:hAnsi="Times New Roman" w:cs="Times New Roman"/>
          <w:color w:val="000000"/>
          <w:sz w:val="20"/>
          <w:szCs w:val="20"/>
        </w:rPr>
        <w:t xml:space="preserve"> –среднедушевые доходы в регионе, тыс. руб., </w:t>
      </w:r>
      <w:r w:rsidR="003D3ACE" w:rsidRPr="0020440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Population</w:t>
      </w:r>
      <w:r w:rsidR="003D3ACE" w:rsidRPr="00204409">
        <w:rPr>
          <w:rFonts w:ascii="Times New Roman" w:hAnsi="Times New Roman" w:cs="Times New Roman"/>
          <w:color w:val="000000"/>
          <w:sz w:val="20"/>
          <w:szCs w:val="20"/>
        </w:rPr>
        <w:t xml:space="preserve"> – численность населения в регионе, чел., </w:t>
      </w:r>
      <w:r w:rsidR="003D3ACE" w:rsidRPr="0020440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Citypop</w:t>
      </w:r>
      <w:r w:rsidR="003D3ACE" w:rsidRPr="00204409">
        <w:rPr>
          <w:rFonts w:ascii="Times New Roman" w:hAnsi="Times New Roman" w:cs="Times New Roman"/>
          <w:color w:val="000000"/>
          <w:sz w:val="20"/>
          <w:szCs w:val="20"/>
        </w:rPr>
        <w:t xml:space="preserve"> – доля городского населения в регионе, %</w:t>
      </w:r>
    </w:p>
    <w:p w:rsidR="00AE4205" w:rsidRDefault="00AE4205" w:rsidP="00AE4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156">
        <w:rPr>
          <w:rFonts w:ascii="Times New Roman" w:hAnsi="Times New Roman" w:cs="Times New Roman"/>
          <w:color w:val="000000"/>
          <w:sz w:val="28"/>
          <w:szCs w:val="28"/>
        </w:rPr>
        <w:t>Мы отверг</w:t>
      </w:r>
      <w:r>
        <w:rPr>
          <w:rFonts w:ascii="Times New Roman" w:hAnsi="Times New Roman" w:cs="Times New Roman"/>
          <w:color w:val="000000"/>
          <w:sz w:val="28"/>
          <w:szCs w:val="28"/>
        </w:rPr>
        <w:t>аем</w:t>
      </w:r>
      <w:r w:rsidRPr="00286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B58">
        <w:rPr>
          <w:rFonts w:ascii="Times New Roman" w:hAnsi="Times New Roman" w:cs="Times New Roman"/>
          <w:color w:val="000000"/>
          <w:sz w:val="28"/>
          <w:szCs w:val="28"/>
        </w:rPr>
        <w:t>гипотезу о том, что концентрация производства быстрее растет в тех регионах, где продовольственные сети занимают большую долю в обороте розничной торговли.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156">
        <w:rPr>
          <w:rFonts w:ascii="Times New Roman" w:hAnsi="Times New Roman" w:cs="Times New Roman"/>
          <w:color w:val="000000"/>
          <w:sz w:val="28"/>
          <w:szCs w:val="28"/>
        </w:rPr>
        <w:t xml:space="preserve">исследуемом периоде не наблюдается значимого положительного сдвига в концентрации производителей ни в одной из отраслей.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86156">
        <w:rPr>
          <w:rFonts w:ascii="Times New Roman" w:hAnsi="Times New Roman" w:cs="Times New Roman"/>
          <w:color w:val="000000"/>
          <w:sz w:val="28"/>
          <w:szCs w:val="28"/>
        </w:rPr>
        <w:t xml:space="preserve">ост доли современных форматов торговли не создает дополнительные преимущества крупных поставщиков по сравнению с мелкими и не приводит к повышению концентрации производства. Соответственно, применение Закона не повлияло на концентрацию. </w:t>
      </w:r>
      <w:r w:rsidRPr="002861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Концентрация растет с годами (что отражает изначально более низкую концентрацию в</w:t>
      </w:r>
      <w:r w:rsidR="00711B5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российских</w:t>
      </w:r>
      <w:r w:rsidRPr="00286156">
        <w:rPr>
          <w:rFonts w:ascii="Times New Roman" w:hAnsi="Times New Roman" w:cs="Times New Roman"/>
          <w:color w:val="000000"/>
          <w:sz w:val="28"/>
          <w:szCs w:val="28"/>
        </w:rPr>
        <w:t xml:space="preserve"> отраслях, производящих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потребительские товары</w:t>
      </w:r>
      <w:r w:rsidRPr="00286156">
        <w:rPr>
          <w:rFonts w:ascii="Times New Roman" w:hAnsi="Times New Roman" w:cs="Times New Roman"/>
          <w:color w:val="000000"/>
          <w:sz w:val="28"/>
          <w:szCs w:val="28"/>
        </w:rPr>
        <w:t>), при этом снижается с ростом спроса, а также с ростом доли современных торговых форматов в розничных продажах региона.</w:t>
      </w:r>
    </w:p>
    <w:p w:rsidR="003D3ACE" w:rsidRDefault="003D3ACE" w:rsidP="003D3ACE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2155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507AE4">
        <w:rPr>
          <w:rFonts w:ascii="Times New Roman" w:hAnsi="Times New Roman"/>
          <w:sz w:val="24"/>
          <w:szCs w:val="24"/>
        </w:rPr>
        <w:t xml:space="preserve"> Результаты оценки модели </w:t>
      </w:r>
      <w:r>
        <w:rPr>
          <w:rFonts w:ascii="Times New Roman" w:hAnsi="Times New Roman"/>
          <w:sz w:val="24"/>
          <w:szCs w:val="24"/>
        </w:rPr>
        <w:t>концентрации</w:t>
      </w:r>
      <w:r w:rsidRPr="00145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производства молочной, мясной, химической и бумажного продукции в регионах РФ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Look w:val="04A0"/>
      </w:tblPr>
      <w:tblGrid>
        <w:gridCol w:w="1815"/>
        <w:gridCol w:w="1418"/>
        <w:gridCol w:w="1558"/>
        <w:gridCol w:w="1558"/>
        <w:gridCol w:w="1560"/>
        <w:gridCol w:w="1662"/>
      </w:tblGrid>
      <w:tr w:rsidR="003D3ACE" w:rsidRPr="006A7142" w:rsidTr="00396649">
        <w:trPr>
          <w:trHeight w:val="20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переменной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 отрасли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CE" w:rsidRPr="00C33BD1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3BD1">
              <w:rPr>
                <w:rFonts w:ascii="Times New Roman" w:hAnsi="Times New Roman"/>
                <w:b/>
                <w:sz w:val="20"/>
                <w:szCs w:val="20"/>
              </w:rPr>
              <w:t>Производство продовольственных товаров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CE" w:rsidRPr="00C33BD1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3BD1">
              <w:rPr>
                <w:rFonts w:ascii="Times New Roman" w:hAnsi="Times New Roman"/>
                <w:b/>
                <w:sz w:val="20"/>
                <w:szCs w:val="20"/>
              </w:rPr>
              <w:t>Производство непродовольственных товаров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Производство мясной продукции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CE" w:rsidRPr="00524CCB" w:rsidRDefault="003D3ACE" w:rsidP="00524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Производство товаров</w:t>
            </w:r>
            <w:r w:rsidR="00524CCB" w:rsidRPr="00524C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4C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 бумаги и картона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Производство бытовой химии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76E78" w:rsidRDefault="003D3ACE" w:rsidP="0039664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t_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576E7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hare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-0.0064*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-0.0135***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-0.0254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76E78" w:rsidRDefault="003D3ACE" w:rsidP="0039664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Ln(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576E7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ncome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-0.0748*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0.0519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-0.0882***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-0.0638***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0.0143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07AE4" w:rsidRDefault="003D3ACE" w:rsidP="00396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Y</w:t>
            </w:r>
            <w:r w:rsidRPr="00CE060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_2007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0.0084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-0.0122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-0.0067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0.0149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07AE4" w:rsidRDefault="003D3ACE" w:rsidP="00396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Y</w:t>
            </w:r>
            <w:r w:rsidRPr="00CE060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_2008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0.0253*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-0.0298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-0.0073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0.0248*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0.0154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07AE4" w:rsidRDefault="003D3ACE" w:rsidP="00396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Y</w:t>
            </w:r>
            <w:r w:rsidRPr="00CE060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_2009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0.0308*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-0.0021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0.0264***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0.0181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07AE4" w:rsidRDefault="003D3ACE" w:rsidP="00396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Y</w:t>
            </w:r>
            <w:r w:rsidRPr="00CE060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_2010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0.0438*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-0.0567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-0.0012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0.0470**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0.0591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07AE4" w:rsidRDefault="003D3ACE" w:rsidP="00396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Y</w:t>
            </w:r>
            <w:r w:rsidRPr="00CE060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_2011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0.0641*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-0.0650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0.0792***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0.1034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07AE4" w:rsidRDefault="003D3ACE" w:rsidP="00396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Y</w:t>
            </w:r>
            <w:r w:rsidRPr="00CE060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_2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0.0720*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-0.0951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-0.0026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0.0919***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0.1276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76E78" w:rsidRDefault="003D3ACE" w:rsidP="0039664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76E7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D_prod*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Y</w:t>
            </w:r>
            <w:r w:rsidRPr="00576E7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_2007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76E78" w:rsidRDefault="003D3ACE" w:rsidP="0039664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D_prod*Y</w:t>
            </w:r>
            <w:r w:rsidRPr="00576E7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_2008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76E78" w:rsidRDefault="003D3ACE" w:rsidP="0039664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D_prod*Y</w:t>
            </w:r>
            <w:r w:rsidRPr="00576E7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_2009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76E78" w:rsidRDefault="003D3ACE" w:rsidP="0039664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D_prod*Y</w:t>
            </w:r>
            <w:r w:rsidRPr="00576E7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_2010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76E78" w:rsidRDefault="003D3ACE" w:rsidP="0039664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D_prod*Y</w:t>
            </w:r>
            <w:r w:rsidRPr="00576E7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_2011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76E78" w:rsidRDefault="003D3ACE" w:rsidP="0039664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D_prod*Y</w:t>
            </w:r>
            <w:r w:rsidRPr="00576E7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_2012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76E78" w:rsidRDefault="003D3ACE" w:rsidP="0039664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76E7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1.3570*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0.4454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1.3051***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1.4215***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1.2693***</w:t>
            </w:r>
          </w:p>
        </w:tc>
      </w:tr>
      <w:tr w:rsidR="003D3ACE" w:rsidRPr="006A7142" w:rsidTr="00396649">
        <w:trPr>
          <w:trHeight w:val="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576E78" w:rsidRDefault="003D3ACE" w:rsidP="0039664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76E7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Стастика Вальда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465332*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97567***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113284***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74828***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ACE" w:rsidRPr="002F5E42" w:rsidRDefault="003D3ACE" w:rsidP="00396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E42">
              <w:rPr>
                <w:rFonts w:ascii="Times New Roman" w:hAnsi="Times New Roman"/>
                <w:color w:val="000000"/>
                <w:sz w:val="20"/>
                <w:szCs w:val="20"/>
              </w:rPr>
              <w:t>132347***</w:t>
            </w:r>
          </w:p>
        </w:tc>
      </w:tr>
    </w:tbl>
    <w:p w:rsidR="003D3ACE" w:rsidRPr="001455DE" w:rsidRDefault="003D3ACE" w:rsidP="003D3AC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455DE">
        <w:rPr>
          <w:rFonts w:ascii="Times New Roman" w:hAnsi="Times New Roman"/>
          <w:i/>
          <w:sz w:val="18"/>
          <w:szCs w:val="18"/>
        </w:rPr>
        <w:t>* - значимость на 10%-м уровне, ** - значимость на 5%-м уровне, *** - значимость на 1%-м уровне</w:t>
      </w:r>
    </w:p>
    <w:p w:rsidR="003D3ACE" w:rsidRPr="001455DE" w:rsidRDefault="003D3ACE" w:rsidP="003D3ACE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val="en-US"/>
        </w:rPr>
        <w:t>I</w:t>
      </w:r>
      <w:r w:rsidRPr="001455DE">
        <w:rPr>
          <w:rFonts w:ascii="Times New Roman" w:hAnsi="Times New Roman"/>
          <w:i/>
          <w:sz w:val="18"/>
          <w:szCs w:val="18"/>
          <w:lang w:val="en-US"/>
        </w:rPr>
        <w:t>ncome</w:t>
      </w:r>
      <w:r w:rsidRPr="001455DE">
        <w:rPr>
          <w:rFonts w:ascii="Times New Roman" w:hAnsi="Times New Roman"/>
          <w:i/>
          <w:sz w:val="18"/>
          <w:szCs w:val="18"/>
        </w:rPr>
        <w:t xml:space="preserve"> – средний доход на душу населения в регионе в год</w:t>
      </w:r>
      <w:r>
        <w:rPr>
          <w:rFonts w:ascii="Times New Roman" w:hAnsi="Times New Roman"/>
          <w:i/>
          <w:sz w:val="18"/>
          <w:szCs w:val="18"/>
        </w:rPr>
        <w:t xml:space="preserve"> тыс. рублей</w:t>
      </w:r>
      <w:r w:rsidRPr="001455DE">
        <w:rPr>
          <w:rFonts w:ascii="Times New Roman" w:hAnsi="Times New Roman"/>
          <w:i/>
          <w:sz w:val="18"/>
          <w:szCs w:val="18"/>
        </w:rPr>
        <w:t xml:space="preserve"> (показатели приведены в реальном выражении, в ценах 2006 года путем нормирования с помощью показателя ИПЦ по данным Росстат</w:t>
      </w:r>
      <w:r w:rsidRPr="001455DE">
        <w:rPr>
          <w:rFonts w:ascii="Times New Roman" w:hAnsi="Times New Roman"/>
          <w:i/>
          <w:color w:val="000000"/>
          <w:sz w:val="18"/>
          <w:szCs w:val="18"/>
        </w:rPr>
        <w:t>)</w:t>
      </w:r>
      <w:r w:rsidRPr="001455DE">
        <w:rPr>
          <w:rFonts w:ascii="Times New Roman" w:hAnsi="Times New Roman"/>
          <w:i/>
          <w:sz w:val="18"/>
          <w:szCs w:val="18"/>
        </w:rPr>
        <w:t xml:space="preserve">, </w:t>
      </w:r>
      <w:r w:rsidRPr="001455DE">
        <w:rPr>
          <w:rFonts w:ascii="Times New Roman" w:hAnsi="Times New Roman"/>
          <w:i/>
          <w:sz w:val="18"/>
          <w:szCs w:val="18"/>
          <w:lang w:val="en-US"/>
        </w:rPr>
        <w:t>mt</w:t>
      </w:r>
      <w:r w:rsidRPr="001455DE">
        <w:rPr>
          <w:rFonts w:ascii="Times New Roman" w:hAnsi="Times New Roman"/>
          <w:i/>
          <w:sz w:val="18"/>
          <w:szCs w:val="18"/>
        </w:rPr>
        <w:t>_</w:t>
      </w:r>
      <w:r w:rsidRPr="001455DE">
        <w:rPr>
          <w:rFonts w:ascii="Times New Roman" w:hAnsi="Times New Roman"/>
          <w:i/>
          <w:sz w:val="18"/>
          <w:szCs w:val="18"/>
          <w:lang w:val="en-US"/>
        </w:rPr>
        <w:t>share</w:t>
      </w:r>
      <w:r w:rsidRPr="001455DE">
        <w:rPr>
          <w:rFonts w:ascii="Times New Roman" w:hAnsi="Times New Roman"/>
          <w:i/>
          <w:sz w:val="18"/>
          <w:szCs w:val="18"/>
        </w:rPr>
        <w:t xml:space="preserve"> – доля современных форматов торговли в регионе, </w:t>
      </w:r>
      <w:r w:rsidRPr="003F3229">
        <w:rPr>
          <w:rFonts w:ascii="Times New Roman" w:hAnsi="Times New Roman"/>
          <w:i/>
          <w:color w:val="000000"/>
          <w:sz w:val="18"/>
          <w:szCs w:val="18"/>
          <w:lang w:val="en-US"/>
        </w:rPr>
        <w:t>Y</w:t>
      </w:r>
      <w:r w:rsidRPr="003F3229">
        <w:rPr>
          <w:rFonts w:ascii="Times New Roman" w:hAnsi="Times New Roman"/>
          <w:i/>
          <w:color w:val="000000"/>
          <w:sz w:val="18"/>
          <w:szCs w:val="18"/>
        </w:rPr>
        <w:t xml:space="preserve">_2007-2012- </w:t>
      </w:r>
      <w:r w:rsidR="00D57B1A">
        <w:rPr>
          <w:rFonts w:ascii="Times New Roman" w:hAnsi="Times New Roman"/>
          <w:i/>
          <w:color w:val="000000"/>
          <w:sz w:val="18"/>
          <w:szCs w:val="18"/>
        </w:rPr>
        <w:t>бинарные</w:t>
      </w:r>
      <w:r w:rsidR="00D57B1A" w:rsidRPr="003F3229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Pr="003F3229">
        <w:rPr>
          <w:rFonts w:ascii="Times New Roman" w:hAnsi="Times New Roman"/>
          <w:i/>
          <w:color w:val="000000"/>
          <w:sz w:val="18"/>
          <w:szCs w:val="18"/>
        </w:rPr>
        <w:t xml:space="preserve">переменные соответствующих годов, </w:t>
      </w:r>
      <w:r w:rsidRPr="003F3229">
        <w:rPr>
          <w:rFonts w:ascii="Times New Roman" w:hAnsi="Times New Roman"/>
          <w:i/>
          <w:color w:val="000000"/>
          <w:sz w:val="18"/>
          <w:szCs w:val="18"/>
          <w:lang w:val="en-US"/>
        </w:rPr>
        <w:t>d</w:t>
      </w:r>
      <w:r w:rsidRPr="003F3229">
        <w:rPr>
          <w:rFonts w:ascii="Times New Roman" w:hAnsi="Times New Roman"/>
          <w:i/>
          <w:color w:val="000000"/>
          <w:sz w:val="18"/>
          <w:szCs w:val="18"/>
        </w:rPr>
        <w:t>_</w:t>
      </w:r>
      <w:r w:rsidRPr="003F3229">
        <w:rPr>
          <w:rFonts w:ascii="Times New Roman" w:hAnsi="Times New Roman"/>
          <w:i/>
          <w:color w:val="000000"/>
          <w:sz w:val="18"/>
          <w:szCs w:val="18"/>
          <w:lang w:val="en-US"/>
        </w:rPr>
        <w:t>prod</w:t>
      </w:r>
      <w:r w:rsidRPr="003F3229">
        <w:rPr>
          <w:rFonts w:ascii="Times New Roman" w:hAnsi="Times New Roman"/>
          <w:i/>
          <w:color w:val="000000"/>
          <w:sz w:val="18"/>
          <w:szCs w:val="18"/>
        </w:rPr>
        <w:t xml:space="preserve"> – дамми переменная принадлежности к отрасли производства продовольственных товаров,</w:t>
      </w:r>
    </w:p>
    <w:p w:rsidR="00D57B1A" w:rsidRDefault="00D57B1A" w:rsidP="002861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5913" w:rsidRPr="00C243E0" w:rsidRDefault="00FD5913" w:rsidP="002861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3E0">
        <w:rPr>
          <w:rFonts w:ascii="Times New Roman" w:hAnsi="Times New Roman" w:cs="Times New Roman"/>
          <w:b/>
          <w:sz w:val="28"/>
          <w:szCs w:val="28"/>
        </w:rPr>
        <w:t>III. ОСНОВНЫЕ ВЫВОДЫ РАБОТЫ</w:t>
      </w:r>
    </w:p>
    <w:p w:rsidR="003D3ACE" w:rsidRPr="003B5AD9" w:rsidRDefault="003F371E" w:rsidP="00125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5AD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11B58">
        <w:rPr>
          <w:rFonts w:ascii="Times New Roman" w:hAnsi="Times New Roman" w:cs="Times New Roman"/>
          <w:bCs/>
          <w:sz w:val="28"/>
          <w:szCs w:val="28"/>
        </w:rPr>
        <w:t>мировой экономической</w:t>
      </w:r>
      <w:r w:rsidR="00711B58" w:rsidRPr="003B5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9A2">
        <w:rPr>
          <w:rFonts w:ascii="Times New Roman" w:hAnsi="Times New Roman" w:cs="Times New Roman"/>
          <w:bCs/>
          <w:sz w:val="28"/>
          <w:szCs w:val="28"/>
        </w:rPr>
        <w:t>литературе сделан в</w:t>
      </w:r>
      <w:r w:rsidR="003B5AD9" w:rsidRPr="003B5AD9">
        <w:rPr>
          <w:rFonts w:ascii="Times New Roman" w:hAnsi="Times New Roman" w:cs="Times New Roman"/>
          <w:bCs/>
          <w:sz w:val="28"/>
          <w:szCs w:val="28"/>
        </w:rPr>
        <w:t>ывод о том, что распространение торговых сетей в розничной торговле, а также внедрение инструментов ВО в контракты поставки, само по себе не приводит к однозначному ухудшению положения поставщиков. В российских исследованиях дискуссии по большей части сосредоточен на обсуждении дистрибутивных эффектов</w:t>
      </w:r>
      <w:r w:rsidR="00711B58">
        <w:rPr>
          <w:rFonts w:ascii="Times New Roman" w:hAnsi="Times New Roman" w:cs="Times New Roman"/>
          <w:bCs/>
          <w:sz w:val="28"/>
          <w:szCs w:val="28"/>
        </w:rPr>
        <w:t xml:space="preserve"> – методов и масштабов </w:t>
      </w:r>
      <w:r w:rsidR="00026C18">
        <w:rPr>
          <w:rFonts w:ascii="Times New Roman" w:hAnsi="Times New Roman" w:cs="Times New Roman"/>
          <w:bCs/>
          <w:sz w:val="28"/>
          <w:szCs w:val="28"/>
        </w:rPr>
        <w:t>пе</w:t>
      </w:r>
      <w:r w:rsidR="00034F02">
        <w:rPr>
          <w:rFonts w:ascii="Times New Roman" w:hAnsi="Times New Roman" w:cs="Times New Roman"/>
          <w:bCs/>
          <w:sz w:val="28"/>
          <w:szCs w:val="28"/>
        </w:rPr>
        <w:t>рераспределения созданной прибыли от поставщиков к розничным сетям</w:t>
      </w:r>
      <w:r w:rsidR="003B5AD9" w:rsidRPr="003B5A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1B58">
        <w:rPr>
          <w:rFonts w:ascii="Times New Roman" w:hAnsi="Times New Roman" w:cs="Times New Roman"/>
          <w:bCs/>
          <w:sz w:val="28"/>
          <w:szCs w:val="28"/>
        </w:rPr>
        <w:t>Данная работа восполняет пробел двумя путями – рассматривая влияние организации контрактов между поставщиками и продовольственными сетями на конкурентоспособность сектора и проверяя гипотезы о</w:t>
      </w:r>
      <w:r w:rsidR="00034F02">
        <w:rPr>
          <w:rFonts w:ascii="Times New Roman" w:hAnsi="Times New Roman" w:cs="Times New Roman"/>
          <w:bCs/>
          <w:sz w:val="28"/>
          <w:szCs w:val="28"/>
        </w:rPr>
        <w:t xml:space="preserve"> долгосрочном </w:t>
      </w:r>
      <w:r w:rsidR="00034F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влиянии изменения организации розничной торговли на положение поставщиков </w:t>
      </w:r>
      <w:r w:rsidR="00711B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1892" w:rsidRDefault="00034F02" w:rsidP="00125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5AD9">
        <w:rPr>
          <w:rFonts w:ascii="Times New Roman" w:hAnsi="Times New Roman" w:cs="Times New Roman"/>
          <w:sz w:val="28"/>
          <w:szCs w:val="28"/>
        </w:rPr>
        <w:t>а основании</w:t>
      </w:r>
      <w:r>
        <w:rPr>
          <w:rFonts w:ascii="Times New Roman" w:hAnsi="Times New Roman" w:cs="Times New Roman"/>
          <w:sz w:val="28"/>
          <w:szCs w:val="28"/>
        </w:rPr>
        <w:t xml:space="preserve"> обобщения теоретических и эмпирических исследований, посвященных эффектам договорной практики между поставщиками и продовольственными сетями в мире, с помощью</w:t>
      </w:r>
      <w:r w:rsidR="003B5AD9">
        <w:rPr>
          <w:rFonts w:ascii="Times New Roman" w:hAnsi="Times New Roman" w:cs="Times New Roman"/>
          <w:sz w:val="28"/>
          <w:szCs w:val="28"/>
        </w:rPr>
        <w:t xml:space="preserve"> теоретической модели и эмпирического исследования</w:t>
      </w:r>
      <w:r w:rsidR="002969A2">
        <w:rPr>
          <w:rFonts w:ascii="Times New Roman" w:hAnsi="Times New Roman" w:cs="Times New Roman"/>
          <w:sz w:val="28"/>
          <w:szCs w:val="28"/>
        </w:rPr>
        <w:t xml:space="preserve"> расходов, прибыли и концентрации производителей, а также </w:t>
      </w:r>
      <w:r>
        <w:rPr>
          <w:rFonts w:ascii="Times New Roman" w:hAnsi="Times New Roman" w:cs="Times New Roman"/>
          <w:sz w:val="28"/>
          <w:szCs w:val="28"/>
        </w:rPr>
        <w:t>анализа стратегических эффектов практики</w:t>
      </w:r>
      <w:r w:rsidR="002969A2">
        <w:rPr>
          <w:rFonts w:ascii="Times New Roman" w:hAnsi="Times New Roman" w:cs="Times New Roman"/>
          <w:sz w:val="28"/>
          <w:szCs w:val="28"/>
        </w:rPr>
        <w:t xml:space="preserve"> СТМ, </w:t>
      </w:r>
      <w:r w:rsidR="003B5AD9" w:rsidRPr="003B5AD9">
        <w:rPr>
          <w:rFonts w:ascii="Times New Roman" w:hAnsi="Times New Roman" w:cs="Times New Roman"/>
          <w:sz w:val="28"/>
          <w:szCs w:val="28"/>
        </w:rPr>
        <w:t>показано, что</w:t>
      </w:r>
      <w:r w:rsidR="003B5AD9">
        <w:rPr>
          <w:rFonts w:ascii="Times New Roman" w:hAnsi="Times New Roman" w:cs="Times New Roman"/>
          <w:sz w:val="28"/>
          <w:szCs w:val="28"/>
        </w:rPr>
        <w:t xml:space="preserve"> сами по себе вертикальные ограничения, применяемые российскими торговыми сетями, не являются однозначным способом злоупотребления монопольной властью с их стороны. Наоборот, при определенных условиях те или иные виды ВО приводят к </w:t>
      </w:r>
      <w:r w:rsidR="002969A2">
        <w:rPr>
          <w:rFonts w:ascii="Times New Roman" w:hAnsi="Times New Roman" w:cs="Times New Roman"/>
          <w:sz w:val="28"/>
          <w:szCs w:val="28"/>
        </w:rPr>
        <w:t>увеличению</w:t>
      </w:r>
      <w:r w:rsidR="003B5AD9">
        <w:rPr>
          <w:rFonts w:ascii="Times New Roman" w:hAnsi="Times New Roman" w:cs="Times New Roman"/>
          <w:sz w:val="28"/>
          <w:szCs w:val="28"/>
        </w:rPr>
        <w:t xml:space="preserve"> благосостояния как производителей потребительских товаров</w:t>
      </w:r>
      <w:r w:rsidR="002969A2">
        <w:rPr>
          <w:rFonts w:ascii="Times New Roman" w:hAnsi="Times New Roman" w:cs="Times New Roman"/>
          <w:sz w:val="28"/>
          <w:szCs w:val="28"/>
        </w:rPr>
        <w:t xml:space="preserve">, что подтверждается ростом прибыли, так и потребителей, за счет снижения уровня цен и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="002969A2">
        <w:rPr>
          <w:rFonts w:ascii="Times New Roman" w:hAnsi="Times New Roman" w:cs="Times New Roman"/>
          <w:sz w:val="28"/>
          <w:szCs w:val="28"/>
        </w:rPr>
        <w:t xml:space="preserve"> ассортимента.</w:t>
      </w:r>
      <w:r>
        <w:rPr>
          <w:rFonts w:ascii="Times New Roman" w:hAnsi="Times New Roman" w:cs="Times New Roman"/>
          <w:sz w:val="28"/>
          <w:szCs w:val="28"/>
        </w:rPr>
        <w:t xml:space="preserve"> Результаты эмпирического </w:t>
      </w:r>
      <w:r w:rsidR="008E57F3">
        <w:rPr>
          <w:rFonts w:ascii="Times New Roman" w:hAnsi="Times New Roman" w:cs="Times New Roman"/>
          <w:sz w:val="28"/>
          <w:szCs w:val="28"/>
        </w:rPr>
        <w:t xml:space="preserve">исследования подтверждают предположение о том, что крупные поставщики получают большие выгоды от взаимодействия с торговыми сетями, в отличие от мелких компаний. </w:t>
      </w:r>
      <w:r w:rsidR="008E57F3" w:rsidRPr="008E57F3">
        <w:rPr>
          <w:rFonts w:ascii="Times New Roman" w:hAnsi="Times New Roman" w:cs="Times New Roman"/>
          <w:sz w:val="28"/>
          <w:szCs w:val="28"/>
        </w:rPr>
        <w:t>И хотя в современной традиции такое перераспределение расходов трактуется как источник угрозы монополизации, не получено подтверждений того, что рост современных торговых форматов</w:t>
      </w:r>
      <w:r w:rsidR="008E57F3">
        <w:rPr>
          <w:rFonts w:ascii="Times New Roman" w:hAnsi="Times New Roman"/>
        </w:rPr>
        <w:t xml:space="preserve"> </w:t>
      </w:r>
      <w:r w:rsidR="008E57F3" w:rsidRPr="008E57F3">
        <w:rPr>
          <w:rFonts w:ascii="Times New Roman" w:hAnsi="Times New Roman" w:cs="Times New Roman"/>
          <w:sz w:val="28"/>
          <w:szCs w:val="28"/>
        </w:rPr>
        <w:t>на региональных рынках сопровождается вытеснением мелких поставщиков</w:t>
      </w:r>
      <w:r w:rsidR="008E57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AD9" w:rsidRDefault="003B5AD9" w:rsidP="00125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034F02">
        <w:rPr>
          <w:rFonts w:ascii="Times New Roman" w:hAnsi="Times New Roman" w:cs="Times New Roman"/>
          <w:sz w:val="28"/>
          <w:szCs w:val="28"/>
        </w:rPr>
        <w:t xml:space="preserve"> о торговле</w:t>
      </w:r>
      <w:r>
        <w:rPr>
          <w:rFonts w:ascii="Times New Roman" w:hAnsi="Times New Roman" w:cs="Times New Roman"/>
          <w:sz w:val="28"/>
          <w:szCs w:val="28"/>
        </w:rPr>
        <w:t xml:space="preserve"> сам по себе не вносит значительного облегчения в общее правое бремя контрактной практики между торговыми сетями и поставщиками, а также приводит к еще большему </w:t>
      </w:r>
      <w:r w:rsidR="002969A2">
        <w:rPr>
          <w:rFonts w:ascii="Times New Roman" w:hAnsi="Times New Roman" w:cs="Times New Roman"/>
          <w:sz w:val="28"/>
          <w:szCs w:val="28"/>
        </w:rPr>
        <w:t>сужению выбора эффективных инструментов взаимодействия игроков.</w:t>
      </w:r>
    </w:p>
    <w:p w:rsidR="002969A2" w:rsidRPr="003B5AD9" w:rsidRDefault="002969A2" w:rsidP="00125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913" w:rsidRPr="00286156" w:rsidRDefault="00FD5913" w:rsidP="002861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6156">
        <w:rPr>
          <w:rFonts w:ascii="Times New Roman" w:hAnsi="Times New Roman" w:cs="Times New Roman"/>
          <w:b/>
          <w:sz w:val="28"/>
          <w:szCs w:val="28"/>
        </w:rPr>
        <w:t>Работы, опубликованные автором в ведущих рецензируемых научных журналах и журналах, рекомендованных ВАК Министерства образования и науки России:</w:t>
      </w:r>
    </w:p>
    <w:p w:rsidR="00DB3B3B" w:rsidRPr="0021557A" w:rsidRDefault="00DD49AF" w:rsidP="00286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7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C5AE9" w:rsidRPr="0021557A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Концепция анализа сетевого капитала как драйвера стоимости компании</w:t>
      </w:r>
      <w:r w:rsidR="00D57B1A" w:rsidRPr="00215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соавторстве с </w:t>
      </w:r>
      <w:r w:rsidR="0021557A" w:rsidRPr="0021557A">
        <w:rPr>
          <w:rFonts w:ascii="Times New Roman" w:hAnsi="Times New Roman" w:cs="Times New Roman"/>
          <w:sz w:val="28"/>
          <w:szCs w:val="28"/>
          <w:shd w:val="clear" w:color="auto" w:fill="FFFFFF"/>
        </w:rPr>
        <w:t>Э. Байбуриной</w:t>
      </w:r>
      <w:r w:rsidR="0021557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C5AE9" w:rsidRPr="00215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AE9" w:rsidRPr="0021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// Корпоративные финансы. 2009. Т. 12. № 4. С. 130-144</w:t>
      </w:r>
      <w:r w:rsidR="00D57B1A" w:rsidRPr="0021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авторский вклад – </w:t>
      </w:r>
      <w:r w:rsidR="00834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0.3 п.</w:t>
      </w:r>
      <w:proofErr w:type="gramStart"/>
      <w:r w:rsidR="00834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="00834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48E9" w:rsidRDefault="00DB3B3B" w:rsidP="00834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7A">
        <w:rPr>
          <w:rFonts w:ascii="Times New Roman" w:hAnsi="Times New Roman" w:cs="Times New Roman"/>
          <w:sz w:val="28"/>
          <w:szCs w:val="28"/>
        </w:rPr>
        <w:t xml:space="preserve">2. </w:t>
      </w:r>
      <w:r w:rsidR="000B0A9A" w:rsidRPr="0021557A">
        <w:rPr>
          <w:rFonts w:ascii="Times New Roman" w:hAnsi="Times New Roman" w:cs="Times New Roman"/>
          <w:sz w:val="28"/>
          <w:szCs w:val="28"/>
        </w:rPr>
        <w:t>Собственные торговые марки российских </w:t>
      </w:r>
      <w:proofErr w:type="spellStart"/>
      <w:r w:rsidR="000B0A9A" w:rsidRPr="0021557A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="000B0A9A" w:rsidRPr="0021557A">
        <w:rPr>
          <w:rFonts w:ascii="Times New Roman" w:hAnsi="Times New Roman" w:cs="Times New Roman"/>
          <w:sz w:val="28"/>
          <w:szCs w:val="28"/>
        </w:rPr>
        <w:t xml:space="preserve"> как новый фактор взаимодействия игроков на рынке товаров по уходу за собой</w:t>
      </w:r>
      <w:proofErr w:type="gramStart"/>
      <w:r w:rsidR="000B0A9A" w:rsidRPr="002155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57A" w:rsidRPr="002155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1557A" w:rsidRPr="002155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557A" w:rsidRPr="0021557A">
        <w:rPr>
          <w:rFonts w:ascii="Times New Roman" w:hAnsi="Times New Roman" w:cs="Times New Roman"/>
          <w:sz w:val="28"/>
          <w:szCs w:val="28"/>
        </w:rPr>
        <w:t xml:space="preserve"> соавторстве с Д. </w:t>
      </w:r>
      <w:proofErr w:type="spellStart"/>
      <w:r w:rsidR="0021557A" w:rsidRPr="0021557A">
        <w:rPr>
          <w:rFonts w:ascii="Times New Roman" w:hAnsi="Times New Roman" w:cs="Times New Roman"/>
          <w:sz w:val="28"/>
          <w:szCs w:val="28"/>
        </w:rPr>
        <w:t>Баяновой</w:t>
      </w:r>
      <w:proofErr w:type="spellEnd"/>
      <w:r w:rsidR="0021557A" w:rsidRPr="0021557A">
        <w:rPr>
          <w:rFonts w:ascii="Times New Roman" w:hAnsi="Times New Roman" w:cs="Times New Roman"/>
          <w:sz w:val="28"/>
          <w:szCs w:val="28"/>
        </w:rPr>
        <w:t>) //</w:t>
      </w:r>
      <w:r w:rsidR="000B0A9A" w:rsidRPr="0021557A">
        <w:rPr>
          <w:rFonts w:ascii="Times New Roman" w:hAnsi="Times New Roman" w:cs="Times New Roman"/>
          <w:sz w:val="28"/>
          <w:szCs w:val="28"/>
        </w:rPr>
        <w:t xml:space="preserve"> «Современная конкуренция», 2013, № 2(38)</w:t>
      </w:r>
      <w:r w:rsidR="0021557A" w:rsidRPr="0021557A">
        <w:rPr>
          <w:rFonts w:ascii="Times New Roman" w:hAnsi="Times New Roman" w:cs="Times New Roman"/>
          <w:sz w:val="28"/>
          <w:szCs w:val="28"/>
        </w:rPr>
        <w:t xml:space="preserve">, </w:t>
      </w:r>
      <w:r w:rsidR="0021557A" w:rsidRPr="0021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авторский вклад – </w:t>
      </w:r>
      <w:r w:rsidR="00834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0.7</w:t>
      </w:r>
      <w:r w:rsidR="00524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34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п.л</w:t>
      </w:r>
      <w:r w:rsidR="00DD49AF" w:rsidRPr="00215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AF6" w:rsidRPr="0021557A" w:rsidRDefault="008348E9" w:rsidP="00834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49AF" w:rsidRPr="0021557A">
        <w:rPr>
          <w:rFonts w:ascii="Times New Roman" w:hAnsi="Times New Roman" w:cs="Times New Roman"/>
          <w:sz w:val="28"/>
          <w:szCs w:val="28"/>
        </w:rPr>
        <w:t xml:space="preserve">Особенности правовой среды контрактных отношений в российском секторе розничной торговли и их влияние на положение поставщиков и розничных сетей </w:t>
      </w:r>
      <w:r w:rsidR="00524CCB">
        <w:rPr>
          <w:rFonts w:ascii="Times New Roman" w:hAnsi="Times New Roman" w:cs="Times New Roman"/>
          <w:sz w:val="28"/>
          <w:szCs w:val="28"/>
        </w:rPr>
        <w:t xml:space="preserve">(в соавторстве с </w:t>
      </w:r>
      <w:proofErr w:type="spellStart"/>
      <w:r w:rsidR="00524CCB">
        <w:rPr>
          <w:rFonts w:ascii="Times New Roman" w:hAnsi="Times New Roman" w:cs="Times New Roman"/>
          <w:sz w:val="28"/>
          <w:szCs w:val="28"/>
        </w:rPr>
        <w:t>Авдашевой</w:t>
      </w:r>
      <w:proofErr w:type="spellEnd"/>
      <w:r w:rsidR="0021557A" w:rsidRPr="0021557A">
        <w:rPr>
          <w:rFonts w:ascii="Times New Roman" w:hAnsi="Times New Roman" w:cs="Times New Roman"/>
          <w:sz w:val="28"/>
          <w:szCs w:val="28"/>
        </w:rPr>
        <w:t xml:space="preserve"> С.Б.) // Менеджмент и бизнес-администрирование </w:t>
      </w:r>
      <w:r w:rsidR="0021557A" w:rsidRPr="0021557A">
        <w:rPr>
          <w:rFonts w:ascii="Times New Roman" w:hAnsi="Times New Roman" w:cs="Times New Roman"/>
          <w:b/>
          <w:sz w:val="28"/>
          <w:szCs w:val="28"/>
        </w:rPr>
        <w:t>4</w:t>
      </w:r>
      <w:r w:rsidR="0021557A" w:rsidRPr="0021557A">
        <w:rPr>
          <w:rFonts w:ascii="Times New Roman" w:hAnsi="Times New Roman" w:cs="Times New Roman"/>
          <w:sz w:val="28"/>
          <w:szCs w:val="28"/>
        </w:rPr>
        <w:t xml:space="preserve">: 68-80, </w:t>
      </w:r>
      <w:r w:rsidR="0021557A" w:rsidRPr="0021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авторский вклад – </w:t>
      </w:r>
      <w:r w:rsidR="00524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0.5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49AF" w:rsidRPr="0021557A" w:rsidRDefault="00DB3B3B" w:rsidP="0021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CB">
        <w:rPr>
          <w:rFonts w:ascii="Times New Roman" w:hAnsi="Times New Roman" w:cs="Times New Roman"/>
          <w:bCs/>
          <w:sz w:val="28"/>
          <w:szCs w:val="28"/>
        </w:rPr>
        <w:t>4</w:t>
      </w:r>
      <w:r w:rsidR="00DD49AF" w:rsidRPr="00524CC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557A" w:rsidRPr="00524CCB">
        <w:rPr>
          <w:rFonts w:ascii="Times New Roman" w:hAnsi="Times New Roman" w:cs="Times New Roman"/>
          <w:sz w:val="28"/>
          <w:szCs w:val="28"/>
        </w:rPr>
        <w:t xml:space="preserve">Влияние бизнес-практик российских розничных сетей на положение поставщиков до и после введения законодательной регламентации: оценка на основе микро-данных". (в соавторстве с </w:t>
      </w:r>
      <w:proofErr w:type="spellStart"/>
      <w:r w:rsidR="0021557A" w:rsidRPr="00524CCB">
        <w:rPr>
          <w:rFonts w:ascii="Times New Roman" w:hAnsi="Times New Roman" w:cs="Times New Roman"/>
          <w:sz w:val="28"/>
          <w:szCs w:val="28"/>
        </w:rPr>
        <w:t>А</w:t>
      </w:r>
      <w:r w:rsidR="008348E9" w:rsidRPr="00524CCB">
        <w:rPr>
          <w:rFonts w:ascii="Times New Roman" w:hAnsi="Times New Roman" w:cs="Times New Roman"/>
          <w:sz w:val="28"/>
          <w:szCs w:val="28"/>
        </w:rPr>
        <w:t>в</w:t>
      </w:r>
      <w:r w:rsidR="0021557A" w:rsidRPr="00524CCB">
        <w:rPr>
          <w:rFonts w:ascii="Times New Roman" w:hAnsi="Times New Roman" w:cs="Times New Roman"/>
          <w:sz w:val="28"/>
          <w:szCs w:val="28"/>
        </w:rPr>
        <w:t>дашев</w:t>
      </w:r>
      <w:r w:rsidR="00524CCB" w:rsidRPr="00524CC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24CCB" w:rsidRPr="00524CCB">
        <w:rPr>
          <w:rFonts w:ascii="Times New Roman" w:hAnsi="Times New Roman" w:cs="Times New Roman"/>
          <w:sz w:val="28"/>
          <w:szCs w:val="28"/>
        </w:rPr>
        <w:t xml:space="preserve"> С. Б., Храмовой</w:t>
      </w:r>
      <w:r w:rsidR="0021557A" w:rsidRPr="00524CCB">
        <w:rPr>
          <w:rFonts w:ascii="Times New Roman" w:hAnsi="Times New Roman" w:cs="Times New Roman"/>
          <w:sz w:val="28"/>
          <w:szCs w:val="28"/>
        </w:rPr>
        <w:t xml:space="preserve"> М.Н.) // Российский журнал менеджмента (в редакции), </w:t>
      </w:r>
      <w:r w:rsidR="0021557A" w:rsidRPr="0021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авторский вклад – </w:t>
      </w:r>
      <w:r w:rsidR="00524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0.5</w:t>
      </w:r>
      <w:r w:rsidR="00834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п.л</w:t>
      </w:r>
      <w:proofErr w:type="gramStart"/>
      <w:r w:rsidR="00834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1557A" w:rsidRPr="0021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F1892" w:rsidRPr="00286156" w:rsidRDefault="00BF1892" w:rsidP="00FD5913">
      <w:pPr>
        <w:rPr>
          <w:rFonts w:ascii="Times New Roman" w:hAnsi="Times New Roman" w:cs="Times New Roman"/>
          <w:sz w:val="28"/>
          <w:szCs w:val="28"/>
        </w:rPr>
        <w:sectPr w:rsidR="00BF1892" w:rsidRPr="00286156" w:rsidSect="00F438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913" w:rsidRPr="00286156" w:rsidRDefault="00FD5913" w:rsidP="008348E9">
      <w:pPr>
        <w:pStyle w:val="Default"/>
        <w:jc w:val="both"/>
        <w:rPr>
          <w:sz w:val="28"/>
          <w:szCs w:val="28"/>
        </w:rPr>
      </w:pPr>
      <w:r w:rsidRPr="00286156">
        <w:rPr>
          <w:sz w:val="28"/>
          <w:szCs w:val="28"/>
        </w:rPr>
        <w:lastRenderedPageBreak/>
        <w:t>Лицензия ЛР № 020832 от «15» октября 1993 г.</w:t>
      </w:r>
    </w:p>
    <w:p w:rsidR="00FD5913" w:rsidRPr="00286156" w:rsidRDefault="00FD5913" w:rsidP="008348E9">
      <w:pPr>
        <w:pStyle w:val="Default"/>
        <w:jc w:val="both"/>
        <w:rPr>
          <w:sz w:val="28"/>
          <w:szCs w:val="28"/>
        </w:rPr>
      </w:pPr>
      <w:r w:rsidRPr="00286156">
        <w:rPr>
          <w:sz w:val="28"/>
          <w:szCs w:val="28"/>
        </w:rPr>
        <w:t xml:space="preserve">Подписано в печать «__» __________ _____ </w:t>
      </w:r>
      <w:proofErr w:type="gramStart"/>
      <w:r w:rsidRPr="00286156">
        <w:rPr>
          <w:sz w:val="28"/>
          <w:szCs w:val="28"/>
        </w:rPr>
        <w:t>г</w:t>
      </w:r>
      <w:proofErr w:type="gramEnd"/>
      <w:r w:rsidRPr="00286156">
        <w:rPr>
          <w:sz w:val="28"/>
          <w:szCs w:val="28"/>
        </w:rPr>
        <w:t>. Формат 60х84/16</w:t>
      </w:r>
    </w:p>
    <w:p w:rsidR="00FD5913" w:rsidRPr="00286156" w:rsidRDefault="00FD5913" w:rsidP="008348E9">
      <w:pPr>
        <w:pStyle w:val="Default"/>
        <w:jc w:val="both"/>
        <w:rPr>
          <w:sz w:val="28"/>
          <w:szCs w:val="28"/>
        </w:rPr>
      </w:pPr>
      <w:r w:rsidRPr="00286156">
        <w:rPr>
          <w:sz w:val="28"/>
          <w:szCs w:val="28"/>
        </w:rPr>
        <w:t>Бумага офсетная. Печать офсетная.</w:t>
      </w:r>
    </w:p>
    <w:p w:rsidR="00FD5913" w:rsidRPr="00286156" w:rsidRDefault="00FD5913" w:rsidP="008348E9">
      <w:pPr>
        <w:pStyle w:val="Default"/>
        <w:jc w:val="both"/>
        <w:rPr>
          <w:sz w:val="28"/>
          <w:szCs w:val="28"/>
        </w:rPr>
      </w:pPr>
      <w:r w:rsidRPr="00286156">
        <w:rPr>
          <w:sz w:val="28"/>
          <w:szCs w:val="28"/>
        </w:rPr>
        <w:t>Усл. печ. л. 1,3.</w:t>
      </w:r>
    </w:p>
    <w:p w:rsidR="00FD5913" w:rsidRPr="00286156" w:rsidRDefault="00FD5913" w:rsidP="008348E9">
      <w:pPr>
        <w:pStyle w:val="Default"/>
        <w:jc w:val="both"/>
        <w:rPr>
          <w:sz w:val="28"/>
          <w:szCs w:val="28"/>
        </w:rPr>
      </w:pPr>
      <w:r w:rsidRPr="00286156">
        <w:rPr>
          <w:sz w:val="28"/>
          <w:szCs w:val="28"/>
        </w:rPr>
        <w:t>Тираж 100 экз. Заказ №___ Типография издательства НИУ ВШЭ,</w:t>
      </w:r>
    </w:p>
    <w:p w:rsidR="00FD5913" w:rsidRPr="00286156" w:rsidRDefault="00FD5913" w:rsidP="008348E9">
      <w:pPr>
        <w:jc w:val="both"/>
        <w:rPr>
          <w:rFonts w:ascii="Times New Roman" w:hAnsi="Times New Roman" w:cs="Times New Roman"/>
        </w:rPr>
      </w:pPr>
      <w:r w:rsidRPr="00286156">
        <w:rPr>
          <w:rFonts w:ascii="Times New Roman" w:hAnsi="Times New Roman" w:cs="Times New Roman"/>
          <w:sz w:val="28"/>
          <w:szCs w:val="28"/>
        </w:rPr>
        <w:t>125319, г. Москва, Кочновский пр-д., д. 3.</w:t>
      </w:r>
      <w:bookmarkStart w:id="0" w:name="_GoBack"/>
      <w:bookmarkEnd w:id="0"/>
    </w:p>
    <w:sectPr w:rsidR="00FD5913" w:rsidRPr="00286156" w:rsidSect="00F4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1A588D" w15:done="0"/>
  <w15:commentEx w15:paraId="76C418F9" w15:done="0"/>
  <w15:commentEx w15:paraId="1C18FCF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82" w:rsidRDefault="00C66382" w:rsidP="0079600B">
      <w:pPr>
        <w:spacing w:after="0" w:line="240" w:lineRule="auto"/>
      </w:pPr>
      <w:r>
        <w:separator/>
      </w:r>
    </w:p>
  </w:endnote>
  <w:endnote w:type="continuationSeparator" w:id="0">
    <w:p w:rsidR="00C66382" w:rsidRDefault="00C66382" w:rsidP="0079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4CCB" w:rsidRPr="00524CCB" w:rsidRDefault="00524CCB" w:rsidP="00524CCB">
        <w:pPr>
          <w:pStyle w:val="af4"/>
          <w:jc w:val="right"/>
          <w:rPr>
            <w:rFonts w:ascii="Times New Roman" w:hAnsi="Times New Roman" w:cs="Times New Roman"/>
          </w:rPr>
        </w:pPr>
        <w:r w:rsidRPr="00524CCB">
          <w:rPr>
            <w:rFonts w:ascii="Times New Roman" w:hAnsi="Times New Roman" w:cs="Times New Roman"/>
          </w:rPr>
          <w:fldChar w:fldCharType="begin"/>
        </w:r>
        <w:r w:rsidRPr="00524CCB">
          <w:rPr>
            <w:rFonts w:ascii="Times New Roman" w:hAnsi="Times New Roman" w:cs="Times New Roman"/>
          </w:rPr>
          <w:instrText xml:space="preserve"> PAGE   \* MERGEFORMAT </w:instrText>
        </w:r>
        <w:r w:rsidRPr="00524CCB">
          <w:rPr>
            <w:rFonts w:ascii="Times New Roman" w:hAnsi="Times New Roman" w:cs="Times New Roman"/>
          </w:rPr>
          <w:fldChar w:fldCharType="separate"/>
        </w:r>
        <w:r w:rsidR="00856C3C">
          <w:rPr>
            <w:rFonts w:ascii="Times New Roman" w:hAnsi="Times New Roman" w:cs="Times New Roman"/>
            <w:noProof/>
          </w:rPr>
          <w:t>2</w:t>
        </w:r>
        <w:r w:rsidRPr="00524C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82" w:rsidRDefault="00C66382" w:rsidP="0079600B">
      <w:pPr>
        <w:spacing w:after="0" w:line="240" w:lineRule="auto"/>
      </w:pPr>
      <w:r>
        <w:separator/>
      </w:r>
    </w:p>
  </w:footnote>
  <w:footnote w:type="continuationSeparator" w:id="0">
    <w:p w:rsidR="00C66382" w:rsidRDefault="00C66382" w:rsidP="0079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11C"/>
    <w:multiLevelType w:val="hybridMultilevel"/>
    <w:tmpl w:val="8CF2A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811DA"/>
    <w:multiLevelType w:val="hybridMultilevel"/>
    <w:tmpl w:val="AA505582"/>
    <w:lvl w:ilvl="0" w:tplc="CA8E3F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82A55"/>
    <w:multiLevelType w:val="hybridMultilevel"/>
    <w:tmpl w:val="51AA6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80C92"/>
    <w:multiLevelType w:val="hybridMultilevel"/>
    <w:tmpl w:val="E0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C092C"/>
    <w:multiLevelType w:val="hybridMultilevel"/>
    <w:tmpl w:val="82D21AB4"/>
    <w:lvl w:ilvl="0" w:tplc="A9C8D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A590E"/>
    <w:multiLevelType w:val="hybridMultilevel"/>
    <w:tmpl w:val="18F0F3EC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15D9C"/>
    <w:multiLevelType w:val="hybridMultilevel"/>
    <w:tmpl w:val="E64E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D7B94"/>
    <w:multiLevelType w:val="hybridMultilevel"/>
    <w:tmpl w:val="6AFEF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66FE"/>
    <w:multiLevelType w:val="hybridMultilevel"/>
    <w:tmpl w:val="E312D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077D"/>
    <w:multiLevelType w:val="hybridMultilevel"/>
    <w:tmpl w:val="E0AA6C80"/>
    <w:lvl w:ilvl="0" w:tplc="5C848AB6">
      <w:start w:val="1"/>
      <w:numFmt w:val="decimal"/>
      <w:lvlText w:val="%1."/>
      <w:lvlJc w:val="left"/>
      <w:pPr>
        <w:ind w:left="1849" w:hanging="114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351C32"/>
    <w:multiLevelType w:val="hybridMultilevel"/>
    <w:tmpl w:val="E7180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00FD5"/>
    <w:multiLevelType w:val="hybridMultilevel"/>
    <w:tmpl w:val="C0E82E1E"/>
    <w:lvl w:ilvl="0" w:tplc="7A1621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DB7CF7"/>
    <w:multiLevelType w:val="hybridMultilevel"/>
    <w:tmpl w:val="3F42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A5EB1"/>
    <w:multiLevelType w:val="hybridMultilevel"/>
    <w:tmpl w:val="027CA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807CD"/>
    <w:multiLevelType w:val="hybridMultilevel"/>
    <w:tmpl w:val="0C34914E"/>
    <w:lvl w:ilvl="0" w:tplc="FEF22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EC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E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27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4A5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04E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32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AFE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49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1367E"/>
    <w:multiLevelType w:val="hybridMultilevel"/>
    <w:tmpl w:val="7D02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C4436"/>
    <w:multiLevelType w:val="hybridMultilevel"/>
    <w:tmpl w:val="01EC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A06EC"/>
    <w:multiLevelType w:val="hybridMultilevel"/>
    <w:tmpl w:val="445A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95CE6"/>
    <w:multiLevelType w:val="hybridMultilevel"/>
    <w:tmpl w:val="70B8A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432EB3"/>
    <w:multiLevelType w:val="hybridMultilevel"/>
    <w:tmpl w:val="CD7E0FB2"/>
    <w:lvl w:ilvl="0" w:tplc="7A1621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220C52"/>
    <w:multiLevelType w:val="hybridMultilevel"/>
    <w:tmpl w:val="4054676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D0974C4"/>
    <w:multiLevelType w:val="hybridMultilevel"/>
    <w:tmpl w:val="BC52500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A7963"/>
    <w:multiLevelType w:val="hybridMultilevel"/>
    <w:tmpl w:val="B060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B432A7"/>
    <w:multiLevelType w:val="hybridMultilevel"/>
    <w:tmpl w:val="BACCD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5D46DB"/>
    <w:multiLevelType w:val="hybridMultilevel"/>
    <w:tmpl w:val="22022FD8"/>
    <w:lvl w:ilvl="0" w:tplc="56DA5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EC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E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27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4A5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04E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32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AFE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49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D03539"/>
    <w:multiLevelType w:val="hybridMultilevel"/>
    <w:tmpl w:val="E5E886FA"/>
    <w:lvl w:ilvl="0" w:tplc="B73C29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C7758"/>
    <w:multiLevelType w:val="hybridMultilevel"/>
    <w:tmpl w:val="CE52DB76"/>
    <w:lvl w:ilvl="0" w:tplc="9F5294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7FE55B2C"/>
    <w:multiLevelType w:val="hybridMultilevel"/>
    <w:tmpl w:val="E0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1"/>
  </w:num>
  <w:num w:numId="5">
    <w:abstractNumId w:val="17"/>
  </w:num>
  <w:num w:numId="6">
    <w:abstractNumId w:val="6"/>
  </w:num>
  <w:num w:numId="7">
    <w:abstractNumId w:val="16"/>
  </w:num>
  <w:num w:numId="8">
    <w:abstractNumId w:val="12"/>
  </w:num>
  <w:num w:numId="9">
    <w:abstractNumId w:val="0"/>
  </w:num>
  <w:num w:numId="10">
    <w:abstractNumId w:val="8"/>
  </w:num>
  <w:num w:numId="11">
    <w:abstractNumId w:val="13"/>
  </w:num>
  <w:num w:numId="12">
    <w:abstractNumId w:val="18"/>
  </w:num>
  <w:num w:numId="13">
    <w:abstractNumId w:val="2"/>
  </w:num>
  <w:num w:numId="14">
    <w:abstractNumId w:val="9"/>
  </w:num>
  <w:num w:numId="15">
    <w:abstractNumId w:val="10"/>
  </w:num>
  <w:num w:numId="16">
    <w:abstractNumId w:val="23"/>
  </w:num>
  <w:num w:numId="17">
    <w:abstractNumId w:val="4"/>
  </w:num>
  <w:num w:numId="18">
    <w:abstractNumId w:val="3"/>
  </w:num>
  <w:num w:numId="19">
    <w:abstractNumId w:val="27"/>
  </w:num>
  <w:num w:numId="20">
    <w:abstractNumId w:val="19"/>
  </w:num>
  <w:num w:numId="21">
    <w:abstractNumId w:val="22"/>
  </w:num>
  <w:num w:numId="22">
    <w:abstractNumId w:val="26"/>
  </w:num>
  <w:num w:numId="23">
    <w:abstractNumId w:val="21"/>
  </w:num>
  <w:num w:numId="24">
    <w:abstractNumId w:val="5"/>
  </w:num>
  <w:num w:numId="25">
    <w:abstractNumId w:val="15"/>
  </w:num>
  <w:num w:numId="26">
    <w:abstractNumId w:val="11"/>
  </w:num>
  <w:num w:numId="27">
    <w:abstractNumId w:val="7"/>
  </w:num>
  <w:num w:numId="28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913"/>
    <w:rsid w:val="000026FA"/>
    <w:rsid w:val="000050FC"/>
    <w:rsid w:val="00007C2A"/>
    <w:rsid w:val="0002665E"/>
    <w:rsid w:val="00026C18"/>
    <w:rsid w:val="0002794D"/>
    <w:rsid w:val="00034F02"/>
    <w:rsid w:val="00042872"/>
    <w:rsid w:val="00045243"/>
    <w:rsid w:val="00061A1D"/>
    <w:rsid w:val="00074152"/>
    <w:rsid w:val="00091180"/>
    <w:rsid w:val="000B0A9A"/>
    <w:rsid w:val="000B5F39"/>
    <w:rsid w:val="0011523E"/>
    <w:rsid w:val="001258D8"/>
    <w:rsid w:val="00131D80"/>
    <w:rsid w:val="00134417"/>
    <w:rsid w:val="00144D21"/>
    <w:rsid w:val="001455DE"/>
    <w:rsid w:val="00150DE0"/>
    <w:rsid w:val="0015679F"/>
    <w:rsid w:val="001734F9"/>
    <w:rsid w:val="0019732A"/>
    <w:rsid w:val="00197607"/>
    <w:rsid w:val="001A1562"/>
    <w:rsid w:val="001A6511"/>
    <w:rsid w:val="001D07D6"/>
    <w:rsid w:val="001F6E3E"/>
    <w:rsid w:val="00201A3E"/>
    <w:rsid w:val="00204303"/>
    <w:rsid w:val="00204409"/>
    <w:rsid w:val="00205E7C"/>
    <w:rsid w:val="0021557A"/>
    <w:rsid w:val="0022292B"/>
    <w:rsid w:val="002343CA"/>
    <w:rsid w:val="00250774"/>
    <w:rsid w:val="00267C95"/>
    <w:rsid w:val="00285DDE"/>
    <w:rsid w:val="00286156"/>
    <w:rsid w:val="0029539F"/>
    <w:rsid w:val="002969A2"/>
    <w:rsid w:val="00297FA1"/>
    <w:rsid w:val="002B64F4"/>
    <w:rsid w:val="002C3255"/>
    <w:rsid w:val="002E2B8B"/>
    <w:rsid w:val="002F70D5"/>
    <w:rsid w:val="0030251D"/>
    <w:rsid w:val="00360118"/>
    <w:rsid w:val="00367443"/>
    <w:rsid w:val="00373A25"/>
    <w:rsid w:val="00396649"/>
    <w:rsid w:val="003B3748"/>
    <w:rsid w:val="003B5AD9"/>
    <w:rsid w:val="003D3ACE"/>
    <w:rsid w:val="003D61C1"/>
    <w:rsid w:val="003D676B"/>
    <w:rsid w:val="003E36BB"/>
    <w:rsid w:val="003F3229"/>
    <w:rsid w:val="003F371E"/>
    <w:rsid w:val="00407226"/>
    <w:rsid w:val="00470E25"/>
    <w:rsid w:val="00477C2E"/>
    <w:rsid w:val="004823B6"/>
    <w:rsid w:val="004A6B37"/>
    <w:rsid w:val="004B6917"/>
    <w:rsid w:val="004C013A"/>
    <w:rsid w:val="004C2A82"/>
    <w:rsid w:val="004E0A72"/>
    <w:rsid w:val="00517B3D"/>
    <w:rsid w:val="00524CCB"/>
    <w:rsid w:val="00534C24"/>
    <w:rsid w:val="00552FCC"/>
    <w:rsid w:val="005648ED"/>
    <w:rsid w:val="005B4C44"/>
    <w:rsid w:val="005C059D"/>
    <w:rsid w:val="005C3E7C"/>
    <w:rsid w:val="005E28E3"/>
    <w:rsid w:val="00600BDF"/>
    <w:rsid w:val="00610E34"/>
    <w:rsid w:val="00621CBA"/>
    <w:rsid w:val="00646557"/>
    <w:rsid w:val="00660122"/>
    <w:rsid w:val="00696017"/>
    <w:rsid w:val="006F1872"/>
    <w:rsid w:val="006F6B88"/>
    <w:rsid w:val="00711B58"/>
    <w:rsid w:val="00746F9B"/>
    <w:rsid w:val="00754BB4"/>
    <w:rsid w:val="00760BE0"/>
    <w:rsid w:val="0079600B"/>
    <w:rsid w:val="007B4E9D"/>
    <w:rsid w:val="007C15EA"/>
    <w:rsid w:val="007C70B4"/>
    <w:rsid w:val="007D5457"/>
    <w:rsid w:val="007F5C33"/>
    <w:rsid w:val="007F6682"/>
    <w:rsid w:val="0080226B"/>
    <w:rsid w:val="00823FD7"/>
    <w:rsid w:val="008348E9"/>
    <w:rsid w:val="0084032B"/>
    <w:rsid w:val="00854E40"/>
    <w:rsid w:val="00856C3C"/>
    <w:rsid w:val="00870DBD"/>
    <w:rsid w:val="00877D87"/>
    <w:rsid w:val="00884A05"/>
    <w:rsid w:val="00887030"/>
    <w:rsid w:val="008A5D11"/>
    <w:rsid w:val="008C4918"/>
    <w:rsid w:val="008D047D"/>
    <w:rsid w:val="008D227B"/>
    <w:rsid w:val="008E1497"/>
    <w:rsid w:val="008E57F3"/>
    <w:rsid w:val="008F2CAA"/>
    <w:rsid w:val="00901BF9"/>
    <w:rsid w:val="009023FD"/>
    <w:rsid w:val="00907AD0"/>
    <w:rsid w:val="00911AF6"/>
    <w:rsid w:val="0091541B"/>
    <w:rsid w:val="00924B2A"/>
    <w:rsid w:val="0092662F"/>
    <w:rsid w:val="0093257A"/>
    <w:rsid w:val="009356B6"/>
    <w:rsid w:val="00942BAF"/>
    <w:rsid w:val="00957B8C"/>
    <w:rsid w:val="009610B0"/>
    <w:rsid w:val="00981042"/>
    <w:rsid w:val="00993149"/>
    <w:rsid w:val="009B17EE"/>
    <w:rsid w:val="009E0BC9"/>
    <w:rsid w:val="009E324F"/>
    <w:rsid w:val="009E5DA8"/>
    <w:rsid w:val="00A0161C"/>
    <w:rsid w:val="00A2762C"/>
    <w:rsid w:val="00A32BBE"/>
    <w:rsid w:val="00A5536F"/>
    <w:rsid w:val="00A82CA4"/>
    <w:rsid w:val="00A96C54"/>
    <w:rsid w:val="00AB34F9"/>
    <w:rsid w:val="00AC5977"/>
    <w:rsid w:val="00AD1890"/>
    <w:rsid w:val="00AE3C37"/>
    <w:rsid w:val="00AE4205"/>
    <w:rsid w:val="00AE4C99"/>
    <w:rsid w:val="00AE62D9"/>
    <w:rsid w:val="00AE7544"/>
    <w:rsid w:val="00AF2830"/>
    <w:rsid w:val="00AF3FFD"/>
    <w:rsid w:val="00B1524D"/>
    <w:rsid w:val="00B35002"/>
    <w:rsid w:val="00B35466"/>
    <w:rsid w:val="00B43C7C"/>
    <w:rsid w:val="00B61BC0"/>
    <w:rsid w:val="00BC4A45"/>
    <w:rsid w:val="00BC5AE9"/>
    <w:rsid w:val="00BE0211"/>
    <w:rsid w:val="00BF1892"/>
    <w:rsid w:val="00C243E0"/>
    <w:rsid w:val="00C24846"/>
    <w:rsid w:val="00C33946"/>
    <w:rsid w:val="00C33BD1"/>
    <w:rsid w:val="00C66382"/>
    <w:rsid w:val="00C75855"/>
    <w:rsid w:val="00C8606B"/>
    <w:rsid w:val="00C9571F"/>
    <w:rsid w:val="00CA5E39"/>
    <w:rsid w:val="00CB1641"/>
    <w:rsid w:val="00CB62C6"/>
    <w:rsid w:val="00CC1A65"/>
    <w:rsid w:val="00D33D71"/>
    <w:rsid w:val="00D43F70"/>
    <w:rsid w:val="00D57B1A"/>
    <w:rsid w:val="00D63B39"/>
    <w:rsid w:val="00D774A8"/>
    <w:rsid w:val="00DB0EE7"/>
    <w:rsid w:val="00DB3B3B"/>
    <w:rsid w:val="00DC5171"/>
    <w:rsid w:val="00DD183B"/>
    <w:rsid w:val="00DD49AF"/>
    <w:rsid w:val="00DF52EC"/>
    <w:rsid w:val="00DF5384"/>
    <w:rsid w:val="00DF661B"/>
    <w:rsid w:val="00E0087B"/>
    <w:rsid w:val="00E37B8B"/>
    <w:rsid w:val="00E56242"/>
    <w:rsid w:val="00E60061"/>
    <w:rsid w:val="00E70E0E"/>
    <w:rsid w:val="00E97576"/>
    <w:rsid w:val="00EC7FB5"/>
    <w:rsid w:val="00ED3022"/>
    <w:rsid w:val="00ED5363"/>
    <w:rsid w:val="00ED615C"/>
    <w:rsid w:val="00F04BFB"/>
    <w:rsid w:val="00F236D9"/>
    <w:rsid w:val="00F438E5"/>
    <w:rsid w:val="00F4396C"/>
    <w:rsid w:val="00F4518F"/>
    <w:rsid w:val="00F559C5"/>
    <w:rsid w:val="00F619B4"/>
    <w:rsid w:val="00F67D55"/>
    <w:rsid w:val="00F7089D"/>
    <w:rsid w:val="00F931C3"/>
    <w:rsid w:val="00FA3D21"/>
    <w:rsid w:val="00FB6F95"/>
    <w:rsid w:val="00FC46FF"/>
    <w:rsid w:val="00FC577A"/>
    <w:rsid w:val="00FD15F9"/>
    <w:rsid w:val="00FD5913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57"/>
  </w:style>
  <w:style w:type="paragraph" w:styleId="1">
    <w:name w:val="heading 1"/>
    <w:basedOn w:val="a"/>
    <w:next w:val="a"/>
    <w:link w:val="10"/>
    <w:uiPriority w:val="9"/>
    <w:qFormat/>
    <w:rsid w:val="00286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6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B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19B4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D5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79600B"/>
    <w:rPr>
      <w:rFonts w:cs="Times New Roman"/>
    </w:rPr>
  </w:style>
  <w:style w:type="paragraph" w:styleId="a3">
    <w:name w:val="footnote text"/>
    <w:basedOn w:val="a"/>
    <w:link w:val="a4"/>
    <w:uiPriority w:val="99"/>
    <w:rsid w:val="007960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600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79600B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E2B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DD49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6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861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86156"/>
    <w:pPr>
      <w:ind w:left="720"/>
      <w:contextualSpacing/>
    </w:pPr>
  </w:style>
  <w:style w:type="table" w:styleId="a9">
    <w:name w:val="Table Grid"/>
    <w:basedOn w:val="a1"/>
    <w:rsid w:val="0028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86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unhideWhenUsed/>
    <w:rsid w:val="0028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8615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unhideWhenUsed/>
    <w:rsid w:val="007D545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D545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D545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7D54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7D5457"/>
    <w:rPr>
      <w:b/>
      <w:bCs/>
      <w:sz w:val="20"/>
      <w:szCs w:val="20"/>
    </w:rPr>
  </w:style>
  <w:style w:type="paragraph" w:styleId="af1">
    <w:name w:val="No Spacing"/>
    <w:uiPriority w:val="1"/>
    <w:qFormat/>
    <w:rsid w:val="00A32BB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ED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D615C"/>
  </w:style>
  <w:style w:type="paragraph" w:styleId="af4">
    <w:name w:val="footer"/>
    <w:basedOn w:val="a"/>
    <w:link w:val="af5"/>
    <w:uiPriority w:val="99"/>
    <w:unhideWhenUsed/>
    <w:rsid w:val="00ED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D615C"/>
  </w:style>
  <w:style w:type="paragraph" w:styleId="21">
    <w:name w:val="toc 2"/>
    <w:basedOn w:val="a"/>
    <w:next w:val="a"/>
    <w:autoRedefine/>
    <w:uiPriority w:val="39"/>
    <w:rsid w:val="00AD1890"/>
    <w:pPr>
      <w:spacing w:after="100"/>
      <w:ind w:left="220"/>
    </w:pPr>
  </w:style>
  <w:style w:type="character" w:customStyle="1" w:styleId="apple-converted-space">
    <w:name w:val="apple-converted-space"/>
    <w:basedOn w:val="a0"/>
    <w:rsid w:val="00BC5AE9"/>
  </w:style>
  <w:style w:type="character" w:customStyle="1" w:styleId="40">
    <w:name w:val="Заголовок 4 Знак"/>
    <w:basedOn w:val="a0"/>
    <w:link w:val="4"/>
    <w:uiPriority w:val="9"/>
    <w:rsid w:val="00F619B4"/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val="en-US" w:eastAsia="en-US"/>
    </w:rPr>
  </w:style>
  <w:style w:type="paragraph" w:styleId="af6">
    <w:name w:val="caption"/>
    <w:basedOn w:val="a"/>
    <w:next w:val="a"/>
    <w:uiPriority w:val="35"/>
    <w:unhideWhenUsed/>
    <w:qFormat/>
    <w:rsid w:val="00F619B4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en-US"/>
    </w:rPr>
  </w:style>
  <w:style w:type="paragraph" w:customStyle="1" w:styleId="glossaryshead">
    <w:name w:val="glossary_shead"/>
    <w:basedOn w:val="a"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rsid w:val="00F619B4"/>
    <w:rPr>
      <w:rFonts w:cs="Times New Roman"/>
    </w:rPr>
  </w:style>
  <w:style w:type="character" w:styleId="af7">
    <w:name w:val="Placeholder Text"/>
    <w:uiPriority w:val="99"/>
    <w:semiHidden/>
    <w:rsid w:val="00F619B4"/>
    <w:rPr>
      <w:rFonts w:cs="Times New Roman"/>
      <w:color w:val="808080"/>
    </w:rPr>
  </w:style>
  <w:style w:type="paragraph" w:styleId="af8">
    <w:name w:val="Document Map"/>
    <w:basedOn w:val="a"/>
    <w:link w:val="af9"/>
    <w:uiPriority w:val="99"/>
    <w:unhideWhenUsed/>
    <w:rsid w:val="00F619B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9">
    <w:name w:val="Схема документа Знак"/>
    <w:basedOn w:val="a0"/>
    <w:link w:val="af8"/>
    <w:uiPriority w:val="99"/>
    <w:rsid w:val="00F619B4"/>
    <w:rPr>
      <w:rFonts w:ascii="Tahoma" w:eastAsia="Times New Roman" w:hAnsi="Tahoma" w:cs="Times New Roman"/>
      <w:sz w:val="16"/>
      <w:szCs w:val="16"/>
      <w:lang w:eastAsia="en-US"/>
    </w:rPr>
  </w:style>
  <w:style w:type="character" w:styleId="afa">
    <w:name w:val="FollowedHyperlink"/>
    <w:uiPriority w:val="99"/>
    <w:unhideWhenUsed/>
    <w:rsid w:val="00F619B4"/>
    <w:rPr>
      <w:rFonts w:cs="Times New Roman"/>
      <w:color w:val="954F72"/>
      <w:u w:val="single"/>
    </w:rPr>
  </w:style>
  <w:style w:type="character" w:styleId="afb">
    <w:name w:val="Emphasis"/>
    <w:basedOn w:val="a0"/>
    <w:uiPriority w:val="20"/>
    <w:qFormat/>
    <w:rsid w:val="00F619B4"/>
    <w:rPr>
      <w:i/>
      <w:iCs/>
    </w:rPr>
  </w:style>
  <w:style w:type="character" w:customStyle="1" w:styleId="b-quoteauthorname">
    <w:name w:val="b-quote__author_name"/>
    <w:basedOn w:val="a0"/>
    <w:rsid w:val="00F619B4"/>
  </w:style>
  <w:style w:type="character" w:customStyle="1" w:styleId="b-quoteauthoremail">
    <w:name w:val="b-quote__author_email"/>
    <w:basedOn w:val="a0"/>
    <w:rsid w:val="00F619B4"/>
  </w:style>
  <w:style w:type="character" w:customStyle="1" w:styleId="b-quoteauthordate">
    <w:name w:val="b-quote__author_date"/>
    <w:basedOn w:val="a0"/>
    <w:rsid w:val="00F619B4"/>
  </w:style>
  <w:style w:type="character" w:customStyle="1" w:styleId="b-quotebutton-i">
    <w:name w:val="b-quote__button-i"/>
    <w:basedOn w:val="a0"/>
    <w:rsid w:val="00F619B4"/>
  </w:style>
  <w:style w:type="paragraph" w:styleId="z-">
    <w:name w:val="HTML Top of Form"/>
    <w:basedOn w:val="a"/>
    <w:next w:val="a"/>
    <w:link w:val="z-0"/>
    <w:hidden/>
    <w:uiPriority w:val="99"/>
    <w:unhideWhenUsed/>
    <w:rsid w:val="00F619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619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19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619B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21A13-09F0-4C64-870E-5C992E55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27</Pages>
  <Words>6569</Words>
  <Characters>37444</Characters>
  <Application>Microsoft Office Word</Application>
  <DocSecurity>0</DocSecurity>
  <Lines>312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Procter &amp; Gamble</Company>
  <LinksUpToDate>false</LinksUpToDate>
  <CharactersWithSpaces>43926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24</cp:revision>
  <dcterms:created xsi:type="dcterms:W3CDTF">2015-05-03T09:57:00Z</dcterms:created>
  <dcterms:modified xsi:type="dcterms:W3CDTF">2015-11-04T11:25:00Z</dcterms:modified>
</cp:coreProperties>
</file>