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D1" w:rsidRDefault="00B064D1" w:rsidP="00100991">
      <w:pPr>
        <w:spacing w:after="200" w:line="276" w:lineRule="auto"/>
        <w:rPr>
          <w:b/>
          <w:sz w:val="28"/>
          <w:szCs w:val="28"/>
        </w:rPr>
      </w:pPr>
      <w:bookmarkStart w:id="0" w:name="_GoBack"/>
      <w:bookmarkEnd w:id="0"/>
      <w:r w:rsidRPr="00A37C1A">
        <w:rPr>
          <w:b/>
          <w:sz w:val="28"/>
          <w:szCs w:val="28"/>
        </w:rPr>
        <w:t>Проверка стабильности технологических коэффициентов</w:t>
      </w:r>
      <w:r w:rsidR="00A37C1A" w:rsidRPr="00A37C1A">
        <w:rPr>
          <w:b/>
          <w:sz w:val="28"/>
          <w:szCs w:val="28"/>
        </w:rPr>
        <w:t xml:space="preserve"> таблиц </w:t>
      </w:r>
      <w:r w:rsidRPr="00A37C1A">
        <w:rPr>
          <w:b/>
          <w:sz w:val="28"/>
          <w:szCs w:val="28"/>
        </w:rPr>
        <w:t>“</w:t>
      </w:r>
      <w:r w:rsidR="00A37C1A" w:rsidRPr="00A37C1A">
        <w:rPr>
          <w:b/>
          <w:sz w:val="28"/>
          <w:szCs w:val="28"/>
        </w:rPr>
        <w:t>затраты-выпуск</w:t>
      </w:r>
      <w:r w:rsidRPr="00A37C1A">
        <w:rPr>
          <w:b/>
          <w:sz w:val="28"/>
          <w:szCs w:val="28"/>
        </w:rPr>
        <w:t>”</w:t>
      </w:r>
      <w:r w:rsidR="00A37C1A" w:rsidRPr="00A37C1A">
        <w:rPr>
          <w:b/>
          <w:sz w:val="28"/>
          <w:szCs w:val="28"/>
        </w:rPr>
        <w:t xml:space="preserve"> </w:t>
      </w:r>
      <w:r w:rsidRPr="00A37C1A">
        <w:rPr>
          <w:b/>
          <w:sz w:val="28"/>
          <w:szCs w:val="28"/>
        </w:rPr>
        <w:t>по России за 1995  - 2011 гг.</w:t>
      </w:r>
      <w:r w:rsidR="00A37C1A" w:rsidRPr="00A37C1A">
        <w:rPr>
          <w:b/>
          <w:sz w:val="28"/>
          <w:szCs w:val="28"/>
        </w:rPr>
        <w:t xml:space="preserve"> из базы </w:t>
      </w:r>
      <w:r w:rsidR="00A37C1A">
        <w:rPr>
          <w:b/>
          <w:sz w:val="28"/>
          <w:szCs w:val="28"/>
        </w:rPr>
        <w:t xml:space="preserve">данных </w:t>
      </w:r>
      <w:r w:rsidR="00A37C1A" w:rsidRPr="00A37C1A">
        <w:rPr>
          <w:b/>
          <w:sz w:val="28"/>
          <w:szCs w:val="28"/>
          <w:lang w:val="en-US"/>
        </w:rPr>
        <w:t>WIOD</w:t>
      </w:r>
    </w:p>
    <w:p w:rsidR="00A86A79" w:rsidRPr="00A86A79" w:rsidRDefault="00A86A79" w:rsidP="0010099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Докладчик: Корнева Е.С. </w:t>
      </w:r>
    </w:p>
    <w:p w:rsidR="00A37C1A" w:rsidRDefault="00A37C1A" w:rsidP="00100991">
      <w:pPr>
        <w:spacing w:after="200" w:line="276" w:lineRule="auto"/>
        <w:rPr>
          <w:sz w:val="24"/>
          <w:szCs w:val="24"/>
        </w:rPr>
      </w:pPr>
    </w:p>
    <w:p w:rsidR="00843EA6" w:rsidRPr="00100991" w:rsidRDefault="00843EA6" w:rsidP="00100991">
      <w:pPr>
        <w:spacing w:after="200" w:line="276" w:lineRule="auto"/>
        <w:rPr>
          <w:sz w:val="24"/>
          <w:szCs w:val="24"/>
        </w:rPr>
      </w:pPr>
      <w:r w:rsidRPr="00100991">
        <w:rPr>
          <w:sz w:val="24"/>
          <w:szCs w:val="24"/>
        </w:rPr>
        <w:t xml:space="preserve">Рассмотрим симметричные таблицы затраты – выпуск. Обозначим за </w:t>
      </w:r>
      <w:r w:rsidRPr="00100991">
        <w:rPr>
          <w:sz w:val="24"/>
          <w:szCs w:val="24"/>
          <w:lang w:val="en-US"/>
        </w:rPr>
        <w:t>Z</w:t>
      </w:r>
      <w:r w:rsidRPr="00100991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n×n</m:t>
        </m:r>
      </m:oMath>
      <w:r w:rsidRPr="00100991">
        <w:rPr>
          <w:sz w:val="24"/>
          <w:szCs w:val="24"/>
        </w:rPr>
        <w:t xml:space="preserve"> матрицу промежуточного потребления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Pr="00100991">
        <w:rPr>
          <w:sz w:val="24"/>
          <w:szCs w:val="24"/>
        </w:rPr>
        <w:t xml:space="preserve"> отраслей экономики (каждый ее элемент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ij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100991">
        <w:rPr>
          <w:sz w:val="24"/>
          <w:szCs w:val="24"/>
        </w:rPr>
        <w:t>– стоимостное выражение потока товаров  от отрасли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  <w:lang w:val="en-US"/>
          </w:rPr>
          <m:t>i</m:t>
        </m:r>
      </m:oMath>
      <w:r w:rsidRPr="00100991">
        <w:rPr>
          <w:sz w:val="24"/>
          <w:szCs w:val="24"/>
        </w:rPr>
        <w:t xml:space="preserve"> к отрасли </w:t>
      </w:r>
      <m:oMath>
        <m:r>
          <w:rPr>
            <w:rFonts w:ascii="Cambria Math" w:hAnsi="Cambria Math"/>
            <w:sz w:val="24"/>
            <w:szCs w:val="24"/>
            <w:lang w:val="en-US"/>
          </w:rPr>
          <m:t>j</m:t>
        </m:r>
      </m:oMath>
      <w:r w:rsidR="00100991">
        <w:rPr>
          <w:sz w:val="24"/>
          <w:szCs w:val="24"/>
        </w:rPr>
        <w:t xml:space="preserve"> в номинальных ценах</w:t>
      </w:r>
      <w:r w:rsidRPr="00100991">
        <w:rPr>
          <w:sz w:val="24"/>
          <w:szCs w:val="24"/>
        </w:rPr>
        <w:t xml:space="preserve">). </w:t>
      </w:r>
      <w:proofErr w:type="gramStart"/>
      <w:r w:rsidRPr="00100991">
        <w:rPr>
          <w:sz w:val="24"/>
          <w:szCs w:val="24"/>
        </w:rPr>
        <w:t xml:space="preserve">Далее, пусть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Pr="00100991">
        <w:rPr>
          <w:sz w:val="24"/>
          <w:szCs w:val="24"/>
        </w:rPr>
        <w:t xml:space="preserve"> – вектор конечного спроса, включающий конечное потребление, </w:t>
      </w:r>
      <w:proofErr w:type="spellStart"/>
      <w:r w:rsidRPr="00100991">
        <w:rPr>
          <w:sz w:val="24"/>
          <w:szCs w:val="24"/>
        </w:rPr>
        <w:t>госзакупки</w:t>
      </w:r>
      <w:proofErr w:type="spellEnd"/>
      <w:r w:rsidRPr="00100991">
        <w:rPr>
          <w:sz w:val="24"/>
          <w:szCs w:val="24"/>
        </w:rPr>
        <w:t xml:space="preserve">, инвестиции и экспорт). </w:t>
      </w:r>
      <w:proofErr w:type="gramEnd"/>
    </w:p>
    <w:p w:rsidR="00843EA6" w:rsidRPr="00100991" w:rsidRDefault="00843EA6" w:rsidP="00843EA6">
      <w:pPr>
        <w:spacing w:after="200" w:line="276" w:lineRule="auto"/>
        <w:rPr>
          <w:sz w:val="24"/>
          <w:szCs w:val="24"/>
        </w:rPr>
      </w:pPr>
      <w:r w:rsidRPr="00100991">
        <w:rPr>
          <w:sz w:val="24"/>
          <w:szCs w:val="24"/>
        </w:rPr>
        <w:t>В указанных обозначениях вектор совокупного выпуска отраслей может быть выражен в виде: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938"/>
        <w:gridCol w:w="816"/>
      </w:tblGrid>
      <w:tr w:rsidR="00843EA6" w:rsidRPr="00100991" w:rsidTr="001A39C9">
        <w:tc>
          <w:tcPr>
            <w:tcW w:w="817" w:type="dxa"/>
          </w:tcPr>
          <w:p w:rsidR="00843EA6" w:rsidRPr="00100991" w:rsidRDefault="00843EA6" w:rsidP="001A39C9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843EA6" w:rsidRPr="00100991" w:rsidRDefault="00843EA6" w:rsidP="001A39C9">
            <w:pPr>
              <w:spacing w:after="200" w:line="276" w:lineRule="auto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x=Ze+f</m:t>
                </m:r>
              </m:oMath>
            </m:oMathPara>
          </w:p>
        </w:tc>
        <w:tc>
          <w:tcPr>
            <w:tcW w:w="816" w:type="dxa"/>
          </w:tcPr>
          <w:p w:rsidR="00843EA6" w:rsidRPr="00100991" w:rsidRDefault="00843EA6" w:rsidP="001A39C9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100991">
              <w:rPr>
                <w:i/>
                <w:sz w:val="24"/>
                <w:szCs w:val="24"/>
              </w:rPr>
              <w:t>(</w:t>
            </w:r>
            <w:r w:rsidRPr="00100991">
              <w:rPr>
                <w:i/>
                <w:sz w:val="24"/>
                <w:szCs w:val="24"/>
                <w:lang w:val="en-US"/>
              </w:rPr>
              <w:t>1</w:t>
            </w:r>
            <w:r w:rsidRPr="00100991">
              <w:rPr>
                <w:i/>
                <w:sz w:val="24"/>
                <w:szCs w:val="24"/>
              </w:rPr>
              <w:t>)</w:t>
            </w:r>
          </w:p>
        </w:tc>
      </w:tr>
    </w:tbl>
    <w:p w:rsidR="00D052AC" w:rsidRPr="00100991" w:rsidRDefault="00D052AC" w:rsidP="00D052AC">
      <w:pPr>
        <w:spacing w:after="200" w:line="276" w:lineRule="auto"/>
        <w:ind w:firstLine="0"/>
        <w:rPr>
          <w:sz w:val="24"/>
          <w:szCs w:val="24"/>
        </w:rPr>
      </w:pPr>
      <w:r w:rsidRPr="00100991">
        <w:rPr>
          <w:sz w:val="24"/>
          <w:szCs w:val="24"/>
        </w:rPr>
        <w:t xml:space="preserve">где </w:t>
      </w:r>
      <m:oMath>
        <m:r>
          <w:rPr>
            <w:rFonts w:ascii="Cambria Math" w:hAnsi="Cambria Math"/>
            <w:sz w:val="24"/>
            <w:szCs w:val="24"/>
            <w:lang w:val="en-US"/>
          </w:rPr>
          <m:t>e</m:t>
        </m:r>
      </m:oMath>
      <w:r w:rsidRPr="00100991">
        <w:rPr>
          <w:sz w:val="24"/>
          <w:szCs w:val="24"/>
        </w:rPr>
        <w:t xml:space="preserve"> – единичный вектор.</w:t>
      </w:r>
    </w:p>
    <w:p w:rsidR="00D052AC" w:rsidRPr="00B064D1" w:rsidRDefault="00D052AC" w:rsidP="00D052AC">
      <w:pPr>
        <w:spacing w:after="200" w:line="276" w:lineRule="auto"/>
        <w:rPr>
          <w:sz w:val="24"/>
          <w:szCs w:val="24"/>
        </w:rPr>
      </w:pPr>
      <w:r w:rsidRPr="00100991">
        <w:rPr>
          <w:sz w:val="24"/>
          <w:szCs w:val="24"/>
        </w:rPr>
        <w:t xml:space="preserve">Используя матрицу технологических коэффициентов 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100991">
        <w:rPr>
          <w:sz w:val="24"/>
          <w:szCs w:val="24"/>
        </w:rPr>
        <w:t xml:space="preserve">, элемент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ij</m:t>
            </m:r>
          </m:sub>
        </m:sSub>
      </m:oMath>
      <w:r w:rsidRPr="00100991">
        <w:rPr>
          <w:sz w:val="24"/>
          <w:szCs w:val="24"/>
        </w:rPr>
        <w:t xml:space="preserve"> которой показывает стоимость товаров отрасли </w:t>
      </w:r>
      <m:oMath>
        <m:r>
          <w:rPr>
            <w:rFonts w:ascii="Cambria Math" w:hAnsi="Cambria Math"/>
            <w:sz w:val="24"/>
            <w:szCs w:val="24"/>
            <w:lang w:val="en-US"/>
          </w:rPr>
          <m:t>i</m:t>
        </m:r>
      </m:oMath>
      <w:r w:rsidRPr="00100991">
        <w:rPr>
          <w:sz w:val="24"/>
          <w:szCs w:val="24"/>
        </w:rPr>
        <w:t xml:space="preserve">, необходимых для производства одной единицы товара отрасли </w:t>
      </w:r>
      <m:oMath>
        <m:r>
          <w:rPr>
            <w:rFonts w:ascii="Cambria Math" w:hAnsi="Cambria Math"/>
            <w:sz w:val="24"/>
            <w:szCs w:val="24"/>
            <w:lang w:val="en-US"/>
          </w:rPr>
          <m:t>j</m:t>
        </m:r>
      </m:oMath>
      <w:r w:rsidRPr="00100991">
        <w:rPr>
          <w:sz w:val="24"/>
          <w:szCs w:val="24"/>
        </w:rPr>
        <w:t xml:space="preserve">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ij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ij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j</m:t>
                    </m:r>
                  </m:sub>
                </m:sSub>
              </m:den>
            </m:f>
          </m:e>
        </m:d>
      </m:oMath>
      <w:r w:rsidRPr="00100991">
        <w:rPr>
          <w:sz w:val="24"/>
          <w:szCs w:val="24"/>
        </w:rPr>
        <w:t>, из равенства (1) получаем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938"/>
        <w:gridCol w:w="816"/>
      </w:tblGrid>
      <w:tr w:rsidR="002E0171" w:rsidRPr="00100991" w:rsidTr="001A39C9">
        <w:tc>
          <w:tcPr>
            <w:tcW w:w="817" w:type="dxa"/>
          </w:tcPr>
          <w:p w:rsidR="002E0171" w:rsidRPr="00100991" w:rsidRDefault="002E0171" w:rsidP="001A39C9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2E0171" w:rsidRPr="00100991" w:rsidRDefault="002E0171" w:rsidP="00100991">
            <w:pPr>
              <w:spacing w:after="0"/>
              <w:ind w:firstLine="425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x=Ax+f  ⟺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x=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I-A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-1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f=Lf</m:t>
                </m:r>
              </m:oMath>
            </m:oMathPara>
          </w:p>
        </w:tc>
        <w:tc>
          <w:tcPr>
            <w:tcW w:w="816" w:type="dxa"/>
          </w:tcPr>
          <w:p w:rsidR="002E0171" w:rsidRPr="00100991" w:rsidRDefault="002E0171" w:rsidP="002E0171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100991">
              <w:rPr>
                <w:i/>
                <w:sz w:val="24"/>
                <w:szCs w:val="24"/>
              </w:rPr>
              <w:t>(</w:t>
            </w:r>
            <w:r w:rsidRPr="00100991">
              <w:rPr>
                <w:i/>
                <w:sz w:val="24"/>
                <w:szCs w:val="24"/>
                <w:lang w:val="en-US"/>
              </w:rPr>
              <w:t>2</w:t>
            </w:r>
            <w:r w:rsidRPr="00100991">
              <w:rPr>
                <w:i/>
                <w:sz w:val="24"/>
                <w:szCs w:val="24"/>
              </w:rPr>
              <w:t>)</w:t>
            </w:r>
          </w:p>
        </w:tc>
      </w:tr>
    </w:tbl>
    <w:p w:rsidR="002E0171" w:rsidRPr="00100991" w:rsidRDefault="002E0171" w:rsidP="00100991">
      <w:pPr>
        <w:spacing w:after="200" w:line="276" w:lineRule="auto"/>
        <w:rPr>
          <w:sz w:val="24"/>
          <w:szCs w:val="24"/>
        </w:rPr>
      </w:pPr>
      <w:r w:rsidRPr="00100991">
        <w:rPr>
          <w:sz w:val="24"/>
          <w:szCs w:val="24"/>
        </w:rPr>
        <w:t xml:space="preserve">Полагая, что матрица технологических коэффициентов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A</m:t>
        </m:r>
      </m:oMath>
      <w:r w:rsidRPr="00100991">
        <w:rPr>
          <w:sz w:val="24"/>
          <w:szCs w:val="24"/>
        </w:rPr>
        <w:t xml:space="preserve"> остается неизменной </w:t>
      </w:r>
      <w:proofErr w:type="gramStart"/>
      <w:r w:rsidRPr="00100991">
        <w:rPr>
          <w:sz w:val="24"/>
          <w:szCs w:val="24"/>
        </w:rPr>
        <w:t>и</w:t>
      </w:r>
      <w:proofErr w:type="gramEnd"/>
      <w:r w:rsidRPr="00100991">
        <w:rPr>
          <w:sz w:val="24"/>
          <w:szCs w:val="24"/>
        </w:rPr>
        <w:t xml:space="preserve"> используя последнее равенство, прогнозный уровня выпуска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Pr="00100991">
        <w:rPr>
          <w:sz w:val="24"/>
          <w:szCs w:val="24"/>
        </w:rPr>
        <w:t xml:space="preserve">, необходимый для удовлетворения </w:t>
      </w:r>
      <w:r w:rsidR="00100991">
        <w:rPr>
          <w:sz w:val="24"/>
          <w:szCs w:val="24"/>
        </w:rPr>
        <w:t xml:space="preserve">экзогенно </w:t>
      </w:r>
      <w:r w:rsidRPr="00100991">
        <w:rPr>
          <w:sz w:val="24"/>
          <w:szCs w:val="24"/>
        </w:rPr>
        <w:t xml:space="preserve">заданного уровня конечного спроса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Pr="00100991">
        <w:rPr>
          <w:sz w:val="24"/>
          <w:szCs w:val="24"/>
        </w:rPr>
        <w:t xml:space="preserve">, может быть найден из соотношения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938"/>
        <w:gridCol w:w="816"/>
      </w:tblGrid>
      <w:tr w:rsidR="002E0171" w:rsidRPr="00100991" w:rsidTr="001A39C9">
        <w:tc>
          <w:tcPr>
            <w:tcW w:w="817" w:type="dxa"/>
          </w:tcPr>
          <w:p w:rsidR="002E0171" w:rsidRPr="00100991" w:rsidRDefault="002E0171" w:rsidP="001A39C9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2E0171" w:rsidRPr="00100991" w:rsidRDefault="002E0171" w:rsidP="002E0171">
            <w:pPr>
              <w:spacing w:after="0"/>
              <w:ind w:firstLine="425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x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I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-1</m:t>
                    </m:r>
                  </m:sup>
                </m:sSup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L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16" w:type="dxa"/>
          </w:tcPr>
          <w:p w:rsidR="002E0171" w:rsidRPr="00100991" w:rsidRDefault="002E0171" w:rsidP="005854EB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100991">
              <w:rPr>
                <w:i/>
                <w:sz w:val="24"/>
                <w:szCs w:val="24"/>
              </w:rPr>
              <w:t>(</w:t>
            </w:r>
            <w:r w:rsidR="005854EB" w:rsidRPr="00100991">
              <w:rPr>
                <w:i/>
                <w:sz w:val="24"/>
                <w:szCs w:val="24"/>
              </w:rPr>
              <w:t>3</w:t>
            </w:r>
            <w:r w:rsidRPr="00100991">
              <w:rPr>
                <w:i/>
                <w:sz w:val="24"/>
                <w:szCs w:val="24"/>
              </w:rPr>
              <w:t>)</w:t>
            </w:r>
          </w:p>
        </w:tc>
      </w:tr>
    </w:tbl>
    <w:p w:rsidR="00D052AC" w:rsidRPr="00100991" w:rsidRDefault="002E0171" w:rsidP="00D052AC">
      <w:pPr>
        <w:spacing w:after="200" w:line="276" w:lineRule="auto"/>
        <w:rPr>
          <w:sz w:val="24"/>
          <w:szCs w:val="24"/>
        </w:rPr>
      </w:pPr>
      <w:r w:rsidRPr="00100991">
        <w:rPr>
          <w:sz w:val="24"/>
          <w:szCs w:val="24"/>
        </w:rPr>
        <w:t>Таблицы «затраты – выпуск» в постоянных ценах по своему устройству ничем не отличаются от таблиц в текущих ценах кроме того, что потоки товаров представлены в реальном выражении, т.е. в ценах</w:t>
      </w:r>
      <w:r w:rsidR="00100991">
        <w:rPr>
          <w:sz w:val="24"/>
          <w:szCs w:val="24"/>
        </w:rPr>
        <w:t xml:space="preserve"> некоторого</w:t>
      </w:r>
      <w:r w:rsidRPr="00100991">
        <w:rPr>
          <w:sz w:val="24"/>
          <w:szCs w:val="24"/>
        </w:rPr>
        <w:t xml:space="preserve"> базового года. Будем далее обозначать вектора и матрицы, состоящие из реальных величин, с чертой наверху.</w:t>
      </w:r>
    </w:p>
    <w:p w:rsidR="004C59BD" w:rsidRPr="00B064D1" w:rsidRDefault="009E232E" w:rsidP="00D052AC">
      <w:pPr>
        <w:spacing w:after="200" w:line="276" w:lineRule="auto"/>
        <w:rPr>
          <w:sz w:val="24"/>
          <w:szCs w:val="24"/>
        </w:rPr>
      </w:pPr>
      <w:r w:rsidRPr="00100991">
        <w:rPr>
          <w:sz w:val="24"/>
          <w:szCs w:val="24"/>
        </w:rPr>
        <w:t xml:space="preserve">В идеальном модельном мире каждая отрасль </w:t>
      </w:r>
      <m:oMath>
        <m:r>
          <w:rPr>
            <w:rFonts w:ascii="Cambria Math" w:hAnsi="Cambria Math"/>
            <w:sz w:val="24"/>
            <w:szCs w:val="24"/>
            <w:lang w:val="en-US"/>
          </w:rPr>
          <m:t>i</m:t>
        </m:r>
      </m:oMath>
      <w:r w:rsidRPr="00100991">
        <w:rPr>
          <w:sz w:val="24"/>
          <w:szCs w:val="24"/>
        </w:rPr>
        <w:t xml:space="preserve"> производить ровно один вид товара, который продается по фиксированной цене. То есть цена товара </w:t>
      </w:r>
      <m:oMath>
        <m:r>
          <w:rPr>
            <w:rFonts w:ascii="Cambria Math" w:hAnsi="Cambria Math"/>
            <w:sz w:val="24"/>
            <w:szCs w:val="24"/>
            <w:lang w:val="en-US"/>
          </w:rPr>
          <m:t>i</m:t>
        </m:r>
      </m:oMath>
      <w:r w:rsidRPr="00100991">
        <w:rPr>
          <w:sz w:val="24"/>
          <w:szCs w:val="24"/>
        </w:rPr>
        <w:t xml:space="preserve"> не зависит от покупателя (отрасли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  <w:lang w:val="en-US"/>
          </w:rPr>
          <m:t>j</m:t>
        </m:r>
      </m:oMath>
      <w:r w:rsidRPr="00100991">
        <w:rPr>
          <w:sz w:val="24"/>
          <w:szCs w:val="24"/>
        </w:rPr>
        <w:t xml:space="preserve">, государства или потребителей). Поэтому для каждой строки в таблице существует единый дефлятор, который представляет собой величину, обратную индексу цен. Вектор дефляторов обозначим </w:t>
      </w:r>
      <w:proofErr w:type="gramStart"/>
      <w:r w:rsidRPr="00100991">
        <w:rPr>
          <w:sz w:val="24"/>
          <w:szCs w:val="24"/>
        </w:rPr>
        <w:t>за</w:t>
      </w:r>
      <w:proofErr w:type="gramEnd"/>
      <w:r w:rsidRPr="00100991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>p</m:t>
        </m:r>
      </m:oMath>
      <w:r w:rsidRPr="00100991">
        <w:rPr>
          <w:sz w:val="24"/>
          <w:szCs w:val="24"/>
        </w:rPr>
        <w:t xml:space="preserve">. Тогда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acc>
          <m:ac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</m:acc>
        <m:r>
          <w:rPr>
            <w:rFonts w:ascii="Cambria Math" w:hAnsi="Cambria Math"/>
            <w:sz w:val="24"/>
            <w:szCs w:val="24"/>
            <w:lang w:val="en-US"/>
          </w:rPr>
          <m:t>Z</m:t>
        </m:r>
      </m:oMath>
      <w:r w:rsidRPr="00100991">
        <w:rPr>
          <w:sz w:val="24"/>
          <w:szCs w:val="24"/>
        </w:rPr>
        <w:t xml:space="preserve">, 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acc>
          <m:ac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</m:acc>
        <m:r>
          <w:rPr>
            <w:rFonts w:ascii="Cambria Math" w:hAnsi="Cambria Math"/>
            <w:sz w:val="24"/>
            <w:szCs w:val="24"/>
            <w:lang w:val="en-US"/>
          </w:rPr>
          <m:t>x</m:t>
        </m:r>
      </m:oMath>
      <w:r w:rsidRPr="00100991">
        <w:rPr>
          <w:sz w:val="24"/>
          <w:szCs w:val="24"/>
        </w:rPr>
        <w:t xml:space="preserve"> и, наконец,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</m:acc>
        <m:r>
          <w:rPr>
            <w:rFonts w:ascii="Cambria Math" w:hAnsi="Cambria Math"/>
            <w:sz w:val="24"/>
            <w:szCs w:val="24"/>
          </w:rPr>
          <m:t>f</m:t>
        </m:r>
      </m:oMath>
      <w:r w:rsidRPr="00100991">
        <w:rPr>
          <w:sz w:val="24"/>
          <w:szCs w:val="24"/>
        </w:rPr>
        <w:t xml:space="preserve">. </w:t>
      </w:r>
    </w:p>
    <w:p w:rsidR="004C59BD" w:rsidRPr="00100991" w:rsidRDefault="009E232E" w:rsidP="00D052AC">
      <w:pPr>
        <w:spacing w:after="200" w:line="276" w:lineRule="auto"/>
        <w:rPr>
          <w:sz w:val="24"/>
          <w:szCs w:val="24"/>
        </w:rPr>
      </w:pPr>
      <w:r w:rsidRPr="00100991">
        <w:rPr>
          <w:sz w:val="24"/>
          <w:szCs w:val="24"/>
        </w:rPr>
        <w:t xml:space="preserve">Кроме того, матрица технологических коэффициентов может быть выражена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938"/>
        <w:gridCol w:w="816"/>
      </w:tblGrid>
      <w:tr w:rsidR="004C59BD" w:rsidRPr="00100991" w:rsidTr="001A39C9">
        <w:tc>
          <w:tcPr>
            <w:tcW w:w="817" w:type="dxa"/>
          </w:tcPr>
          <w:p w:rsidR="004C59BD" w:rsidRPr="00100991" w:rsidRDefault="004C59BD" w:rsidP="001A39C9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4C59BD" w:rsidRPr="00100991" w:rsidRDefault="001632AD" w:rsidP="004C59BD">
            <w:pPr>
              <w:spacing w:after="0"/>
              <w:ind w:firstLine="425"/>
              <w:jc w:val="center"/>
              <w:rPr>
                <w:rFonts w:eastAsiaTheme="minorEastAsia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</m:acc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acc>
                    </m:e>
                  </m:acc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acc>
                <m:ac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p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Z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</m:acc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p</m:t>
                      </m:r>
                    </m:e>
                  </m:acc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acc>
                <m:ac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p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p</m:t>
                      </m:r>
                    </m:e>
                  </m:acc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sup>
              </m:sSup>
            </m:oMath>
            <w:r w:rsidR="004C59BD" w:rsidRPr="00100991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4C59BD" w:rsidRPr="00100991" w:rsidRDefault="004C59BD" w:rsidP="005854EB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100991">
              <w:rPr>
                <w:i/>
                <w:sz w:val="24"/>
                <w:szCs w:val="24"/>
              </w:rPr>
              <w:t>(</w:t>
            </w:r>
            <w:r w:rsidR="005854EB" w:rsidRPr="00100991">
              <w:rPr>
                <w:i/>
                <w:sz w:val="24"/>
                <w:szCs w:val="24"/>
              </w:rPr>
              <w:t>4</w:t>
            </w:r>
            <w:r w:rsidRPr="00100991">
              <w:rPr>
                <w:i/>
                <w:sz w:val="24"/>
                <w:szCs w:val="24"/>
              </w:rPr>
              <w:t>)</w:t>
            </w:r>
          </w:p>
        </w:tc>
      </w:tr>
    </w:tbl>
    <w:p w:rsidR="004C59BD" w:rsidRPr="00100991" w:rsidRDefault="004C59BD" w:rsidP="004C59BD">
      <w:pPr>
        <w:spacing w:after="200" w:line="276" w:lineRule="auto"/>
        <w:ind w:firstLine="0"/>
        <w:rPr>
          <w:sz w:val="24"/>
          <w:szCs w:val="24"/>
        </w:rPr>
      </w:pPr>
      <w:r w:rsidRPr="00100991">
        <w:rPr>
          <w:sz w:val="24"/>
          <w:szCs w:val="24"/>
        </w:rPr>
        <w:t xml:space="preserve">Для </w:t>
      </w:r>
      <w:proofErr w:type="spellStart"/>
      <w:r w:rsidRPr="00100991">
        <w:rPr>
          <w:sz w:val="24"/>
          <w:szCs w:val="24"/>
        </w:rPr>
        <w:t>леонтьевской</w:t>
      </w:r>
      <w:proofErr w:type="spellEnd"/>
      <w:r w:rsidRPr="00100991">
        <w:rPr>
          <w:sz w:val="24"/>
          <w:szCs w:val="24"/>
        </w:rPr>
        <w:t xml:space="preserve"> обратной матрицы справедливо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938"/>
        <w:gridCol w:w="816"/>
      </w:tblGrid>
      <w:tr w:rsidR="004C59BD" w:rsidRPr="00100991" w:rsidTr="001A39C9">
        <w:tc>
          <w:tcPr>
            <w:tcW w:w="817" w:type="dxa"/>
          </w:tcPr>
          <w:p w:rsidR="004C59BD" w:rsidRPr="00100991" w:rsidRDefault="004C59BD" w:rsidP="001A39C9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4C59BD" w:rsidRPr="00100991" w:rsidRDefault="001632AD" w:rsidP="004C59BD">
            <w:pPr>
              <w:spacing w:after="200" w:line="276" w:lineRule="auto"/>
              <w:jc w:val="center"/>
              <w:rPr>
                <w:i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A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I-</m:t>
                      </m:r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p</m:t>
                          </m:r>
                        </m:e>
                      </m:acc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A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acc>
                            <m:acc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p</m:t>
                              </m:r>
                            </m:e>
                          </m:acc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-1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acc>
                <m:ac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</m:acc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I-A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e>
                  </m:acc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acc>
                <m:ac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e>
                  </m:acc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sup>
              </m:sSup>
            </m:oMath>
            <w:r w:rsidR="004C59BD" w:rsidRPr="00100991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4C59BD" w:rsidRPr="00100991" w:rsidRDefault="005854EB" w:rsidP="004C59BD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100991">
              <w:rPr>
                <w:i/>
                <w:sz w:val="24"/>
                <w:szCs w:val="24"/>
              </w:rPr>
              <w:t>(5</w:t>
            </w:r>
            <w:r w:rsidR="004C59BD" w:rsidRPr="00100991">
              <w:rPr>
                <w:i/>
                <w:sz w:val="24"/>
                <w:szCs w:val="24"/>
              </w:rPr>
              <w:t>)</w:t>
            </w:r>
          </w:p>
        </w:tc>
      </w:tr>
    </w:tbl>
    <w:p w:rsidR="004C59BD" w:rsidRPr="00100991" w:rsidRDefault="004C59BD" w:rsidP="004C59BD">
      <w:pPr>
        <w:spacing w:after="200" w:line="276" w:lineRule="auto"/>
        <w:ind w:firstLine="0"/>
        <w:rPr>
          <w:sz w:val="24"/>
          <w:szCs w:val="24"/>
        </w:rPr>
      </w:pPr>
      <w:r w:rsidRPr="00100991">
        <w:rPr>
          <w:sz w:val="24"/>
          <w:szCs w:val="24"/>
        </w:rPr>
        <w:t xml:space="preserve">Тогда для нахождения уровня выпуска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843EA6" w:rsidRPr="00100991">
        <w:rPr>
          <w:sz w:val="24"/>
          <w:szCs w:val="24"/>
        </w:rPr>
        <w:t xml:space="preserve"> (в постоянных ценах), которы</w:t>
      </w:r>
      <w:r w:rsidRPr="00100991">
        <w:rPr>
          <w:sz w:val="24"/>
          <w:szCs w:val="24"/>
        </w:rPr>
        <w:t xml:space="preserve">й удовлетворил бы конечный спрос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f</m:t>
            </m: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100991">
        <w:rPr>
          <w:sz w:val="24"/>
          <w:szCs w:val="24"/>
        </w:rPr>
        <w:t>, возможно сначала дефлировать вектор конечного спроса:</w:t>
      </w:r>
    </w:p>
    <w:p w:rsidR="002E0171" w:rsidRPr="00100991" w:rsidRDefault="001632AD" w:rsidP="004C59BD">
      <w:pPr>
        <w:spacing w:after="200" w:line="276" w:lineRule="auto"/>
        <w:jc w:val="center"/>
        <w:rPr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sz w:val="24"/>
            <w:szCs w:val="24"/>
          </w:rPr>
          <m:t>=</m:t>
        </m:r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</m:acc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4C59BD" w:rsidRPr="00100991">
        <w:rPr>
          <w:sz w:val="24"/>
          <w:szCs w:val="24"/>
        </w:rPr>
        <w:t>.</w:t>
      </w:r>
    </w:p>
    <w:p w:rsidR="00843EA6" w:rsidRPr="00100991" w:rsidRDefault="004C59BD" w:rsidP="004C59BD">
      <w:pPr>
        <w:spacing w:after="200" w:line="276" w:lineRule="auto"/>
        <w:ind w:firstLine="0"/>
        <w:rPr>
          <w:sz w:val="24"/>
          <w:szCs w:val="24"/>
        </w:rPr>
      </w:pPr>
      <w:r w:rsidRPr="00100991">
        <w:rPr>
          <w:sz w:val="24"/>
          <w:szCs w:val="24"/>
        </w:rPr>
        <w:t xml:space="preserve">После этого, используя </w:t>
      </w:r>
      <w:r w:rsidRPr="00100991">
        <w:rPr>
          <w:i/>
          <w:sz w:val="24"/>
          <w:szCs w:val="24"/>
        </w:rPr>
        <w:t>(2)</w:t>
      </w:r>
      <w:r w:rsidR="00100991" w:rsidRPr="00100991">
        <w:rPr>
          <w:i/>
          <w:sz w:val="24"/>
          <w:szCs w:val="24"/>
        </w:rPr>
        <w:t xml:space="preserve"> </w:t>
      </w:r>
      <w:r w:rsidR="00843EA6" w:rsidRPr="00100991">
        <w:rPr>
          <w:i/>
          <w:sz w:val="24"/>
          <w:szCs w:val="24"/>
        </w:rPr>
        <w:t>-</w:t>
      </w:r>
      <w:r w:rsidR="00100991" w:rsidRPr="00100991">
        <w:rPr>
          <w:i/>
          <w:sz w:val="24"/>
          <w:szCs w:val="24"/>
        </w:rPr>
        <w:t xml:space="preserve"> </w:t>
      </w:r>
      <w:r w:rsidR="00843EA6" w:rsidRPr="00100991">
        <w:rPr>
          <w:i/>
          <w:sz w:val="24"/>
          <w:szCs w:val="24"/>
        </w:rPr>
        <w:t>(</w:t>
      </w:r>
      <w:r w:rsidR="00100991" w:rsidRPr="00100991">
        <w:rPr>
          <w:i/>
          <w:sz w:val="24"/>
          <w:szCs w:val="24"/>
        </w:rPr>
        <w:t>5</w:t>
      </w:r>
      <w:r w:rsidR="00843EA6" w:rsidRPr="00100991">
        <w:rPr>
          <w:i/>
          <w:sz w:val="24"/>
          <w:szCs w:val="24"/>
        </w:rPr>
        <w:t>)</w:t>
      </w:r>
      <w:r w:rsidR="00843EA6" w:rsidRPr="00100991">
        <w:rPr>
          <w:sz w:val="24"/>
          <w:szCs w:val="24"/>
        </w:rPr>
        <w:t xml:space="preserve"> получаем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938"/>
        <w:gridCol w:w="816"/>
      </w:tblGrid>
      <w:tr w:rsidR="00843EA6" w:rsidRPr="00100991" w:rsidTr="001A39C9">
        <w:tc>
          <w:tcPr>
            <w:tcW w:w="817" w:type="dxa"/>
          </w:tcPr>
          <w:p w:rsidR="00843EA6" w:rsidRPr="00100991" w:rsidRDefault="00843EA6" w:rsidP="001A39C9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843EA6" w:rsidRPr="00100991" w:rsidRDefault="001632AD" w:rsidP="00843EA6">
            <w:pPr>
              <w:spacing w:after="0"/>
              <w:ind w:firstLine="425"/>
              <w:jc w:val="center"/>
              <w:rPr>
                <w:rFonts w:eastAsiaTheme="minorEastAsia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e>
              </m:acc>
              <m:acc>
                <m:ac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</m:acc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acc>
                <m:ac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e>
                  </m:acc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sup>
              </m:sSup>
              <m:acc>
                <m:ac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</m:acc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acc>
                <m:ac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oMath>
            <w:r w:rsidR="00843EA6" w:rsidRPr="00100991">
              <w:rPr>
                <w:rFonts w:eastAsiaTheme="minorEastAsia"/>
                <w:sz w:val="24"/>
                <w:szCs w:val="24"/>
              </w:rPr>
              <w:t xml:space="preserve"> .</w:t>
            </w:r>
          </w:p>
        </w:tc>
        <w:tc>
          <w:tcPr>
            <w:tcW w:w="816" w:type="dxa"/>
          </w:tcPr>
          <w:p w:rsidR="00843EA6" w:rsidRPr="00100991" w:rsidRDefault="00843EA6" w:rsidP="005854EB">
            <w:pPr>
              <w:spacing w:after="200"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00991">
              <w:rPr>
                <w:i/>
                <w:sz w:val="24"/>
                <w:szCs w:val="24"/>
              </w:rPr>
              <w:t>(</w:t>
            </w:r>
            <w:r w:rsidR="005854EB" w:rsidRPr="00100991">
              <w:rPr>
                <w:i/>
                <w:sz w:val="24"/>
                <w:szCs w:val="24"/>
              </w:rPr>
              <w:t>6</w:t>
            </w:r>
            <w:r w:rsidRPr="00100991">
              <w:rPr>
                <w:i/>
                <w:sz w:val="24"/>
                <w:szCs w:val="24"/>
                <w:lang w:val="en-US"/>
              </w:rPr>
              <w:t>)</w:t>
            </w:r>
          </w:p>
        </w:tc>
      </w:tr>
    </w:tbl>
    <w:p w:rsidR="004C59BD" w:rsidRPr="00100991" w:rsidRDefault="00843EA6" w:rsidP="00843EA6">
      <w:pPr>
        <w:spacing w:after="200" w:line="276" w:lineRule="auto"/>
        <w:rPr>
          <w:sz w:val="24"/>
          <w:szCs w:val="24"/>
        </w:rPr>
      </w:pPr>
      <w:r w:rsidRPr="00100991">
        <w:rPr>
          <w:sz w:val="24"/>
          <w:szCs w:val="24"/>
        </w:rPr>
        <w:lastRenderedPageBreak/>
        <w:t xml:space="preserve">С другой стороны, можно сначала рассчитать выпуск в текущих ценах, а затем </w:t>
      </w:r>
      <w:proofErr w:type="spellStart"/>
      <w:r w:rsidRPr="00100991">
        <w:rPr>
          <w:sz w:val="24"/>
          <w:szCs w:val="24"/>
        </w:rPr>
        <w:t>дефлировать</w:t>
      </w:r>
      <w:proofErr w:type="spellEnd"/>
      <w:r w:rsidRPr="00100991">
        <w:rPr>
          <w:sz w:val="24"/>
          <w:szCs w:val="24"/>
        </w:rPr>
        <w:t xml:space="preserve"> его: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938"/>
        <w:gridCol w:w="816"/>
      </w:tblGrid>
      <w:tr w:rsidR="00843EA6" w:rsidRPr="00100991" w:rsidTr="001A39C9">
        <w:tc>
          <w:tcPr>
            <w:tcW w:w="817" w:type="dxa"/>
          </w:tcPr>
          <w:p w:rsidR="00843EA6" w:rsidRPr="00100991" w:rsidRDefault="00843EA6" w:rsidP="001A39C9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843EA6" w:rsidRPr="00100991" w:rsidRDefault="001632AD" w:rsidP="00843EA6">
            <w:pPr>
              <w:spacing w:after="0"/>
              <w:ind w:firstLine="425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</m:sSub>
                </m:e>
              </m:acc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=</m:t>
              </m:r>
              <m:acc>
                <m:ac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</m:oMath>
            <w:r w:rsidR="00843EA6" w:rsidRPr="00100991">
              <w:rPr>
                <w:rFonts w:eastAsiaTheme="minorEastAsia"/>
                <w:sz w:val="24"/>
                <w:szCs w:val="24"/>
                <w:lang w:val="en-US"/>
              </w:rPr>
              <w:t xml:space="preserve"> .</w:t>
            </w:r>
          </w:p>
        </w:tc>
        <w:tc>
          <w:tcPr>
            <w:tcW w:w="816" w:type="dxa"/>
          </w:tcPr>
          <w:p w:rsidR="00843EA6" w:rsidRPr="00100991" w:rsidRDefault="00843EA6" w:rsidP="005854EB">
            <w:pPr>
              <w:spacing w:after="200"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00991">
              <w:rPr>
                <w:i/>
                <w:sz w:val="24"/>
                <w:szCs w:val="24"/>
                <w:lang w:val="en-US"/>
              </w:rPr>
              <w:t>(</w:t>
            </w:r>
            <w:r w:rsidR="005854EB" w:rsidRPr="00100991">
              <w:rPr>
                <w:i/>
                <w:sz w:val="24"/>
                <w:szCs w:val="24"/>
              </w:rPr>
              <w:t>7</w:t>
            </w:r>
            <w:r w:rsidRPr="00100991">
              <w:rPr>
                <w:i/>
                <w:sz w:val="24"/>
                <w:szCs w:val="24"/>
                <w:lang w:val="en-US"/>
              </w:rPr>
              <w:t>)</w:t>
            </w:r>
          </w:p>
        </w:tc>
      </w:tr>
    </w:tbl>
    <w:p w:rsidR="00843EA6" w:rsidRPr="00100991" w:rsidRDefault="00843EA6" w:rsidP="004C59BD">
      <w:pPr>
        <w:spacing w:after="200" w:line="276" w:lineRule="auto"/>
        <w:ind w:firstLine="0"/>
        <w:rPr>
          <w:sz w:val="24"/>
          <w:szCs w:val="24"/>
        </w:rPr>
      </w:pPr>
      <w:r w:rsidRPr="00100991">
        <w:rPr>
          <w:sz w:val="24"/>
          <w:szCs w:val="24"/>
        </w:rPr>
        <w:t>Таким образом, результаты двух подходов совпадают, и прогноз не зависит от последовательности действий.</w:t>
      </w:r>
    </w:p>
    <w:p w:rsidR="00843EA6" w:rsidRPr="00100991" w:rsidRDefault="00843EA6" w:rsidP="00843EA6">
      <w:pPr>
        <w:spacing w:after="200" w:line="276" w:lineRule="auto"/>
        <w:rPr>
          <w:sz w:val="24"/>
          <w:szCs w:val="24"/>
        </w:rPr>
      </w:pPr>
      <w:r w:rsidRPr="00100991">
        <w:rPr>
          <w:sz w:val="24"/>
          <w:szCs w:val="24"/>
        </w:rPr>
        <w:t>Однако в реальности отрасли производят сразу несколько видов товаров, которые продаются корзинами. Состав корзины зависит от покупателя, поэтому и ее цена не является фиксированной. Вследствие этого в системе таблиц «затраты-выпуск» дефляторы, как правило, определяются для каждой клетки отдельно.</w:t>
      </w:r>
    </w:p>
    <w:p w:rsidR="00B121EC" w:rsidRPr="00100991" w:rsidRDefault="00100991" w:rsidP="00D052AC">
      <w:pPr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_Ref422472236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[1]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предложены</w:t>
      </w:r>
      <w:r w:rsidR="005854EB" w:rsidRPr="00100991">
        <w:rPr>
          <w:sz w:val="24"/>
          <w:szCs w:val="24"/>
        </w:rPr>
        <w:t xml:space="preserve"> три альтернативных подхода к решению рассматриваемой задачи прогнозирования.</w:t>
      </w:r>
    </w:p>
    <w:p w:rsidR="005854EB" w:rsidRPr="00100991" w:rsidRDefault="005854EB" w:rsidP="00D052AC">
      <w:pPr>
        <w:rPr>
          <w:b/>
          <w:i/>
          <w:sz w:val="24"/>
          <w:szCs w:val="24"/>
        </w:rPr>
      </w:pPr>
      <w:r w:rsidRPr="00100991">
        <w:rPr>
          <w:b/>
          <w:i/>
          <w:sz w:val="24"/>
          <w:szCs w:val="24"/>
        </w:rPr>
        <w:t>Метод</w:t>
      </w:r>
      <w:proofErr w:type="gramStart"/>
      <w:r w:rsidRPr="00100991">
        <w:rPr>
          <w:b/>
          <w:i/>
          <w:sz w:val="24"/>
          <w:szCs w:val="24"/>
        </w:rPr>
        <w:t xml:space="preserve"> А</w:t>
      </w:r>
      <w:proofErr w:type="gramEnd"/>
    </w:p>
    <w:p w:rsidR="005854EB" w:rsidRPr="00100991" w:rsidRDefault="005854EB" w:rsidP="00D052AC">
      <w:pPr>
        <w:rPr>
          <w:sz w:val="24"/>
          <w:szCs w:val="24"/>
        </w:rPr>
      </w:pPr>
      <w:r w:rsidRPr="00100991">
        <w:rPr>
          <w:sz w:val="24"/>
          <w:szCs w:val="24"/>
        </w:rPr>
        <w:t xml:space="preserve">Необходимый уровень выпуска может быть рассчитан по формуле (2), после чего должен быть переведен в постоянные цены с помощью дефлятора выпуска. Он может быть рассчитан по данным национальных счетов: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x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acc>
              <m:ac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acc>
          </m:e>
          <m: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</m:oMath>
      <w:r w:rsidRPr="00100991">
        <w:rPr>
          <w:sz w:val="24"/>
          <w:szCs w:val="24"/>
        </w:rPr>
        <w:t xml:space="preserve"> .</w:t>
      </w:r>
    </w:p>
    <w:p w:rsidR="005854EB" w:rsidRDefault="005854EB" w:rsidP="00D052AC">
      <w:pPr>
        <w:rPr>
          <w:sz w:val="24"/>
          <w:szCs w:val="24"/>
        </w:rPr>
      </w:pPr>
      <w:r w:rsidRPr="00100991">
        <w:rPr>
          <w:sz w:val="24"/>
          <w:szCs w:val="24"/>
        </w:rPr>
        <w:t>Таким образом, прогнозный уровень выпуска равен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938"/>
        <w:gridCol w:w="816"/>
      </w:tblGrid>
      <w:tr w:rsidR="00100991" w:rsidRPr="00100991" w:rsidTr="001A39C9">
        <w:tc>
          <w:tcPr>
            <w:tcW w:w="817" w:type="dxa"/>
          </w:tcPr>
          <w:p w:rsidR="00100991" w:rsidRPr="00100991" w:rsidRDefault="00100991" w:rsidP="001A39C9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100991" w:rsidRPr="00100991" w:rsidRDefault="001632AD" w:rsidP="00100991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sub>
                  </m:sSub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oMath>
            <w:r w:rsidR="00100991" w:rsidRPr="00100991">
              <w:rPr>
                <w:sz w:val="24"/>
                <w:szCs w:val="24"/>
                <w:lang w:val="en-US"/>
              </w:rPr>
              <w:t>.</w:t>
            </w:r>
            <w:r w:rsidR="00100991" w:rsidRPr="00100991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100991" w:rsidRPr="00100991" w:rsidRDefault="00100991" w:rsidP="00100991">
            <w:pPr>
              <w:spacing w:after="200"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00991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7</w:t>
            </w:r>
            <w:r w:rsidRPr="00100991">
              <w:rPr>
                <w:i/>
                <w:sz w:val="24"/>
                <w:szCs w:val="24"/>
                <w:lang w:val="en-US"/>
              </w:rPr>
              <w:t>)</w:t>
            </w:r>
          </w:p>
        </w:tc>
      </w:tr>
    </w:tbl>
    <w:p w:rsidR="005854EB" w:rsidRPr="00100991" w:rsidRDefault="005854EB" w:rsidP="005854EB">
      <w:pPr>
        <w:rPr>
          <w:b/>
          <w:i/>
          <w:sz w:val="24"/>
          <w:szCs w:val="24"/>
        </w:rPr>
      </w:pPr>
      <w:r w:rsidRPr="00100991">
        <w:rPr>
          <w:b/>
          <w:i/>
          <w:sz w:val="24"/>
          <w:szCs w:val="24"/>
        </w:rPr>
        <w:t>Метод</w:t>
      </w:r>
      <w:proofErr w:type="gramStart"/>
      <w:r w:rsidRPr="00100991">
        <w:rPr>
          <w:b/>
          <w:i/>
          <w:sz w:val="24"/>
          <w:szCs w:val="24"/>
        </w:rPr>
        <w:t xml:space="preserve"> В</w:t>
      </w:r>
      <w:proofErr w:type="gramEnd"/>
    </w:p>
    <w:p w:rsidR="005854EB" w:rsidRDefault="005854EB" w:rsidP="005854EB">
      <w:pPr>
        <w:jc w:val="left"/>
        <w:rPr>
          <w:sz w:val="24"/>
          <w:szCs w:val="24"/>
        </w:rPr>
      </w:pPr>
      <w:r w:rsidRPr="00100991">
        <w:rPr>
          <w:sz w:val="24"/>
          <w:szCs w:val="24"/>
        </w:rPr>
        <w:t xml:space="preserve">Возможно, наоборот, сначала представить в реальном выражении желаемый уровень выпуска. Однако дефляторы для него отличаются от дефляторов выпуска и определяются из соотношения: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f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acc>
              <m:ac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</m:acc>
          </m:e>
          <m: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acc>
      </m:oMath>
      <w:r w:rsidRPr="00100991">
        <w:rPr>
          <w:sz w:val="24"/>
          <w:szCs w:val="24"/>
        </w:rPr>
        <w:t>.</w:t>
      </w:r>
      <w:r w:rsidR="008F0E46" w:rsidRPr="00100991">
        <w:rPr>
          <w:sz w:val="24"/>
          <w:szCs w:val="24"/>
        </w:rPr>
        <w:t xml:space="preserve"> Прогноз по данному методу представляет собой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938"/>
        <w:gridCol w:w="816"/>
      </w:tblGrid>
      <w:tr w:rsidR="00100991" w:rsidRPr="00100991" w:rsidTr="001A39C9">
        <w:tc>
          <w:tcPr>
            <w:tcW w:w="817" w:type="dxa"/>
          </w:tcPr>
          <w:p w:rsidR="00100991" w:rsidRPr="00100991" w:rsidRDefault="00100991" w:rsidP="001A39C9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100991" w:rsidRPr="00100991" w:rsidRDefault="00100991" w:rsidP="00100991">
            <w:pPr>
              <w:jc w:val="center"/>
              <w:rPr>
                <w:sz w:val="24"/>
                <w:szCs w:val="24"/>
              </w:rPr>
            </w:pPr>
            <w:r w:rsidRPr="00100991">
              <w:rPr>
                <w:rFonts w:eastAsiaTheme="minorEastAsia"/>
                <w:sz w:val="24"/>
                <w:szCs w:val="24"/>
              </w:rPr>
              <w:t>.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sub>
                  </m:sSub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A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sup>
              </m:sSup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e>
              </m:acc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oMath>
          </w:p>
        </w:tc>
        <w:tc>
          <w:tcPr>
            <w:tcW w:w="816" w:type="dxa"/>
          </w:tcPr>
          <w:p w:rsidR="00100991" w:rsidRPr="00100991" w:rsidRDefault="00100991" w:rsidP="00100991">
            <w:pPr>
              <w:spacing w:after="200"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00991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8</w:t>
            </w:r>
            <w:r w:rsidRPr="00100991">
              <w:rPr>
                <w:i/>
                <w:sz w:val="24"/>
                <w:szCs w:val="24"/>
                <w:lang w:val="en-US"/>
              </w:rPr>
              <w:t>)</w:t>
            </w:r>
          </w:p>
        </w:tc>
      </w:tr>
    </w:tbl>
    <w:p w:rsidR="008F0E46" w:rsidRPr="00100991" w:rsidRDefault="008F0E46" w:rsidP="00100991">
      <w:pPr>
        <w:rPr>
          <w:sz w:val="24"/>
          <w:szCs w:val="24"/>
        </w:rPr>
      </w:pPr>
      <w:r w:rsidRPr="00100991">
        <w:rPr>
          <w:sz w:val="24"/>
          <w:szCs w:val="24"/>
        </w:rPr>
        <w:t xml:space="preserve">Очевидно, прогнозы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</m:oMath>
      <w:r w:rsidRPr="00100991">
        <w:rPr>
          <w:sz w:val="24"/>
          <w:szCs w:val="24"/>
        </w:rPr>
        <w:t xml:space="preserve"> и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sub>
            </m:sSub>
          </m:e>
        </m:acc>
      </m:oMath>
      <w:r w:rsidRPr="00100991">
        <w:rPr>
          <w:sz w:val="24"/>
          <w:szCs w:val="24"/>
        </w:rPr>
        <w:t xml:space="preserve"> совпадают тогда и только тогда, когда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x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L= 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</m:acc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f</m:t>
            </m:r>
          </m:sub>
        </m:sSub>
      </m:oMath>
      <w:r w:rsidRPr="00100991">
        <w:rPr>
          <w:sz w:val="24"/>
          <w:szCs w:val="24"/>
        </w:rPr>
        <w:t>, что не выполняется в действительности.</w:t>
      </w:r>
    </w:p>
    <w:p w:rsidR="008F0E46" w:rsidRPr="00100991" w:rsidRDefault="008F0E46" w:rsidP="008F0E46">
      <w:pPr>
        <w:rPr>
          <w:b/>
          <w:i/>
          <w:sz w:val="24"/>
          <w:szCs w:val="24"/>
        </w:rPr>
      </w:pPr>
      <w:r w:rsidRPr="00100991">
        <w:rPr>
          <w:b/>
          <w:i/>
          <w:sz w:val="24"/>
          <w:szCs w:val="24"/>
        </w:rPr>
        <w:t>Метод</w:t>
      </w:r>
      <w:proofErr w:type="gramStart"/>
      <w:r w:rsidRPr="00100991">
        <w:rPr>
          <w:b/>
          <w:i/>
          <w:sz w:val="24"/>
          <w:szCs w:val="24"/>
        </w:rPr>
        <w:t xml:space="preserve"> С</w:t>
      </w:r>
      <w:proofErr w:type="gramEnd"/>
    </w:p>
    <w:p w:rsidR="008F0E46" w:rsidRPr="00100991" w:rsidRDefault="008F0E46" w:rsidP="008F0E46">
      <w:pPr>
        <w:rPr>
          <w:sz w:val="24"/>
          <w:szCs w:val="24"/>
        </w:rPr>
      </w:pPr>
      <w:r w:rsidRPr="00100991">
        <w:rPr>
          <w:sz w:val="24"/>
          <w:szCs w:val="24"/>
        </w:rPr>
        <w:t>Если доступны таблицы «</w:t>
      </w:r>
      <w:proofErr w:type="gramStart"/>
      <w:r w:rsidRPr="00100991">
        <w:rPr>
          <w:sz w:val="24"/>
          <w:szCs w:val="24"/>
        </w:rPr>
        <w:t>затраты-выпуск</w:t>
      </w:r>
      <w:proofErr w:type="gramEnd"/>
      <w:r w:rsidRPr="00100991">
        <w:rPr>
          <w:sz w:val="24"/>
          <w:szCs w:val="24"/>
        </w:rPr>
        <w:t xml:space="preserve">» в текущих и постоянных ценах, то с и помощью могут быть рассчитаны дефляторы для каждой клетки </w:t>
      </w:r>
      <m:oMath>
        <m:r>
          <w:rPr>
            <w:rFonts w:ascii="Cambria Math" w:hAnsi="Cambria Math"/>
            <w:sz w:val="24"/>
            <w:szCs w:val="24"/>
          </w:rPr>
          <m:t>{</m:t>
        </m:r>
        <m:r>
          <w:rPr>
            <w:rFonts w:ascii="Cambria Math" w:hAnsi="Cambria Math"/>
            <w:sz w:val="24"/>
            <w:szCs w:val="24"/>
            <w:lang w:val="en-US"/>
          </w:rPr>
          <m:t>i</m:t>
        </m:r>
        <m:r>
          <w:rPr>
            <w:rFonts w:ascii="Cambria Math" w:hAns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  <w:lang w:val="en-US"/>
          </w:rPr>
          <m:t>j</m:t>
        </m:r>
        <m:r>
          <w:rPr>
            <w:rFonts w:ascii="Cambria Math" w:hAnsi="Cambria Math"/>
            <w:sz w:val="24"/>
            <w:szCs w:val="24"/>
          </w:rPr>
          <m:t>}</m:t>
        </m:r>
      </m:oMath>
      <w:r w:rsidRPr="00100991">
        <w:rPr>
          <w:sz w:val="24"/>
          <w:szCs w:val="24"/>
        </w:rPr>
        <w:t xml:space="preserve"> матрицы промежуточных затрат </w:t>
      </w:r>
      <m:oMath>
        <m:r>
          <w:rPr>
            <w:rFonts w:ascii="Cambria Math" w:hAnsi="Cambria Math"/>
            <w:sz w:val="24"/>
            <w:szCs w:val="24"/>
            <w:lang w:val="en-US"/>
          </w:rPr>
          <m:t>Z</m:t>
        </m:r>
      </m:oMath>
      <w:r w:rsidRPr="00100991">
        <w:rPr>
          <w:sz w:val="24"/>
          <w:szCs w:val="24"/>
        </w:rPr>
        <w:t>:</w:t>
      </w:r>
    </w:p>
    <w:p w:rsidR="008F0E46" w:rsidRPr="00100991" w:rsidRDefault="001632AD" w:rsidP="008F0E46">
      <w:pPr>
        <w:rPr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ij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ij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ij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,  P=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ij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.</m:t>
          </m:r>
        </m:oMath>
      </m:oMathPara>
    </w:p>
    <w:p w:rsidR="008F0E46" w:rsidRPr="00100991" w:rsidRDefault="008F0E46" w:rsidP="008F0E46">
      <w:pPr>
        <w:rPr>
          <w:sz w:val="24"/>
          <w:szCs w:val="24"/>
        </w:rPr>
      </w:pPr>
      <w:r w:rsidRPr="00100991">
        <w:rPr>
          <w:sz w:val="24"/>
          <w:szCs w:val="24"/>
        </w:rPr>
        <w:t xml:space="preserve">Построение прогноза состоит из трех этапов. На первом шаге по формуле (2) рассчитывается необходимый уровень выпуска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Pr="00100991">
        <w:rPr>
          <w:sz w:val="24"/>
          <w:szCs w:val="24"/>
        </w:rPr>
        <w:t xml:space="preserve"> в текущих ценах. </w:t>
      </w:r>
    </w:p>
    <w:p w:rsidR="008F0E46" w:rsidRPr="00100991" w:rsidRDefault="008F0E46" w:rsidP="008F0E46">
      <w:pPr>
        <w:rPr>
          <w:sz w:val="24"/>
          <w:szCs w:val="24"/>
        </w:rPr>
      </w:pPr>
      <w:r w:rsidRPr="00100991">
        <w:rPr>
          <w:sz w:val="24"/>
          <w:szCs w:val="24"/>
        </w:rPr>
        <w:t>Затем с его помощью вычисляется новая матрица промежуточных затрат:</w:t>
      </w:r>
    </w:p>
    <w:p w:rsidR="008F0E46" w:rsidRPr="00100991" w:rsidRDefault="001632AD" w:rsidP="008F0E46">
      <w:pPr>
        <w:rPr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=A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:rsidR="008F0E46" w:rsidRPr="00100991" w:rsidRDefault="008F0E46" w:rsidP="008F0E46">
      <w:pPr>
        <w:ind w:firstLine="0"/>
        <w:rPr>
          <w:sz w:val="24"/>
          <w:szCs w:val="24"/>
        </w:rPr>
      </w:pPr>
      <w:r w:rsidRPr="00100991">
        <w:rPr>
          <w:sz w:val="24"/>
          <w:szCs w:val="24"/>
        </w:rPr>
        <w:t>Здесь используется предположение о том, что технологические коэффициенты остаются неизменными.</w:t>
      </w:r>
    </w:p>
    <w:p w:rsidR="00CE098E" w:rsidRDefault="008F0E46" w:rsidP="008F0E46">
      <w:pPr>
        <w:rPr>
          <w:sz w:val="24"/>
          <w:szCs w:val="24"/>
        </w:rPr>
      </w:pPr>
      <w:r w:rsidRPr="00100991">
        <w:rPr>
          <w:sz w:val="24"/>
          <w:szCs w:val="24"/>
        </w:rPr>
        <w:lastRenderedPageBreak/>
        <w:t>Наконец, промежуточные затраты переводятся в постоянные цены</w:t>
      </w:r>
      <w:r w:rsidR="00CE098E" w:rsidRPr="00100991">
        <w:rPr>
          <w:sz w:val="24"/>
          <w:szCs w:val="24"/>
        </w:rPr>
        <w:t>. Тогда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938"/>
        <w:gridCol w:w="816"/>
      </w:tblGrid>
      <w:tr w:rsidR="00100991" w:rsidRPr="00100991" w:rsidTr="001A39C9">
        <w:tc>
          <w:tcPr>
            <w:tcW w:w="817" w:type="dxa"/>
          </w:tcPr>
          <w:p w:rsidR="00100991" w:rsidRPr="00100991" w:rsidRDefault="00100991" w:rsidP="001A39C9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100991" w:rsidRPr="00100991" w:rsidRDefault="001632AD" w:rsidP="00100991">
            <w:pPr>
              <w:jc w:val="center"/>
              <w:rPr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Z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e+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P⨂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e+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  <w:p w:rsidR="00100991" w:rsidRPr="00100991" w:rsidRDefault="00100991" w:rsidP="001A39C9">
            <w:pPr>
              <w:spacing w:after="0"/>
              <w:ind w:firstLine="425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 w:rsidR="00100991" w:rsidRPr="00100991" w:rsidRDefault="00100991" w:rsidP="00100991">
            <w:pPr>
              <w:spacing w:after="200"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00991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9</w:t>
            </w:r>
            <w:r w:rsidRPr="00100991">
              <w:rPr>
                <w:i/>
                <w:sz w:val="24"/>
                <w:szCs w:val="24"/>
                <w:lang w:val="en-US"/>
              </w:rPr>
              <w:t>)</w:t>
            </w:r>
          </w:p>
        </w:tc>
      </w:tr>
    </w:tbl>
    <w:p w:rsidR="00575507" w:rsidRPr="001A39C9" w:rsidRDefault="00DB4CEF" w:rsidP="00DB4CEF">
      <w:pPr>
        <w:spacing w:after="0" w:line="240" w:lineRule="auto"/>
        <w:rPr>
          <w:sz w:val="24"/>
        </w:rPr>
      </w:pPr>
      <w:r w:rsidRPr="001A39C9">
        <w:rPr>
          <w:sz w:val="24"/>
        </w:rPr>
        <w:t xml:space="preserve">В </w:t>
      </w:r>
      <w:r w:rsidRPr="001A39C9">
        <w:rPr>
          <w:sz w:val="24"/>
        </w:rPr>
        <w:fldChar w:fldCharType="begin"/>
      </w:r>
      <w:r w:rsidRPr="001A39C9">
        <w:rPr>
          <w:sz w:val="24"/>
        </w:rPr>
        <w:instrText xml:space="preserve"> REF _Ref422472236 \r \h </w:instrText>
      </w:r>
      <w:r w:rsidR="001A39C9">
        <w:rPr>
          <w:sz w:val="24"/>
        </w:rPr>
        <w:instrText xml:space="preserve"> \* MERGEFORMAT </w:instrText>
      </w:r>
      <w:r w:rsidRPr="001A39C9">
        <w:rPr>
          <w:sz w:val="24"/>
        </w:rPr>
      </w:r>
      <w:r w:rsidRPr="001A39C9">
        <w:rPr>
          <w:sz w:val="24"/>
        </w:rPr>
        <w:fldChar w:fldCharType="separate"/>
      </w:r>
      <w:r w:rsidRPr="001A39C9">
        <w:rPr>
          <w:sz w:val="24"/>
        </w:rPr>
        <w:t>[1]</w:t>
      </w:r>
      <w:r w:rsidRPr="001A39C9">
        <w:rPr>
          <w:sz w:val="24"/>
        </w:rPr>
        <w:fldChar w:fldCharType="end"/>
      </w:r>
      <w:r w:rsidRPr="001A39C9">
        <w:rPr>
          <w:sz w:val="24"/>
        </w:rPr>
        <w:t xml:space="preserve"> три описанных выше метода </w:t>
      </w:r>
      <w:r w:rsidR="00575507" w:rsidRPr="001A39C9">
        <w:rPr>
          <w:sz w:val="24"/>
        </w:rPr>
        <w:t xml:space="preserve">прогнозирования </w:t>
      </w:r>
      <w:r w:rsidRPr="001A39C9">
        <w:rPr>
          <w:sz w:val="24"/>
        </w:rPr>
        <w:t>были применены к таблицам «</w:t>
      </w:r>
      <w:proofErr w:type="gramStart"/>
      <w:r w:rsidRPr="001A39C9">
        <w:rPr>
          <w:sz w:val="24"/>
        </w:rPr>
        <w:t>затраты-выпуск</w:t>
      </w:r>
      <w:proofErr w:type="gramEnd"/>
      <w:r w:rsidRPr="001A39C9">
        <w:rPr>
          <w:sz w:val="24"/>
        </w:rPr>
        <w:t xml:space="preserve">» Дании в период 2000 – 2007 гг. </w:t>
      </w:r>
      <w:r w:rsidR="00575507" w:rsidRPr="001A39C9">
        <w:rPr>
          <w:sz w:val="24"/>
        </w:rPr>
        <w:t>Экономика представлена 130 отраслями. Показано, что в среднем предсказания, полученные разными методами, отличаются друг от друга всего на 0.001 – 0.002 %.</w:t>
      </w:r>
    </w:p>
    <w:p w:rsidR="00100991" w:rsidRPr="001A39C9" w:rsidRDefault="00575507" w:rsidP="00DB4CEF">
      <w:pPr>
        <w:spacing w:after="0" w:line="240" w:lineRule="auto"/>
        <w:rPr>
          <w:sz w:val="24"/>
        </w:rPr>
      </w:pPr>
      <w:r w:rsidRPr="001A39C9">
        <w:rPr>
          <w:sz w:val="24"/>
        </w:rPr>
        <w:t>Интуитивно можно ожидать, что различия в прогнозах возрастают по мере отдаления от базового года, однако это предположение не подтвердилось.</w:t>
      </w:r>
    </w:p>
    <w:p w:rsidR="00575507" w:rsidRPr="00B064D1" w:rsidRDefault="00575507" w:rsidP="00DB4CEF">
      <w:pPr>
        <w:spacing w:after="0" w:line="240" w:lineRule="auto"/>
        <w:rPr>
          <w:sz w:val="24"/>
        </w:rPr>
      </w:pPr>
      <w:r w:rsidRPr="001A39C9">
        <w:rPr>
          <w:sz w:val="24"/>
        </w:rPr>
        <w:t xml:space="preserve">Агрегация от 130 к 56 отраслям привела к увеличению различий, однако они все равно не превышают 0.042%. Поэтому для составления прогнозов в общем случае предлагается использование самого простого метода А.  </w:t>
      </w:r>
    </w:p>
    <w:p w:rsidR="001A39C9" w:rsidRPr="00B064D1" w:rsidRDefault="001A39C9" w:rsidP="00DB4CEF">
      <w:pPr>
        <w:spacing w:after="0" w:line="240" w:lineRule="auto"/>
        <w:rPr>
          <w:sz w:val="24"/>
        </w:rPr>
      </w:pPr>
    </w:p>
    <w:p w:rsidR="001A39C9" w:rsidRPr="009300C0" w:rsidRDefault="001A39C9" w:rsidP="00DB4CEF">
      <w:pPr>
        <w:spacing w:after="0" w:line="240" w:lineRule="auto"/>
        <w:rPr>
          <w:sz w:val="24"/>
        </w:rPr>
      </w:pPr>
      <w:r>
        <w:rPr>
          <w:sz w:val="24"/>
        </w:rPr>
        <w:t xml:space="preserve">Выше несколько раз использовалось предположение о том, что коэффициенты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</w:rPr>
              <m:t>ij</m:t>
            </m:r>
          </m:sub>
        </m:sSub>
      </m:oMath>
      <w:r w:rsidR="009300C0" w:rsidRPr="009300C0">
        <w:rPr>
          <w:sz w:val="24"/>
        </w:rPr>
        <w:t xml:space="preserve"> </w:t>
      </w:r>
      <w:r>
        <w:rPr>
          <w:sz w:val="24"/>
        </w:rPr>
        <w:t xml:space="preserve">матрицы технологических коэффициентов </w:t>
      </w:r>
      <m:oMath>
        <m:r>
          <w:rPr>
            <w:rFonts w:ascii="Cambria Math" w:hAnsi="Cambria Math"/>
            <w:sz w:val="24"/>
            <w:lang w:val="en-US"/>
          </w:rPr>
          <m:t>A</m:t>
        </m:r>
      </m:oMath>
      <w:r w:rsidR="009300C0" w:rsidRPr="009300C0">
        <w:rPr>
          <w:sz w:val="24"/>
        </w:rPr>
        <w:t xml:space="preserve"> </w:t>
      </w:r>
      <w:r>
        <w:rPr>
          <w:sz w:val="24"/>
        </w:rPr>
        <w:t xml:space="preserve">остаются неизменными с течением времени. Очевидно, это условия не выполняется на практике. Поэтому встает </w:t>
      </w:r>
      <w:proofErr w:type="gramStart"/>
      <w:r>
        <w:rPr>
          <w:sz w:val="24"/>
        </w:rPr>
        <w:t>вопрос</w:t>
      </w:r>
      <w:proofErr w:type="gramEnd"/>
      <w:r>
        <w:rPr>
          <w:sz w:val="24"/>
        </w:rPr>
        <w:t>: в каком выражении – реальном</w:t>
      </w:r>
      <w:r w:rsidR="009300C0" w:rsidRPr="009300C0">
        <w:rPr>
          <w:sz w:val="24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</w:rPr>
                  <m:t>a</m:t>
                </m:r>
              </m:e>
            </m:acc>
          </m:e>
          <m:sub>
            <m:r>
              <w:rPr>
                <w:rFonts w:ascii="Cambria Math" w:hAnsi="Cambria Math"/>
                <w:sz w:val="24"/>
              </w:rPr>
              <m:t>ij</m:t>
            </m:r>
          </m:sub>
        </m:sSub>
      </m:oMath>
      <w:r w:rsidR="009300C0" w:rsidRPr="009300C0">
        <w:rPr>
          <w:sz w:val="24"/>
        </w:rPr>
        <w:t xml:space="preserve">) </w:t>
      </w:r>
      <w:r>
        <w:rPr>
          <w:sz w:val="24"/>
        </w:rPr>
        <w:t>или номинальном</w:t>
      </w:r>
      <w:r w:rsidR="009300C0" w:rsidRPr="009300C0">
        <w:rPr>
          <w:sz w:val="24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</w:rPr>
              <m:t>ij</m:t>
            </m:r>
          </m:sub>
        </m:sSub>
      </m:oMath>
      <w:r w:rsidR="009300C0" w:rsidRPr="009300C0">
        <w:rPr>
          <w:sz w:val="24"/>
        </w:rPr>
        <w:t>)</w:t>
      </w:r>
      <w:r w:rsidR="009300C0">
        <w:rPr>
          <w:sz w:val="24"/>
        </w:rPr>
        <w:t xml:space="preserve"> </w:t>
      </w:r>
      <w:r>
        <w:rPr>
          <w:sz w:val="24"/>
        </w:rPr>
        <w:t xml:space="preserve"> – коэффициенты более стабильны.</w:t>
      </w:r>
    </w:p>
    <w:p w:rsidR="001A39C9" w:rsidRPr="00B064D1" w:rsidRDefault="001A39C9" w:rsidP="00DB4CEF">
      <w:pPr>
        <w:spacing w:after="0" w:line="240" w:lineRule="auto"/>
        <w:rPr>
          <w:sz w:val="24"/>
        </w:rPr>
      </w:pPr>
      <w:r>
        <w:rPr>
          <w:sz w:val="24"/>
        </w:rPr>
        <w:t>Для того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чтобы ответить на него, необходимо определить способ сравнения стабильности. Самым простым из них является сравнение коэффициента вариации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</w:rPr>
              <m:t>ij</m:t>
            </m:r>
          </m:sub>
        </m:sSub>
      </m:oMath>
      <w:r w:rsidRPr="001A39C9">
        <w:rPr>
          <w:sz w:val="24"/>
        </w:rPr>
        <w:t xml:space="preserve"> </w:t>
      </w:r>
      <w:r>
        <w:rPr>
          <w:sz w:val="24"/>
        </w:rPr>
        <w:t xml:space="preserve">и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</w:rPr>
                  <m:t>a</m:t>
                </m:r>
              </m:e>
            </m:acc>
          </m:e>
          <m:sub>
            <m:r>
              <w:rPr>
                <w:rFonts w:ascii="Cambria Math" w:hAnsi="Cambria Math"/>
                <w:sz w:val="24"/>
              </w:rPr>
              <m:t>ij</m:t>
            </m:r>
          </m:sub>
        </m:sSub>
      </m:oMath>
      <w:r w:rsidRPr="001A39C9">
        <w:rPr>
          <w:sz w:val="24"/>
        </w:rPr>
        <w:t>.</w:t>
      </w:r>
    </w:p>
    <w:p w:rsidR="002A7D2D" w:rsidRPr="002A7D2D" w:rsidRDefault="002A7D2D" w:rsidP="002A7D2D">
      <w:pPr>
        <w:spacing w:after="0" w:line="240" w:lineRule="auto"/>
        <w:rPr>
          <w:sz w:val="24"/>
        </w:rPr>
      </w:pPr>
      <w:proofErr w:type="gramStart"/>
      <w:r>
        <w:rPr>
          <w:sz w:val="24"/>
        </w:rPr>
        <w:t xml:space="preserve">По данным таблиц </w:t>
      </w:r>
      <w:r>
        <w:rPr>
          <w:sz w:val="24"/>
          <w:lang w:val="en-US"/>
        </w:rPr>
        <w:t>WIOD</w:t>
      </w:r>
      <w:r w:rsidRPr="002A7D2D">
        <w:rPr>
          <w:sz w:val="24"/>
        </w:rPr>
        <w:t xml:space="preserve"> </w:t>
      </w:r>
      <w:r>
        <w:rPr>
          <w:sz w:val="24"/>
        </w:rPr>
        <w:t xml:space="preserve">по России за </w:t>
      </w:r>
      <w:r w:rsidRPr="002A7D2D">
        <w:rPr>
          <w:sz w:val="24"/>
        </w:rPr>
        <w:t xml:space="preserve">1995  - 2011 </w:t>
      </w:r>
      <w:r>
        <w:rPr>
          <w:sz w:val="24"/>
        </w:rPr>
        <w:t>гг. средний коэффициент вариации для технологических коэффициентов в текущих ценах составил 0.2735, в постоянных – 0.3205.</w:t>
      </w:r>
      <w:proofErr w:type="gramEnd"/>
      <w:r w:rsidRPr="002A7D2D">
        <w:rPr>
          <w:sz w:val="24"/>
        </w:rPr>
        <w:t xml:space="preserve"> </w:t>
      </w:r>
      <w:r>
        <w:rPr>
          <w:sz w:val="24"/>
        </w:rPr>
        <w:t>Различия оказываются статистически значимыми.</w:t>
      </w:r>
    </w:p>
    <w:p w:rsidR="009300C0" w:rsidRDefault="009300C0" w:rsidP="00DB4CEF">
      <w:pPr>
        <w:spacing w:after="0" w:line="240" w:lineRule="auto"/>
        <w:rPr>
          <w:sz w:val="24"/>
        </w:rPr>
      </w:pPr>
      <w:r>
        <w:rPr>
          <w:sz w:val="24"/>
        </w:rPr>
        <w:t xml:space="preserve">В работе </w:t>
      </w:r>
      <w:r>
        <w:rPr>
          <w:sz w:val="24"/>
        </w:rPr>
        <w:fldChar w:fldCharType="begin"/>
      </w:r>
      <w:r>
        <w:rPr>
          <w:sz w:val="24"/>
        </w:rPr>
        <w:instrText xml:space="preserve"> REF _Ref422474145 \r \h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t>[3]</w:t>
      </w:r>
      <w:r>
        <w:rPr>
          <w:sz w:val="24"/>
        </w:rPr>
        <w:fldChar w:fldCharType="end"/>
      </w:r>
      <w:r>
        <w:rPr>
          <w:sz w:val="24"/>
        </w:rPr>
        <w:t xml:space="preserve"> также упоминается следующий метод проверки стабильности.</w:t>
      </w:r>
    </w:p>
    <w:p w:rsidR="009300C0" w:rsidRDefault="009300C0" w:rsidP="00DB4CEF">
      <w:pPr>
        <w:spacing w:after="0" w:line="240" w:lineRule="auto"/>
        <w:rPr>
          <w:sz w:val="24"/>
        </w:rPr>
      </w:pPr>
      <w:r>
        <w:rPr>
          <w:sz w:val="24"/>
        </w:rPr>
        <w:t xml:space="preserve">Коэффициенты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</w:rPr>
              <m:t>ij</m:t>
            </m:r>
          </m:sub>
        </m:sSub>
      </m:oMath>
      <w:r>
        <w:rPr>
          <w:sz w:val="24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</w:rPr>
                  <m:t>a</m:t>
                </m:r>
              </m:e>
            </m:acc>
          </m:e>
          <m:sub>
            <m:r>
              <w:rPr>
                <w:rFonts w:ascii="Cambria Math" w:hAnsi="Cambria Math"/>
                <w:sz w:val="24"/>
              </w:rPr>
              <m:t>ij</m:t>
            </m:r>
          </m:sub>
        </m:sSub>
      </m:oMath>
      <w:r>
        <w:rPr>
          <w:sz w:val="24"/>
        </w:rPr>
        <w:t xml:space="preserve"> связаны соотношением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938"/>
        <w:gridCol w:w="816"/>
      </w:tblGrid>
      <w:tr w:rsidR="009300C0" w:rsidRPr="00100991" w:rsidTr="00661702">
        <w:tc>
          <w:tcPr>
            <w:tcW w:w="817" w:type="dxa"/>
          </w:tcPr>
          <w:p w:rsidR="009300C0" w:rsidRPr="00100991" w:rsidRDefault="009300C0" w:rsidP="00661702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300C0" w:rsidRPr="009300C0" w:rsidRDefault="001632AD" w:rsidP="009300C0">
            <w:pPr>
              <w:jc w:val="center"/>
              <w:rPr>
                <w:rFonts w:eastAsiaTheme="minorEastAsia"/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ij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z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ij</m:t>
                        </m:r>
                      </m:sub>
                    </m:sSub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z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j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j</m:t>
                        </m:r>
                      </m:sub>
                    </m:sSub>
                  </m:den>
                </m:f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ij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j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j</m:t>
                        </m:r>
                      </m:sub>
                    </m:sSub>
                  </m:den>
                </m:f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ij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 xml:space="preserve"> </m:t>
                </m:r>
              </m:oMath>
            </m:oMathPara>
          </w:p>
        </w:tc>
        <w:tc>
          <w:tcPr>
            <w:tcW w:w="816" w:type="dxa"/>
          </w:tcPr>
          <w:p w:rsidR="009300C0" w:rsidRPr="00100991" w:rsidRDefault="009300C0" w:rsidP="009300C0">
            <w:pPr>
              <w:spacing w:after="200"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00991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  <w:lang w:val="en-US"/>
              </w:rPr>
              <w:t>10</w:t>
            </w:r>
            <w:r w:rsidRPr="00100991">
              <w:rPr>
                <w:i/>
                <w:sz w:val="24"/>
                <w:szCs w:val="24"/>
                <w:lang w:val="en-US"/>
              </w:rPr>
              <w:t>)</w:t>
            </w:r>
          </w:p>
        </w:tc>
      </w:tr>
    </w:tbl>
    <w:p w:rsidR="009300C0" w:rsidRDefault="009300C0" w:rsidP="009300C0">
      <w:pPr>
        <w:spacing w:after="0" w:line="240" w:lineRule="auto"/>
        <w:ind w:firstLine="0"/>
        <w:rPr>
          <w:sz w:val="24"/>
        </w:rPr>
      </w:pPr>
      <w:r>
        <w:rPr>
          <w:sz w:val="24"/>
        </w:rPr>
        <w:t>Рассмотрим следующие модели линейной регрессии: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938"/>
        <w:gridCol w:w="816"/>
      </w:tblGrid>
      <w:tr w:rsidR="009300C0" w:rsidRPr="00100991" w:rsidTr="003E3A3F">
        <w:tc>
          <w:tcPr>
            <w:tcW w:w="817" w:type="dxa"/>
          </w:tcPr>
          <w:p w:rsidR="009300C0" w:rsidRPr="00100991" w:rsidRDefault="009300C0" w:rsidP="00661702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300C0" w:rsidRPr="003E3A3F" w:rsidRDefault="001632AD" w:rsidP="003E3A3F">
            <w:pPr>
              <w:jc w:val="center"/>
              <w:rPr>
                <w:sz w:val="24"/>
                <w:szCs w:val="24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log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ij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log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j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j</m:t>
                                </m:r>
                              </m:sub>
                            </m:sSub>
                          </m:e>
                        </m:d>
                      </m:e>
                    </m:func>
                  </m:e>
                </m:func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log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/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j</m:t>
                            </m:r>
                          </m:sub>
                        </m:sSub>
                      </m:e>
                    </m:d>
                  </m:e>
                </m:func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816" w:type="dxa"/>
          </w:tcPr>
          <w:p w:rsidR="009300C0" w:rsidRPr="00100991" w:rsidRDefault="009300C0" w:rsidP="009300C0">
            <w:pPr>
              <w:spacing w:after="200"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00991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11</w:t>
            </w:r>
            <w:r w:rsidRPr="00100991">
              <w:rPr>
                <w:i/>
                <w:sz w:val="24"/>
                <w:szCs w:val="24"/>
                <w:lang w:val="en-US"/>
              </w:rPr>
              <w:t>)</w:t>
            </w:r>
          </w:p>
        </w:tc>
      </w:tr>
      <w:tr w:rsidR="009300C0" w:rsidRPr="00100991" w:rsidTr="003E3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00C0" w:rsidRPr="00100991" w:rsidRDefault="009300C0" w:rsidP="00661702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9300C0" w:rsidRPr="009300C0" w:rsidRDefault="001632AD" w:rsidP="003E3A3F">
            <w:pPr>
              <w:jc w:val="center"/>
              <w:rPr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log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ij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j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j</m:t>
                                </m:r>
                              </m:sub>
                            </m:sSub>
                          </m:e>
                        </m:d>
                      </m:e>
                    </m:func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e>
                </m:func>
              </m:oMath>
            </m:oMathPara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300C0" w:rsidRPr="00100991" w:rsidRDefault="009300C0" w:rsidP="009300C0">
            <w:pPr>
              <w:spacing w:after="200"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00991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12</w:t>
            </w:r>
            <w:r w:rsidRPr="00100991">
              <w:rPr>
                <w:i/>
                <w:sz w:val="24"/>
                <w:szCs w:val="24"/>
                <w:lang w:val="en-US"/>
              </w:rPr>
              <w:t>)</w:t>
            </w:r>
          </w:p>
        </w:tc>
      </w:tr>
    </w:tbl>
    <w:p w:rsidR="009300C0" w:rsidRDefault="003E3A3F" w:rsidP="009300C0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</w:rPr>
        <w:t>Выполнение</w:t>
      </w:r>
      <w:r w:rsidRPr="003E3A3F">
        <w:rPr>
          <w:sz w:val="24"/>
        </w:rPr>
        <w:t xml:space="preserve"> </w:t>
      </w:r>
      <w:r>
        <w:rPr>
          <w:sz w:val="24"/>
        </w:rPr>
        <w:t>условия</w:t>
      </w:r>
      <w:r w:rsidRPr="003E3A3F">
        <w:rPr>
          <w:sz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=1</m:t>
        </m:r>
      </m:oMath>
      <w:r w:rsidRPr="003E3A3F">
        <w:rPr>
          <w:sz w:val="24"/>
          <w:szCs w:val="24"/>
        </w:rPr>
        <w:t xml:space="preserve"> </w:t>
      </w:r>
      <w:r>
        <w:rPr>
          <w:sz w:val="24"/>
          <w:szCs w:val="24"/>
        </w:rPr>
        <w:t>означает</w:t>
      </w:r>
      <w:r w:rsidRPr="003E3A3F">
        <w:rPr>
          <w:sz w:val="24"/>
          <w:szCs w:val="24"/>
        </w:rPr>
        <w:t xml:space="preserve"> </w:t>
      </w:r>
      <w:r>
        <w:rPr>
          <w:sz w:val="24"/>
          <w:szCs w:val="24"/>
        </w:rPr>
        <w:t>стабильность</w:t>
      </w:r>
      <w:r w:rsidRPr="003E3A3F">
        <w:rPr>
          <w:sz w:val="24"/>
          <w:szCs w:val="24"/>
        </w:rPr>
        <w:t xml:space="preserve"> </w:t>
      </w:r>
      <w:r>
        <w:rPr>
          <w:sz w:val="24"/>
          <w:szCs w:val="24"/>
        </w:rPr>
        <w:t>коэффициентов</w:t>
      </w:r>
      <w:r w:rsidRPr="003E3A3F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3E3A3F">
        <w:rPr>
          <w:sz w:val="24"/>
          <w:szCs w:val="24"/>
        </w:rPr>
        <w:t xml:space="preserve"> </w:t>
      </w:r>
      <w:r>
        <w:rPr>
          <w:sz w:val="24"/>
          <w:szCs w:val="24"/>
        </w:rPr>
        <w:t>номинальном</w:t>
      </w:r>
      <w:r w:rsidRPr="003E3A3F">
        <w:rPr>
          <w:sz w:val="24"/>
          <w:szCs w:val="24"/>
        </w:rPr>
        <w:t xml:space="preserve"> </w:t>
      </w:r>
      <w:r>
        <w:rPr>
          <w:sz w:val="24"/>
          <w:szCs w:val="24"/>
        </w:rPr>
        <w:t>выражении</w:t>
      </w:r>
      <w:r w:rsidRPr="003E3A3F">
        <w:rPr>
          <w:sz w:val="24"/>
          <w:szCs w:val="24"/>
        </w:rPr>
        <w:t xml:space="preserve">, </w:t>
      </w:r>
      <w:r>
        <w:rPr>
          <w:sz w:val="24"/>
          <w:szCs w:val="24"/>
        </w:rPr>
        <w:t>а</w:t>
      </w:r>
      <w:r w:rsidRPr="003E3A3F">
        <w:rPr>
          <w:sz w:val="24"/>
          <w:szCs w:val="24"/>
        </w:rPr>
        <w:t xml:space="preserve"> </w:t>
      </w:r>
      <w:r>
        <w:rPr>
          <w:sz w:val="24"/>
          <w:szCs w:val="24"/>
        </w:rPr>
        <w:t>условие</w:t>
      </w:r>
      <w:r w:rsidRPr="003E3A3F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γ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=1</m:t>
        </m:r>
      </m:oMath>
      <w:r>
        <w:rPr>
          <w:sz w:val="24"/>
          <w:szCs w:val="24"/>
        </w:rPr>
        <w:t xml:space="preserve"> – в реальном.</w:t>
      </w:r>
    </w:p>
    <w:p w:rsidR="003E3A3F" w:rsidRPr="003E3A3F" w:rsidRDefault="003E3A3F" w:rsidP="009300C0">
      <w:pPr>
        <w:spacing w:after="0" w:line="240" w:lineRule="auto"/>
        <w:ind w:firstLine="0"/>
        <w:rPr>
          <w:b/>
          <w:i/>
          <w:sz w:val="24"/>
        </w:rPr>
      </w:pPr>
    </w:p>
    <w:p w:rsidR="001A39C9" w:rsidRPr="003E3A3F" w:rsidRDefault="001A39C9" w:rsidP="00DB4CEF">
      <w:pPr>
        <w:spacing w:after="0" w:line="240" w:lineRule="auto"/>
        <w:rPr>
          <w:sz w:val="24"/>
        </w:rPr>
      </w:pPr>
    </w:p>
    <w:p w:rsidR="00100991" w:rsidRPr="003E3A3F" w:rsidRDefault="00100991" w:rsidP="00100991">
      <w:pPr>
        <w:spacing w:after="0" w:line="240" w:lineRule="auto"/>
        <w:ind w:firstLine="0"/>
        <w:rPr>
          <w:b/>
          <w:sz w:val="24"/>
          <w:lang w:val="en-US"/>
        </w:rPr>
      </w:pPr>
      <w:r w:rsidRPr="00100991">
        <w:rPr>
          <w:b/>
          <w:sz w:val="24"/>
        </w:rPr>
        <w:t>Используемая</w:t>
      </w:r>
      <w:r w:rsidRPr="003E3A3F">
        <w:rPr>
          <w:b/>
          <w:sz w:val="24"/>
          <w:lang w:val="en-US"/>
        </w:rPr>
        <w:t xml:space="preserve"> </w:t>
      </w:r>
      <w:r w:rsidRPr="00100991">
        <w:rPr>
          <w:b/>
          <w:sz w:val="24"/>
        </w:rPr>
        <w:t>литература</w:t>
      </w:r>
    </w:p>
    <w:p w:rsidR="00100991" w:rsidRPr="003E3A3F" w:rsidRDefault="00100991" w:rsidP="00100991">
      <w:pPr>
        <w:spacing w:after="0" w:line="240" w:lineRule="auto"/>
        <w:ind w:firstLine="0"/>
        <w:rPr>
          <w:sz w:val="20"/>
          <w:lang w:val="en-US"/>
        </w:rPr>
      </w:pPr>
    </w:p>
    <w:p w:rsidR="00100991" w:rsidRPr="00100991" w:rsidRDefault="00100991" w:rsidP="00100991">
      <w:pPr>
        <w:pStyle w:val="a7"/>
        <w:numPr>
          <w:ilvl w:val="0"/>
          <w:numId w:val="2"/>
        </w:numPr>
        <w:spacing w:after="0" w:line="240" w:lineRule="auto"/>
        <w:rPr>
          <w:sz w:val="24"/>
          <w:lang w:val="en-US"/>
        </w:rPr>
      </w:pPr>
      <w:bookmarkStart w:id="1" w:name="_Ref422472236"/>
      <w:proofErr w:type="spellStart"/>
      <w:r w:rsidRPr="00100991">
        <w:rPr>
          <w:sz w:val="24"/>
          <w:lang w:val="en-US"/>
        </w:rPr>
        <w:t>Dietzenbacher</w:t>
      </w:r>
      <w:proofErr w:type="spellEnd"/>
      <w:r w:rsidRPr="00100991">
        <w:rPr>
          <w:sz w:val="24"/>
          <w:lang w:val="en-US"/>
        </w:rPr>
        <w:t xml:space="preserve"> E., </w:t>
      </w:r>
      <w:proofErr w:type="spellStart"/>
      <w:r w:rsidRPr="00100991">
        <w:rPr>
          <w:sz w:val="24"/>
          <w:lang w:val="en-US"/>
        </w:rPr>
        <w:t>Temurshoev</w:t>
      </w:r>
      <w:proofErr w:type="spellEnd"/>
      <w:r w:rsidRPr="00100991">
        <w:rPr>
          <w:sz w:val="24"/>
          <w:lang w:val="en-US"/>
        </w:rPr>
        <w:t xml:space="preserve"> U. Input-output impact analysis in current or constant prices: does it matter? //Journal of Economic Structures. – 2012. – Т. 1. – №. 1. – С. 1-18.</w:t>
      </w:r>
      <w:bookmarkEnd w:id="1"/>
    </w:p>
    <w:p w:rsidR="00100991" w:rsidRPr="00100991" w:rsidRDefault="00100991" w:rsidP="00100991">
      <w:pPr>
        <w:pStyle w:val="a7"/>
        <w:numPr>
          <w:ilvl w:val="0"/>
          <w:numId w:val="2"/>
        </w:numPr>
        <w:spacing w:after="0" w:line="240" w:lineRule="auto"/>
        <w:rPr>
          <w:sz w:val="24"/>
          <w:lang w:val="en-US"/>
        </w:rPr>
      </w:pPr>
      <w:r w:rsidRPr="00100991">
        <w:rPr>
          <w:sz w:val="24"/>
          <w:lang w:val="en-US"/>
        </w:rPr>
        <w:t>Miller R. E., Blair P. D. Input-output analysis: foundations and extensions. – Cambridge University Press, 2009.</w:t>
      </w:r>
    </w:p>
    <w:p w:rsidR="00100991" w:rsidRPr="00100991" w:rsidRDefault="00100991" w:rsidP="00100991">
      <w:pPr>
        <w:pStyle w:val="a7"/>
        <w:numPr>
          <w:ilvl w:val="0"/>
          <w:numId w:val="2"/>
        </w:numPr>
        <w:spacing w:after="0" w:line="240" w:lineRule="auto"/>
        <w:rPr>
          <w:sz w:val="24"/>
          <w:lang w:val="en-US"/>
        </w:rPr>
      </w:pPr>
      <w:bookmarkStart w:id="2" w:name="_Ref422474145"/>
      <w:r w:rsidRPr="00100991">
        <w:rPr>
          <w:sz w:val="24"/>
          <w:lang w:val="en-US"/>
        </w:rPr>
        <w:t>Sawyer J. A. Forecasting with input–output matrices: are the coefficients stationary? //Economic Systems Research. – 1992. – Т. 4. – №. 4. – С. 325-348.</w:t>
      </w:r>
      <w:bookmarkEnd w:id="2"/>
    </w:p>
    <w:p w:rsidR="00100991" w:rsidRPr="00100991" w:rsidRDefault="00100991" w:rsidP="00CE098E">
      <w:pPr>
        <w:jc w:val="center"/>
        <w:rPr>
          <w:lang w:val="en-US"/>
        </w:rPr>
      </w:pPr>
    </w:p>
    <w:sectPr w:rsidR="00100991" w:rsidRPr="00100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4B6"/>
    <w:multiLevelType w:val="hybridMultilevel"/>
    <w:tmpl w:val="CA5004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B8D29D8"/>
    <w:multiLevelType w:val="hybridMultilevel"/>
    <w:tmpl w:val="0BA4F6DA"/>
    <w:lvl w:ilvl="0" w:tplc="0B8A0896">
      <w:start w:val="1"/>
      <w:numFmt w:val="decimal"/>
      <w:lvlText w:val="[%1]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AC"/>
    <w:rsid w:val="00000655"/>
    <w:rsid w:val="00000C6D"/>
    <w:rsid w:val="00001084"/>
    <w:rsid w:val="00001986"/>
    <w:rsid w:val="00003D33"/>
    <w:rsid w:val="000046D3"/>
    <w:rsid w:val="000059DE"/>
    <w:rsid w:val="00007E4A"/>
    <w:rsid w:val="00012EB5"/>
    <w:rsid w:val="00013BFC"/>
    <w:rsid w:val="00015186"/>
    <w:rsid w:val="00017552"/>
    <w:rsid w:val="00017B39"/>
    <w:rsid w:val="00021B23"/>
    <w:rsid w:val="00021DAD"/>
    <w:rsid w:val="00021E46"/>
    <w:rsid w:val="00022F7E"/>
    <w:rsid w:val="0002486E"/>
    <w:rsid w:val="00031081"/>
    <w:rsid w:val="000318F1"/>
    <w:rsid w:val="00032441"/>
    <w:rsid w:val="00033E0A"/>
    <w:rsid w:val="00034413"/>
    <w:rsid w:val="00042D71"/>
    <w:rsid w:val="00043C67"/>
    <w:rsid w:val="0004442D"/>
    <w:rsid w:val="000446DC"/>
    <w:rsid w:val="00044895"/>
    <w:rsid w:val="000448C1"/>
    <w:rsid w:val="00045DAA"/>
    <w:rsid w:val="0004624E"/>
    <w:rsid w:val="000462CF"/>
    <w:rsid w:val="000464B3"/>
    <w:rsid w:val="00051B36"/>
    <w:rsid w:val="00051EBB"/>
    <w:rsid w:val="00052919"/>
    <w:rsid w:val="00052E33"/>
    <w:rsid w:val="00052ED4"/>
    <w:rsid w:val="0005382D"/>
    <w:rsid w:val="0005386A"/>
    <w:rsid w:val="00054FCE"/>
    <w:rsid w:val="0005549F"/>
    <w:rsid w:val="0005550F"/>
    <w:rsid w:val="00055B7A"/>
    <w:rsid w:val="00060AEA"/>
    <w:rsid w:val="00061DAB"/>
    <w:rsid w:val="00062458"/>
    <w:rsid w:val="00062E2A"/>
    <w:rsid w:val="00064C3E"/>
    <w:rsid w:val="000653C0"/>
    <w:rsid w:val="00065A18"/>
    <w:rsid w:val="000721F7"/>
    <w:rsid w:val="00072386"/>
    <w:rsid w:val="00073C2F"/>
    <w:rsid w:val="00074FF6"/>
    <w:rsid w:val="00076A17"/>
    <w:rsid w:val="0007755B"/>
    <w:rsid w:val="00080D5C"/>
    <w:rsid w:val="00080F0D"/>
    <w:rsid w:val="0008112D"/>
    <w:rsid w:val="0008156B"/>
    <w:rsid w:val="00082730"/>
    <w:rsid w:val="00082BFE"/>
    <w:rsid w:val="0008300F"/>
    <w:rsid w:val="000847B2"/>
    <w:rsid w:val="00084F4F"/>
    <w:rsid w:val="0008642B"/>
    <w:rsid w:val="00087296"/>
    <w:rsid w:val="00087F6F"/>
    <w:rsid w:val="00090879"/>
    <w:rsid w:val="0009306C"/>
    <w:rsid w:val="000941E3"/>
    <w:rsid w:val="000950FE"/>
    <w:rsid w:val="000A0C0D"/>
    <w:rsid w:val="000A45E7"/>
    <w:rsid w:val="000A519E"/>
    <w:rsid w:val="000A6DD6"/>
    <w:rsid w:val="000A6EAA"/>
    <w:rsid w:val="000A7228"/>
    <w:rsid w:val="000A7497"/>
    <w:rsid w:val="000A7C4F"/>
    <w:rsid w:val="000B12D1"/>
    <w:rsid w:val="000B6DB9"/>
    <w:rsid w:val="000B776A"/>
    <w:rsid w:val="000C0CA3"/>
    <w:rsid w:val="000C5EA9"/>
    <w:rsid w:val="000D0392"/>
    <w:rsid w:val="000D096E"/>
    <w:rsid w:val="000D0BB4"/>
    <w:rsid w:val="000D11A0"/>
    <w:rsid w:val="000D151A"/>
    <w:rsid w:val="000D1B18"/>
    <w:rsid w:val="000D21DF"/>
    <w:rsid w:val="000D24FD"/>
    <w:rsid w:val="000D4624"/>
    <w:rsid w:val="000D59B7"/>
    <w:rsid w:val="000D75DA"/>
    <w:rsid w:val="000D7754"/>
    <w:rsid w:val="000E0A5A"/>
    <w:rsid w:val="000E0C3B"/>
    <w:rsid w:val="000E287E"/>
    <w:rsid w:val="000E2DBF"/>
    <w:rsid w:val="000E3B17"/>
    <w:rsid w:val="000E5205"/>
    <w:rsid w:val="000F0F39"/>
    <w:rsid w:val="000F1FE3"/>
    <w:rsid w:val="000F3A07"/>
    <w:rsid w:val="000F40D9"/>
    <w:rsid w:val="000F58D1"/>
    <w:rsid w:val="000F7A17"/>
    <w:rsid w:val="000F7C59"/>
    <w:rsid w:val="00100991"/>
    <w:rsid w:val="00101119"/>
    <w:rsid w:val="00101E4D"/>
    <w:rsid w:val="00102B02"/>
    <w:rsid w:val="00102E22"/>
    <w:rsid w:val="00104170"/>
    <w:rsid w:val="00107FCF"/>
    <w:rsid w:val="00113017"/>
    <w:rsid w:val="001131B2"/>
    <w:rsid w:val="001131E6"/>
    <w:rsid w:val="001133EB"/>
    <w:rsid w:val="001139FC"/>
    <w:rsid w:val="001140C8"/>
    <w:rsid w:val="0011432D"/>
    <w:rsid w:val="001156B8"/>
    <w:rsid w:val="00116663"/>
    <w:rsid w:val="00117687"/>
    <w:rsid w:val="0012282C"/>
    <w:rsid w:val="00123021"/>
    <w:rsid w:val="001237A2"/>
    <w:rsid w:val="001247AF"/>
    <w:rsid w:val="0012556C"/>
    <w:rsid w:val="0013096A"/>
    <w:rsid w:val="00130CE6"/>
    <w:rsid w:val="00130D33"/>
    <w:rsid w:val="001330DD"/>
    <w:rsid w:val="0013483E"/>
    <w:rsid w:val="00134BB4"/>
    <w:rsid w:val="00134BBD"/>
    <w:rsid w:val="00134E12"/>
    <w:rsid w:val="00135C4A"/>
    <w:rsid w:val="00136DE2"/>
    <w:rsid w:val="00142782"/>
    <w:rsid w:val="00142930"/>
    <w:rsid w:val="00146DDE"/>
    <w:rsid w:val="00147363"/>
    <w:rsid w:val="0014740A"/>
    <w:rsid w:val="001474F6"/>
    <w:rsid w:val="001501C8"/>
    <w:rsid w:val="0015132D"/>
    <w:rsid w:val="0015192E"/>
    <w:rsid w:val="00151B8D"/>
    <w:rsid w:val="001567A2"/>
    <w:rsid w:val="00160C93"/>
    <w:rsid w:val="00161AD1"/>
    <w:rsid w:val="001632AD"/>
    <w:rsid w:val="00163828"/>
    <w:rsid w:val="001645A5"/>
    <w:rsid w:val="001701EF"/>
    <w:rsid w:val="0017103C"/>
    <w:rsid w:val="00171C21"/>
    <w:rsid w:val="001745AF"/>
    <w:rsid w:val="00174A01"/>
    <w:rsid w:val="00174EB5"/>
    <w:rsid w:val="00175D81"/>
    <w:rsid w:val="001763AF"/>
    <w:rsid w:val="00176943"/>
    <w:rsid w:val="00177023"/>
    <w:rsid w:val="00177A4B"/>
    <w:rsid w:val="001818ED"/>
    <w:rsid w:val="00182508"/>
    <w:rsid w:val="001828A5"/>
    <w:rsid w:val="00182D2F"/>
    <w:rsid w:val="001830F6"/>
    <w:rsid w:val="00183A08"/>
    <w:rsid w:val="00184EDC"/>
    <w:rsid w:val="00186ED1"/>
    <w:rsid w:val="00187033"/>
    <w:rsid w:val="00190C1A"/>
    <w:rsid w:val="001924A7"/>
    <w:rsid w:val="00193426"/>
    <w:rsid w:val="001A39C9"/>
    <w:rsid w:val="001A3B71"/>
    <w:rsid w:val="001A55FF"/>
    <w:rsid w:val="001A579C"/>
    <w:rsid w:val="001A7021"/>
    <w:rsid w:val="001A764D"/>
    <w:rsid w:val="001B00B6"/>
    <w:rsid w:val="001B192E"/>
    <w:rsid w:val="001B1B97"/>
    <w:rsid w:val="001B70E7"/>
    <w:rsid w:val="001C1730"/>
    <w:rsid w:val="001C48DB"/>
    <w:rsid w:val="001C5171"/>
    <w:rsid w:val="001C5549"/>
    <w:rsid w:val="001C558C"/>
    <w:rsid w:val="001C6246"/>
    <w:rsid w:val="001C6C6A"/>
    <w:rsid w:val="001C6EAD"/>
    <w:rsid w:val="001C70BA"/>
    <w:rsid w:val="001C7B8B"/>
    <w:rsid w:val="001D1BFE"/>
    <w:rsid w:val="001D1C81"/>
    <w:rsid w:val="001D374F"/>
    <w:rsid w:val="001D47A2"/>
    <w:rsid w:val="001D4D8C"/>
    <w:rsid w:val="001D5518"/>
    <w:rsid w:val="001D7EA2"/>
    <w:rsid w:val="001E0283"/>
    <w:rsid w:val="001E19AF"/>
    <w:rsid w:val="001E1FED"/>
    <w:rsid w:val="001E2659"/>
    <w:rsid w:val="001E29E3"/>
    <w:rsid w:val="001E396C"/>
    <w:rsid w:val="001E5C1C"/>
    <w:rsid w:val="001E6A6B"/>
    <w:rsid w:val="001E76BD"/>
    <w:rsid w:val="001F2BDC"/>
    <w:rsid w:val="001F4C4A"/>
    <w:rsid w:val="001F6CD0"/>
    <w:rsid w:val="00200036"/>
    <w:rsid w:val="00202A19"/>
    <w:rsid w:val="002030D1"/>
    <w:rsid w:val="0020372C"/>
    <w:rsid w:val="00206879"/>
    <w:rsid w:val="00207182"/>
    <w:rsid w:val="00207533"/>
    <w:rsid w:val="002106C5"/>
    <w:rsid w:val="00212BF6"/>
    <w:rsid w:val="002137EE"/>
    <w:rsid w:val="00214DCC"/>
    <w:rsid w:val="00215C93"/>
    <w:rsid w:val="00216DA8"/>
    <w:rsid w:val="002172AE"/>
    <w:rsid w:val="00217565"/>
    <w:rsid w:val="002205A7"/>
    <w:rsid w:val="002222B3"/>
    <w:rsid w:val="002227E3"/>
    <w:rsid w:val="00222CF0"/>
    <w:rsid w:val="002308C1"/>
    <w:rsid w:val="00231337"/>
    <w:rsid w:val="002320EB"/>
    <w:rsid w:val="002327B8"/>
    <w:rsid w:val="00233BFC"/>
    <w:rsid w:val="00234836"/>
    <w:rsid w:val="00234921"/>
    <w:rsid w:val="00235A07"/>
    <w:rsid w:val="00235BB6"/>
    <w:rsid w:val="00243B79"/>
    <w:rsid w:val="00243C7F"/>
    <w:rsid w:val="00244201"/>
    <w:rsid w:val="00244B9E"/>
    <w:rsid w:val="00245220"/>
    <w:rsid w:val="002513B6"/>
    <w:rsid w:val="002518C0"/>
    <w:rsid w:val="00255EA5"/>
    <w:rsid w:val="00257095"/>
    <w:rsid w:val="002635D2"/>
    <w:rsid w:val="002639CF"/>
    <w:rsid w:val="00264177"/>
    <w:rsid w:val="00264893"/>
    <w:rsid w:val="0026682C"/>
    <w:rsid w:val="002671AC"/>
    <w:rsid w:val="0027065B"/>
    <w:rsid w:val="00271F84"/>
    <w:rsid w:val="00272087"/>
    <w:rsid w:val="002733F4"/>
    <w:rsid w:val="00274E8C"/>
    <w:rsid w:val="002762C4"/>
    <w:rsid w:val="0028034B"/>
    <w:rsid w:val="0028119E"/>
    <w:rsid w:val="002821C4"/>
    <w:rsid w:val="00282D3E"/>
    <w:rsid w:val="002831D9"/>
    <w:rsid w:val="00283F1F"/>
    <w:rsid w:val="002862E8"/>
    <w:rsid w:val="00290CB3"/>
    <w:rsid w:val="002945D5"/>
    <w:rsid w:val="00294FF6"/>
    <w:rsid w:val="00295A4B"/>
    <w:rsid w:val="002A3CE0"/>
    <w:rsid w:val="002A3F56"/>
    <w:rsid w:val="002A4D44"/>
    <w:rsid w:val="002A6AB6"/>
    <w:rsid w:val="002A6FBB"/>
    <w:rsid w:val="002A7D2D"/>
    <w:rsid w:val="002B048A"/>
    <w:rsid w:val="002B0E01"/>
    <w:rsid w:val="002B1486"/>
    <w:rsid w:val="002B19A5"/>
    <w:rsid w:val="002B35E3"/>
    <w:rsid w:val="002B46AB"/>
    <w:rsid w:val="002B4DB6"/>
    <w:rsid w:val="002B7CDA"/>
    <w:rsid w:val="002C4BC7"/>
    <w:rsid w:val="002C73E5"/>
    <w:rsid w:val="002D0E6E"/>
    <w:rsid w:val="002D1E86"/>
    <w:rsid w:val="002D218E"/>
    <w:rsid w:val="002D3B6A"/>
    <w:rsid w:val="002D4866"/>
    <w:rsid w:val="002D4C31"/>
    <w:rsid w:val="002D4F46"/>
    <w:rsid w:val="002D7BB7"/>
    <w:rsid w:val="002E0171"/>
    <w:rsid w:val="002E113A"/>
    <w:rsid w:val="002E2C55"/>
    <w:rsid w:val="002E2EF0"/>
    <w:rsid w:val="002E3175"/>
    <w:rsid w:val="002E3CCE"/>
    <w:rsid w:val="002E4CBA"/>
    <w:rsid w:val="002E519B"/>
    <w:rsid w:val="002E59B7"/>
    <w:rsid w:val="002E638E"/>
    <w:rsid w:val="002E6BB7"/>
    <w:rsid w:val="002E77FD"/>
    <w:rsid w:val="002F0D44"/>
    <w:rsid w:val="002F0DF6"/>
    <w:rsid w:val="002F126D"/>
    <w:rsid w:val="002F490A"/>
    <w:rsid w:val="002F57CE"/>
    <w:rsid w:val="002F67D1"/>
    <w:rsid w:val="002F6FBE"/>
    <w:rsid w:val="002F7B6D"/>
    <w:rsid w:val="00300B80"/>
    <w:rsid w:val="00300FC5"/>
    <w:rsid w:val="003021B7"/>
    <w:rsid w:val="003021E8"/>
    <w:rsid w:val="00303E5C"/>
    <w:rsid w:val="0030448E"/>
    <w:rsid w:val="00304C24"/>
    <w:rsid w:val="00304D5F"/>
    <w:rsid w:val="00304E04"/>
    <w:rsid w:val="00304ED9"/>
    <w:rsid w:val="00305B0C"/>
    <w:rsid w:val="00305F77"/>
    <w:rsid w:val="003066DC"/>
    <w:rsid w:val="00311427"/>
    <w:rsid w:val="003122EB"/>
    <w:rsid w:val="00312846"/>
    <w:rsid w:val="00312C63"/>
    <w:rsid w:val="00315C4E"/>
    <w:rsid w:val="00317390"/>
    <w:rsid w:val="0032085A"/>
    <w:rsid w:val="00320C86"/>
    <w:rsid w:val="00322915"/>
    <w:rsid w:val="003249FD"/>
    <w:rsid w:val="00326BFC"/>
    <w:rsid w:val="0032773A"/>
    <w:rsid w:val="00327C70"/>
    <w:rsid w:val="003306E0"/>
    <w:rsid w:val="0033126B"/>
    <w:rsid w:val="003316B5"/>
    <w:rsid w:val="00332AD3"/>
    <w:rsid w:val="00332CE1"/>
    <w:rsid w:val="00332F1D"/>
    <w:rsid w:val="003357F9"/>
    <w:rsid w:val="003363F7"/>
    <w:rsid w:val="00337A4E"/>
    <w:rsid w:val="00340AE2"/>
    <w:rsid w:val="0034155C"/>
    <w:rsid w:val="003415C4"/>
    <w:rsid w:val="00344259"/>
    <w:rsid w:val="003452AE"/>
    <w:rsid w:val="00346205"/>
    <w:rsid w:val="003526B1"/>
    <w:rsid w:val="003637C4"/>
    <w:rsid w:val="0036400D"/>
    <w:rsid w:val="003675D3"/>
    <w:rsid w:val="00371B9A"/>
    <w:rsid w:val="00374D8A"/>
    <w:rsid w:val="003754D9"/>
    <w:rsid w:val="00377077"/>
    <w:rsid w:val="0037794C"/>
    <w:rsid w:val="003803A1"/>
    <w:rsid w:val="003803C9"/>
    <w:rsid w:val="00381108"/>
    <w:rsid w:val="00382C2F"/>
    <w:rsid w:val="00385683"/>
    <w:rsid w:val="00385F61"/>
    <w:rsid w:val="00390BBA"/>
    <w:rsid w:val="003943C3"/>
    <w:rsid w:val="0039623E"/>
    <w:rsid w:val="003977B6"/>
    <w:rsid w:val="00397CC6"/>
    <w:rsid w:val="003A04F3"/>
    <w:rsid w:val="003A0994"/>
    <w:rsid w:val="003A1771"/>
    <w:rsid w:val="003A1942"/>
    <w:rsid w:val="003A2BFC"/>
    <w:rsid w:val="003A35E0"/>
    <w:rsid w:val="003A6543"/>
    <w:rsid w:val="003A6C32"/>
    <w:rsid w:val="003B0143"/>
    <w:rsid w:val="003B0CD4"/>
    <w:rsid w:val="003B0EE8"/>
    <w:rsid w:val="003B46FD"/>
    <w:rsid w:val="003B4E08"/>
    <w:rsid w:val="003B61FF"/>
    <w:rsid w:val="003B760C"/>
    <w:rsid w:val="003B79B8"/>
    <w:rsid w:val="003C0B11"/>
    <w:rsid w:val="003C10AB"/>
    <w:rsid w:val="003C150D"/>
    <w:rsid w:val="003C1ECF"/>
    <w:rsid w:val="003C38CE"/>
    <w:rsid w:val="003D00C9"/>
    <w:rsid w:val="003D1805"/>
    <w:rsid w:val="003D1AE1"/>
    <w:rsid w:val="003D1E30"/>
    <w:rsid w:val="003D5ABC"/>
    <w:rsid w:val="003D6018"/>
    <w:rsid w:val="003D6FE7"/>
    <w:rsid w:val="003D78AC"/>
    <w:rsid w:val="003E2170"/>
    <w:rsid w:val="003E3A3F"/>
    <w:rsid w:val="003E3D42"/>
    <w:rsid w:val="003E433F"/>
    <w:rsid w:val="003E44E5"/>
    <w:rsid w:val="003E540A"/>
    <w:rsid w:val="003E5D23"/>
    <w:rsid w:val="003E7C4E"/>
    <w:rsid w:val="003F08B3"/>
    <w:rsid w:val="003F1351"/>
    <w:rsid w:val="003F4766"/>
    <w:rsid w:val="003F660F"/>
    <w:rsid w:val="003F7839"/>
    <w:rsid w:val="004017A1"/>
    <w:rsid w:val="00402D99"/>
    <w:rsid w:val="0040318B"/>
    <w:rsid w:val="0040482D"/>
    <w:rsid w:val="004050B4"/>
    <w:rsid w:val="0040639A"/>
    <w:rsid w:val="0040676A"/>
    <w:rsid w:val="00406E84"/>
    <w:rsid w:val="004072FD"/>
    <w:rsid w:val="00411910"/>
    <w:rsid w:val="004119B9"/>
    <w:rsid w:val="00413494"/>
    <w:rsid w:val="004139B3"/>
    <w:rsid w:val="00413D3B"/>
    <w:rsid w:val="00414316"/>
    <w:rsid w:val="004143B4"/>
    <w:rsid w:val="0041634C"/>
    <w:rsid w:val="00420D55"/>
    <w:rsid w:val="0042213D"/>
    <w:rsid w:val="004223E4"/>
    <w:rsid w:val="00423938"/>
    <w:rsid w:val="00432459"/>
    <w:rsid w:val="004326D7"/>
    <w:rsid w:val="00432CE8"/>
    <w:rsid w:val="00441A60"/>
    <w:rsid w:val="004429EC"/>
    <w:rsid w:val="00442BF2"/>
    <w:rsid w:val="0044710F"/>
    <w:rsid w:val="004519E0"/>
    <w:rsid w:val="0045354B"/>
    <w:rsid w:val="00453761"/>
    <w:rsid w:val="00453BA2"/>
    <w:rsid w:val="00453EE7"/>
    <w:rsid w:val="004542A2"/>
    <w:rsid w:val="0045498D"/>
    <w:rsid w:val="00455231"/>
    <w:rsid w:val="0045561C"/>
    <w:rsid w:val="00456D61"/>
    <w:rsid w:val="0045741A"/>
    <w:rsid w:val="00460671"/>
    <w:rsid w:val="00460ECA"/>
    <w:rsid w:val="004622FA"/>
    <w:rsid w:val="00462B05"/>
    <w:rsid w:val="00462CB0"/>
    <w:rsid w:val="00462F6C"/>
    <w:rsid w:val="004647D8"/>
    <w:rsid w:val="00464AEB"/>
    <w:rsid w:val="00464C63"/>
    <w:rsid w:val="0046572A"/>
    <w:rsid w:val="00467A89"/>
    <w:rsid w:val="0047047C"/>
    <w:rsid w:val="00470EED"/>
    <w:rsid w:val="00471228"/>
    <w:rsid w:val="00472B0E"/>
    <w:rsid w:val="0047578E"/>
    <w:rsid w:val="00476578"/>
    <w:rsid w:val="00477AEB"/>
    <w:rsid w:val="00480CFE"/>
    <w:rsid w:val="00481922"/>
    <w:rsid w:val="00481AC7"/>
    <w:rsid w:val="00481FC4"/>
    <w:rsid w:val="00483365"/>
    <w:rsid w:val="004849C3"/>
    <w:rsid w:val="00486217"/>
    <w:rsid w:val="00486761"/>
    <w:rsid w:val="004878E1"/>
    <w:rsid w:val="00490061"/>
    <w:rsid w:val="00490240"/>
    <w:rsid w:val="00493DFF"/>
    <w:rsid w:val="00493F99"/>
    <w:rsid w:val="00493FDC"/>
    <w:rsid w:val="0049555F"/>
    <w:rsid w:val="00495CFA"/>
    <w:rsid w:val="00496399"/>
    <w:rsid w:val="00496B54"/>
    <w:rsid w:val="0049759A"/>
    <w:rsid w:val="004A0A90"/>
    <w:rsid w:val="004A0E2C"/>
    <w:rsid w:val="004A4783"/>
    <w:rsid w:val="004A670C"/>
    <w:rsid w:val="004A67CA"/>
    <w:rsid w:val="004B0495"/>
    <w:rsid w:val="004B0E31"/>
    <w:rsid w:val="004B1FDF"/>
    <w:rsid w:val="004B2064"/>
    <w:rsid w:val="004B362C"/>
    <w:rsid w:val="004B4478"/>
    <w:rsid w:val="004B6238"/>
    <w:rsid w:val="004B7623"/>
    <w:rsid w:val="004B7C3E"/>
    <w:rsid w:val="004B7F22"/>
    <w:rsid w:val="004C1E59"/>
    <w:rsid w:val="004C59BD"/>
    <w:rsid w:val="004C5AEC"/>
    <w:rsid w:val="004C6AF4"/>
    <w:rsid w:val="004C6C4D"/>
    <w:rsid w:val="004D1E23"/>
    <w:rsid w:val="004D1F54"/>
    <w:rsid w:val="004D2089"/>
    <w:rsid w:val="004D36C9"/>
    <w:rsid w:val="004D3C48"/>
    <w:rsid w:val="004D462C"/>
    <w:rsid w:val="004D517F"/>
    <w:rsid w:val="004D76FD"/>
    <w:rsid w:val="004D798A"/>
    <w:rsid w:val="004D799D"/>
    <w:rsid w:val="004D7A64"/>
    <w:rsid w:val="004E0864"/>
    <w:rsid w:val="004E3653"/>
    <w:rsid w:val="004E420C"/>
    <w:rsid w:val="004E42F8"/>
    <w:rsid w:val="004E44DE"/>
    <w:rsid w:val="004E526F"/>
    <w:rsid w:val="004E608B"/>
    <w:rsid w:val="004E66B3"/>
    <w:rsid w:val="004E6C09"/>
    <w:rsid w:val="004F0928"/>
    <w:rsid w:val="004F0C2B"/>
    <w:rsid w:val="004F1AC3"/>
    <w:rsid w:val="004F20A6"/>
    <w:rsid w:val="004F30D2"/>
    <w:rsid w:val="004F35F9"/>
    <w:rsid w:val="004F5603"/>
    <w:rsid w:val="004F5C8C"/>
    <w:rsid w:val="004F6941"/>
    <w:rsid w:val="0050038F"/>
    <w:rsid w:val="00500713"/>
    <w:rsid w:val="005011D8"/>
    <w:rsid w:val="00501C2D"/>
    <w:rsid w:val="005025CE"/>
    <w:rsid w:val="005058CD"/>
    <w:rsid w:val="00510CD9"/>
    <w:rsid w:val="0051122D"/>
    <w:rsid w:val="0051167F"/>
    <w:rsid w:val="00511687"/>
    <w:rsid w:val="005143C8"/>
    <w:rsid w:val="005144D8"/>
    <w:rsid w:val="00514984"/>
    <w:rsid w:val="00515713"/>
    <w:rsid w:val="00517511"/>
    <w:rsid w:val="005204AC"/>
    <w:rsid w:val="00520603"/>
    <w:rsid w:val="0052461E"/>
    <w:rsid w:val="00524CC6"/>
    <w:rsid w:val="00525324"/>
    <w:rsid w:val="00527608"/>
    <w:rsid w:val="00527BE8"/>
    <w:rsid w:val="00527FB6"/>
    <w:rsid w:val="005304F0"/>
    <w:rsid w:val="00530500"/>
    <w:rsid w:val="00530BB6"/>
    <w:rsid w:val="00530DC5"/>
    <w:rsid w:val="00532079"/>
    <w:rsid w:val="00532729"/>
    <w:rsid w:val="005342BA"/>
    <w:rsid w:val="005342BF"/>
    <w:rsid w:val="00534531"/>
    <w:rsid w:val="005347E7"/>
    <w:rsid w:val="0053561D"/>
    <w:rsid w:val="00536260"/>
    <w:rsid w:val="005370AB"/>
    <w:rsid w:val="0053760C"/>
    <w:rsid w:val="00541B32"/>
    <w:rsid w:val="00544556"/>
    <w:rsid w:val="00545641"/>
    <w:rsid w:val="00546C14"/>
    <w:rsid w:val="0054720F"/>
    <w:rsid w:val="00550078"/>
    <w:rsid w:val="00550402"/>
    <w:rsid w:val="005506FE"/>
    <w:rsid w:val="00552A5B"/>
    <w:rsid w:val="00553824"/>
    <w:rsid w:val="0056175A"/>
    <w:rsid w:val="0056375D"/>
    <w:rsid w:val="00563CD7"/>
    <w:rsid w:val="00565C26"/>
    <w:rsid w:val="00572CF0"/>
    <w:rsid w:val="00574468"/>
    <w:rsid w:val="00575507"/>
    <w:rsid w:val="0057619D"/>
    <w:rsid w:val="005765E8"/>
    <w:rsid w:val="00577545"/>
    <w:rsid w:val="00577B85"/>
    <w:rsid w:val="00581118"/>
    <w:rsid w:val="00581719"/>
    <w:rsid w:val="00581B8D"/>
    <w:rsid w:val="00582C81"/>
    <w:rsid w:val="005854EB"/>
    <w:rsid w:val="00586FCB"/>
    <w:rsid w:val="00590148"/>
    <w:rsid w:val="0059035A"/>
    <w:rsid w:val="00590F59"/>
    <w:rsid w:val="00591C66"/>
    <w:rsid w:val="00591D56"/>
    <w:rsid w:val="00593C92"/>
    <w:rsid w:val="00594358"/>
    <w:rsid w:val="00594586"/>
    <w:rsid w:val="0059545E"/>
    <w:rsid w:val="00596DFD"/>
    <w:rsid w:val="005A0D9D"/>
    <w:rsid w:val="005A0F85"/>
    <w:rsid w:val="005A166B"/>
    <w:rsid w:val="005A2C36"/>
    <w:rsid w:val="005A422C"/>
    <w:rsid w:val="005A4261"/>
    <w:rsid w:val="005A4FCC"/>
    <w:rsid w:val="005A5F8F"/>
    <w:rsid w:val="005A7BF0"/>
    <w:rsid w:val="005B16F5"/>
    <w:rsid w:val="005B1970"/>
    <w:rsid w:val="005B1E09"/>
    <w:rsid w:val="005B2F14"/>
    <w:rsid w:val="005B7B69"/>
    <w:rsid w:val="005C13AD"/>
    <w:rsid w:val="005C2EE7"/>
    <w:rsid w:val="005C3057"/>
    <w:rsid w:val="005C4FF6"/>
    <w:rsid w:val="005C5E5D"/>
    <w:rsid w:val="005D2C3B"/>
    <w:rsid w:val="005D41B0"/>
    <w:rsid w:val="005D470E"/>
    <w:rsid w:val="005D5391"/>
    <w:rsid w:val="005D59FD"/>
    <w:rsid w:val="005D6B1E"/>
    <w:rsid w:val="005D7C0F"/>
    <w:rsid w:val="005E037B"/>
    <w:rsid w:val="005E34FC"/>
    <w:rsid w:val="005E4CAC"/>
    <w:rsid w:val="005F20F1"/>
    <w:rsid w:val="005F3ECE"/>
    <w:rsid w:val="005F6ED3"/>
    <w:rsid w:val="005F7AEE"/>
    <w:rsid w:val="0060652F"/>
    <w:rsid w:val="006115CB"/>
    <w:rsid w:val="00613CB3"/>
    <w:rsid w:val="0061665D"/>
    <w:rsid w:val="0061733E"/>
    <w:rsid w:val="00617F50"/>
    <w:rsid w:val="0062082A"/>
    <w:rsid w:val="00620E43"/>
    <w:rsid w:val="00620F9B"/>
    <w:rsid w:val="0062107B"/>
    <w:rsid w:val="006214A9"/>
    <w:rsid w:val="00621DEF"/>
    <w:rsid w:val="0062235A"/>
    <w:rsid w:val="00623437"/>
    <w:rsid w:val="00624375"/>
    <w:rsid w:val="006244CE"/>
    <w:rsid w:val="00626B87"/>
    <w:rsid w:val="00627F35"/>
    <w:rsid w:val="006314A7"/>
    <w:rsid w:val="00633E93"/>
    <w:rsid w:val="006347E9"/>
    <w:rsid w:val="00634EF4"/>
    <w:rsid w:val="00635140"/>
    <w:rsid w:val="00636EF4"/>
    <w:rsid w:val="006412AF"/>
    <w:rsid w:val="00641657"/>
    <w:rsid w:val="00642330"/>
    <w:rsid w:val="00642865"/>
    <w:rsid w:val="00643180"/>
    <w:rsid w:val="00643502"/>
    <w:rsid w:val="006435AA"/>
    <w:rsid w:val="00645108"/>
    <w:rsid w:val="00650AB4"/>
    <w:rsid w:val="00650D2A"/>
    <w:rsid w:val="00657724"/>
    <w:rsid w:val="0066314C"/>
    <w:rsid w:val="006638E6"/>
    <w:rsid w:val="00663DEF"/>
    <w:rsid w:val="00665C1B"/>
    <w:rsid w:val="00665CFC"/>
    <w:rsid w:val="00665F17"/>
    <w:rsid w:val="0066618C"/>
    <w:rsid w:val="0067074C"/>
    <w:rsid w:val="00671C1D"/>
    <w:rsid w:val="006753B9"/>
    <w:rsid w:val="00676110"/>
    <w:rsid w:val="00676362"/>
    <w:rsid w:val="0067708D"/>
    <w:rsid w:val="00684F73"/>
    <w:rsid w:val="006852B8"/>
    <w:rsid w:val="006854C0"/>
    <w:rsid w:val="00685B63"/>
    <w:rsid w:val="00685E4A"/>
    <w:rsid w:val="00686C4C"/>
    <w:rsid w:val="006901C8"/>
    <w:rsid w:val="006905B9"/>
    <w:rsid w:val="00690B5E"/>
    <w:rsid w:val="00691B26"/>
    <w:rsid w:val="0069291A"/>
    <w:rsid w:val="006929F3"/>
    <w:rsid w:val="006956C5"/>
    <w:rsid w:val="00695C79"/>
    <w:rsid w:val="006A0FAF"/>
    <w:rsid w:val="006A2A9D"/>
    <w:rsid w:val="006A2AEF"/>
    <w:rsid w:val="006B02A9"/>
    <w:rsid w:val="006B378A"/>
    <w:rsid w:val="006B45D4"/>
    <w:rsid w:val="006B4974"/>
    <w:rsid w:val="006B49B8"/>
    <w:rsid w:val="006B4E5E"/>
    <w:rsid w:val="006B56AB"/>
    <w:rsid w:val="006B7487"/>
    <w:rsid w:val="006C0A67"/>
    <w:rsid w:val="006D0C22"/>
    <w:rsid w:val="006D1339"/>
    <w:rsid w:val="006D17E7"/>
    <w:rsid w:val="006D182A"/>
    <w:rsid w:val="006D41B6"/>
    <w:rsid w:val="006D4968"/>
    <w:rsid w:val="006D5594"/>
    <w:rsid w:val="006D5AD4"/>
    <w:rsid w:val="006D65D8"/>
    <w:rsid w:val="006D660C"/>
    <w:rsid w:val="006D73AC"/>
    <w:rsid w:val="006D7EF3"/>
    <w:rsid w:val="006E0219"/>
    <w:rsid w:val="006E2E75"/>
    <w:rsid w:val="006E4F4D"/>
    <w:rsid w:val="006E57E9"/>
    <w:rsid w:val="006E59A2"/>
    <w:rsid w:val="006E67A6"/>
    <w:rsid w:val="006E7F85"/>
    <w:rsid w:val="006F0F6A"/>
    <w:rsid w:val="006F2A1D"/>
    <w:rsid w:val="006F568B"/>
    <w:rsid w:val="00700233"/>
    <w:rsid w:val="00701187"/>
    <w:rsid w:val="007012F9"/>
    <w:rsid w:val="00701DC4"/>
    <w:rsid w:val="0070493B"/>
    <w:rsid w:val="00704F2B"/>
    <w:rsid w:val="0070737E"/>
    <w:rsid w:val="00710608"/>
    <w:rsid w:val="0071351B"/>
    <w:rsid w:val="00713EBA"/>
    <w:rsid w:val="0071469C"/>
    <w:rsid w:val="00714D74"/>
    <w:rsid w:val="00716997"/>
    <w:rsid w:val="00720143"/>
    <w:rsid w:val="0072314E"/>
    <w:rsid w:val="00723B00"/>
    <w:rsid w:val="0072476E"/>
    <w:rsid w:val="00725E56"/>
    <w:rsid w:val="007261F0"/>
    <w:rsid w:val="00726DB0"/>
    <w:rsid w:val="0072792F"/>
    <w:rsid w:val="00730396"/>
    <w:rsid w:val="00730864"/>
    <w:rsid w:val="00731EBF"/>
    <w:rsid w:val="00733E7C"/>
    <w:rsid w:val="007354B4"/>
    <w:rsid w:val="00736958"/>
    <w:rsid w:val="00736D6B"/>
    <w:rsid w:val="007373E9"/>
    <w:rsid w:val="00737C5E"/>
    <w:rsid w:val="00741F4D"/>
    <w:rsid w:val="00743ACC"/>
    <w:rsid w:val="00744E6A"/>
    <w:rsid w:val="007450EE"/>
    <w:rsid w:val="00745239"/>
    <w:rsid w:val="00745C64"/>
    <w:rsid w:val="00746533"/>
    <w:rsid w:val="00746771"/>
    <w:rsid w:val="00747ABF"/>
    <w:rsid w:val="007505C0"/>
    <w:rsid w:val="007515D4"/>
    <w:rsid w:val="00753154"/>
    <w:rsid w:val="007543A4"/>
    <w:rsid w:val="00756572"/>
    <w:rsid w:val="00757F9E"/>
    <w:rsid w:val="00761E4B"/>
    <w:rsid w:val="007645C0"/>
    <w:rsid w:val="00764905"/>
    <w:rsid w:val="007664F3"/>
    <w:rsid w:val="00767BA1"/>
    <w:rsid w:val="00770922"/>
    <w:rsid w:val="00772A2F"/>
    <w:rsid w:val="00774138"/>
    <w:rsid w:val="00777F42"/>
    <w:rsid w:val="00781172"/>
    <w:rsid w:val="00781222"/>
    <w:rsid w:val="0078674E"/>
    <w:rsid w:val="007878DC"/>
    <w:rsid w:val="007909AF"/>
    <w:rsid w:val="00790E79"/>
    <w:rsid w:val="007923B2"/>
    <w:rsid w:val="00795788"/>
    <w:rsid w:val="00795894"/>
    <w:rsid w:val="007959AA"/>
    <w:rsid w:val="00796B3C"/>
    <w:rsid w:val="007A06E6"/>
    <w:rsid w:val="007A08D0"/>
    <w:rsid w:val="007A3747"/>
    <w:rsid w:val="007A38F1"/>
    <w:rsid w:val="007A39D8"/>
    <w:rsid w:val="007A4310"/>
    <w:rsid w:val="007A66AB"/>
    <w:rsid w:val="007B015A"/>
    <w:rsid w:val="007B07FE"/>
    <w:rsid w:val="007B1B14"/>
    <w:rsid w:val="007B2A3F"/>
    <w:rsid w:val="007B2FC4"/>
    <w:rsid w:val="007B5BDE"/>
    <w:rsid w:val="007B5D8C"/>
    <w:rsid w:val="007C160E"/>
    <w:rsid w:val="007C1B65"/>
    <w:rsid w:val="007C35FC"/>
    <w:rsid w:val="007C372B"/>
    <w:rsid w:val="007C3A32"/>
    <w:rsid w:val="007C4365"/>
    <w:rsid w:val="007C70B1"/>
    <w:rsid w:val="007D0A8C"/>
    <w:rsid w:val="007D3795"/>
    <w:rsid w:val="007D4946"/>
    <w:rsid w:val="007D793C"/>
    <w:rsid w:val="007E32B7"/>
    <w:rsid w:val="007E54A8"/>
    <w:rsid w:val="007E7FAA"/>
    <w:rsid w:val="007F0B3F"/>
    <w:rsid w:val="007F0BB2"/>
    <w:rsid w:val="007F310C"/>
    <w:rsid w:val="007F36B1"/>
    <w:rsid w:val="007F3DC6"/>
    <w:rsid w:val="007F3FA1"/>
    <w:rsid w:val="007F5C28"/>
    <w:rsid w:val="007F63C6"/>
    <w:rsid w:val="007F6DAE"/>
    <w:rsid w:val="007F7592"/>
    <w:rsid w:val="007F797B"/>
    <w:rsid w:val="008001C5"/>
    <w:rsid w:val="00800960"/>
    <w:rsid w:val="00801E9C"/>
    <w:rsid w:val="0080219A"/>
    <w:rsid w:val="00802B80"/>
    <w:rsid w:val="00805545"/>
    <w:rsid w:val="008060E2"/>
    <w:rsid w:val="00813227"/>
    <w:rsid w:val="00813BA1"/>
    <w:rsid w:val="008157C0"/>
    <w:rsid w:val="00816470"/>
    <w:rsid w:val="00816796"/>
    <w:rsid w:val="0082089E"/>
    <w:rsid w:val="00820CFC"/>
    <w:rsid w:val="00822AD4"/>
    <w:rsid w:val="00822B7A"/>
    <w:rsid w:val="00822E0A"/>
    <w:rsid w:val="00823067"/>
    <w:rsid w:val="00823FF8"/>
    <w:rsid w:val="00825A25"/>
    <w:rsid w:val="00825EEE"/>
    <w:rsid w:val="008308AD"/>
    <w:rsid w:val="008336E3"/>
    <w:rsid w:val="00833C1C"/>
    <w:rsid w:val="0083451D"/>
    <w:rsid w:val="00836600"/>
    <w:rsid w:val="00836949"/>
    <w:rsid w:val="00837F00"/>
    <w:rsid w:val="008401B2"/>
    <w:rsid w:val="00843211"/>
    <w:rsid w:val="00843EA6"/>
    <w:rsid w:val="008448E9"/>
    <w:rsid w:val="008452F0"/>
    <w:rsid w:val="008459DB"/>
    <w:rsid w:val="00846DDF"/>
    <w:rsid w:val="008477E4"/>
    <w:rsid w:val="00851EB6"/>
    <w:rsid w:val="0085237C"/>
    <w:rsid w:val="0085573C"/>
    <w:rsid w:val="00855933"/>
    <w:rsid w:val="00855B04"/>
    <w:rsid w:val="008577C5"/>
    <w:rsid w:val="00860AA4"/>
    <w:rsid w:val="0086193A"/>
    <w:rsid w:val="00861BA5"/>
    <w:rsid w:val="00863768"/>
    <w:rsid w:val="00863CD3"/>
    <w:rsid w:val="008654E0"/>
    <w:rsid w:val="008668F9"/>
    <w:rsid w:val="00866955"/>
    <w:rsid w:val="00867E8F"/>
    <w:rsid w:val="00873143"/>
    <w:rsid w:val="00873483"/>
    <w:rsid w:val="008734D8"/>
    <w:rsid w:val="008737D8"/>
    <w:rsid w:val="00873A9C"/>
    <w:rsid w:val="00875AAB"/>
    <w:rsid w:val="00876FC1"/>
    <w:rsid w:val="0087767C"/>
    <w:rsid w:val="00880CF8"/>
    <w:rsid w:val="00882343"/>
    <w:rsid w:val="008830F8"/>
    <w:rsid w:val="008834B8"/>
    <w:rsid w:val="00884002"/>
    <w:rsid w:val="00884913"/>
    <w:rsid w:val="008872D6"/>
    <w:rsid w:val="00887756"/>
    <w:rsid w:val="00887FD1"/>
    <w:rsid w:val="008904F9"/>
    <w:rsid w:val="00892165"/>
    <w:rsid w:val="008928BC"/>
    <w:rsid w:val="0089406A"/>
    <w:rsid w:val="00894905"/>
    <w:rsid w:val="008A13D6"/>
    <w:rsid w:val="008A1743"/>
    <w:rsid w:val="008A388C"/>
    <w:rsid w:val="008A43D3"/>
    <w:rsid w:val="008A449B"/>
    <w:rsid w:val="008A7546"/>
    <w:rsid w:val="008A7A03"/>
    <w:rsid w:val="008B0DEC"/>
    <w:rsid w:val="008B1FC0"/>
    <w:rsid w:val="008B2FF2"/>
    <w:rsid w:val="008B3589"/>
    <w:rsid w:val="008B4E5C"/>
    <w:rsid w:val="008B65DA"/>
    <w:rsid w:val="008B68AB"/>
    <w:rsid w:val="008C23D3"/>
    <w:rsid w:val="008C4EDE"/>
    <w:rsid w:val="008C5000"/>
    <w:rsid w:val="008C5044"/>
    <w:rsid w:val="008D1D75"/>
    <w:rsid w:val="008D31E6"/>
    <w:rsid w:val="008D41B9"/>
    <w:rsid w:val="008D45AA"/>
    <w:rsid w:val="008D5C59"/>
    <w:rsid w:val="008D6740"/>
    <w:rsid w:val="008D68EF"/>
    <w:rsid w:val="008E0D98"/>
    <w:rsid w:val="008E25AC"/>
    <w:rsid w:val="008E2A80"/>
    <w:rsid w:val="008E3C5B"/>
    <w:rsid w:val="008E411C"/>
    <w:rsid w:val="008E7F8F"/>
    <w:rsid w:val="008F0E46"/>
    <w:rsid w:val="008F38A3"/>
    <w:rsid w:val="008F3A16"/>
    <w:rsid w:val="008F58A5"/>
    <w:rsid w:val="008F5D34"/>
    <w:rsid w:val="008F601B"/>
    <w:rsid w:val="00900002"/>
    <w:rsid w:val="0090040B"/>
    <w:rsid w:val="009007B0"/>
    <w:rsid w:val="00902A4D"/>
    <w:rsid w:val="00904AC1"/>
    <w:rsid w:val="00906172"/>
    <w:rsid w:val="0090747D"/>
    <w:rsid w:val="00911E53"/>
    <w:rsid w:val="00916739"/>
    <w:rsid w:val="00920049"/>
    <w:rsid w:val="009203E3"/>
    <w:rsid w:val="009214DA"/>
    <w:rsid w:val="00921DD5"/>
    <w:rsid w:val="009222EB"/>
    <w:rsid w:val="00923DE0"/>
    <w:rsid w:val="00923E8D"/>
    <w:rsid w:val="009241CB"/>
    <w:rsid w:val="00924A74"/>
    <w:rsid w:val="00925FEC"/>
    <w:rsid w:val="00926023"/>
    <w:rsid w:val="00926C3D"/>
    <w:rsid w:val="00927280"/>
    <w:rsid w:val="009300C0"/>
    <w:rsid w:val="0093039D"/>
    <w:rsid w:val="00931124"/>
    <w:rsid w:val="0093346E"/>
    <w:rsid w:val="00934243"/>
    <w:rsid w:val="009347FE"/>
    <w:rsid w:val="00937118"/>
    <w:rsid w:val="00937511"/>
    <w:rsid w:val="00942D4E"/>
    <w:rsid w:val="00942F78"/>
    <w:rsid w:val="00943206"/>
    <w:rsid w:val="009434D0"/>
    <w:rsid w:val="00947005"/>
    <w:rsid w:val="009515CE"/>
    <w:rsid w:val="00952A48"/>
    <w:rsid w:val="00953375"/>
    <w:rsid w:val="00955DCB"/>
    <w:rsid w:val="00955E7F"/>
    <w:rsid w:val="009575AC"/>
    <w:rsid w:val="00960B5D"/>
    <w:rsid w:val="00960DBC"/>
    <w:rsid w:val="00963779"/>
    <w:rsid w:val="00963BF7"/>
    <w:rsid w:val="009643B0"/>
    <w:rsid w:val="0096519A"/>
    <w:rsid w:val="0096602E"/>
    <w:rsid w:val="00966C8A"/>
    <w:rsid w:val="00967753"/>
    <w:rsid w:val="00970332"/>
    <w:rsid w:val="00971872"/>
    <w:rsid w:val="0097203E"/>
    <w:rsid w:val="00972E6E"/>
    <w:rsid w:val="009732DE"/>
    <w:rsid w:val="00973935"/>
    <w:rsid w:val="00977433"/>
    <w:rsid w:val="0098119D"/>
    <w:rsid w:val="00981827"/>
    <w:rsid w:val="0098561D"/>
    <w:rsid w:val="0098616D"/>
    <w:rsid w:val="00986C4E"/>
    <w:rsid w:val="00987900"/>
    <w:rsid w:val="00990621"/>
    <w:rsid w:val="00991179"/>
    <w:rsid w:val="009922D8"/>
    <w:rsid w:val="00996468"/>
    <w:rsid w:val="00996AB7"/>
    <w:rsid w:val="009970EE"/>
    <w:rsid w:val="00997CFF"/>
    <w:rsid w:val="009A2535"/>
    <w:rsid w:val="009A281A"/>
    <w:rsid w:val="009A2ED8"/>
    <w:rsid w:val="009A41FF"/>
    <w:rsid w:val="009A6895"/>
    <w:rsid w:val="009A6B89"/>
    <w:rsid w:val="009A7091"/>
    <w:rsid w:val="009B2123"/>
    <w:rsid w:val="009B2CC6"/>
    <w:rsid w:val="009B4ECC"/>
    <w:rsid w:val="009B5682"/>
    <w:rsid w:val="009B6D6C"/>
    <w:rsid w:val="009B6E32"/>
    <w:rsid w:val="009B73F0"/>
    <w:rsid w:val="009B7E98"/>
    <w:rsid w:val="009B7F96"/>
    <w:rsid w:val="009C0AFD"/>
    <w:rsid w:val="009C211F"/>
    <w:rsid w:val="009C4F4A"/>
    <w:rsid w:val="009C5AD7"/>
    <w:rsid w:val="009D473D"/>
    <w:rsid w:val="009D4D5F"/>
    <w:rsid w:val="009E0B14"/>
    <w:rsid w:val="009E1130"/>
    <w:rsid w:val="009E139C"/>
    <w:rsid w:val="009E1656"/>
    <w:rsid w:val="009E232E"/>
    <w:rsid w:val="009E3F06"/>
    <w:rsid w:val="009E4944"/>
    <w:rsid w:val="009E5B19"/>
    <w:rsid w:val="009E7211"/>
    <w:rsid w:val="009E7E98"/>
    <w:rsid w:val="009F2B77"/>
    <w:rsid w:val="009F3B59"/>
    <w:rsid w:val="009F45C9"/>
    <w:rsid w:val="009F4646"/>
    <w:rsid w:val="009F6111"/>
    <w:rsid w:val="009F6144"/>
    <w:rsid w:val="00A00B5D"/>
    <w:rsid w:val="00A00FEC"/>
    <w:rsid w:val="00A01B26"/>
    <w:rsid w:val="00A01D7A"/>
    <w:rsid w:val="00A01DE2"/>
    <w:rsid w:val="00A02C5D"/>
    <w:rsid w:val="00A03023"/>
    <w:rsid w:val="00A03D5F"/>
    <w:rsid w:val="00A06EB6"/>
    <w:rsid w:val="00A14AED"/>
    <w:rsid w:val="00A15096"/>
    <w:rsid w:val="00A17CAA"/>
    <w:rsid w:val="00A21358"/>
    <w:rsid w:val="00A2145B"/>
    <w:rsid w:val="00A215BD"/>
    <w:rsid w:val="00A22C8B"/>
    <w:rsid w:val="00A235C1"/>
    <w:rsid w:val="00A24FD8"/>
    <w:rsid w:val="00A25D17"/>
    <w:rsid w:val="00A30DD4"/>
    <w:rsid w:val="00A31590"/>
    <w:rsid w:val="00A32320"/>
    <w:rsid w:val="00A32DAD"/>
    <w:rsid w:val="00A34701"/>
    <w:rsid w:val="00A35A92"/>
    <w:rsid w:val="00A36651"/>
    <w:rsid w:val="00A37C1A"/>
    <w:rsid w:val="00A37F8F"/>
    <w:rsid w:val="00A40262"/>
    <w:rsid w:val="00A41048"/>
    <w:rsid w:val="00A411CF"/>
    <w:rsid w:val="00A413D2"/>
    <w:rsid w:val="00A41C30"/>
    <w:rsid w:val="00A424F3"/>
    <w:rsid w:val="00A451A5"/>
    <w:rsid w:val="00A476B8"/>
    <w:rsid w:val="00A519D2"/>
    <w:rsid w:val="00A52244"/>
    <w:rsid w:val="00A53A79"/>
    <w:rsid w:val="00A53F1B"/>
    <w:rsid w:val="00A54A33"/>
    <w:rsid w:val="00A551AD"/>
    <w:rsid w:val="00A554A6"/>
    <w:rsid w:val="00A56042"/>
    <w:rsid w:val="00A56CFA"/>
    <w:rsid w:val="00A57AE0"/>
    <w:rsid w:val="00A57BE3"/>
    <w:rsid w:val="00A60FD2"/>
    <w:rsid w:val="00A619A4"/>
    <w:rsid w:val="00A62588"/>
    <w:rsid w:val="00A62D9C"/>
    <w:rsid w:val="00A702B1"/>
    <w:rsid w:val="00A72155"/>
    <w:rsid w:val="00A72CE3"/>
    <w:rsid w:val="00A734E3"/>
    <w:rsid w:val="00A74424"/>
    <w:rsid w:val="00A776E7"/>
    <w:rsid w:val="00A80020"/>
    <w:rsid w:val="00A81228"/>
    <w:rsid w:val="00A81485"/>
    <w:rsid w:val="00A831F5"/>
    <w:rsid w:val="00A85283"/>
    <w:rsid w:val="00A86A79"/>
    <w:rsid w:val="00A9326B"/>
    <w:rsid w:val="00AA25D8"/>
    <w:rsid w:val="00AA35C4"/>
    <w:rsid w:val="00AA7CBC"/>
    <w:rsid w:val="00AB03E4"/>
    <w:rsid w:val="00AB25EA"/>
    <w:rsid w:val="00AB4884"/>
    <w:rsid w:val="00AB5594"/>
    <w:rsid w:val="00AB55E2"/>
    <w:rsid w:val="00AB683D"/>
    <w:rsid w:val="00AB729C"/>
    <w:rsid w:val="00AC12D6"/>
    <w:rsid w:val="00AC2CCB"/>
    <w:rsid w:val="00AC4B9A"/>
    <w:rsid w:val="00AC5BBD"/>
    <w:rsid w:val="00AC5CC1"/>
    <w:rsid w:val="00AC5EA9"/>
    <w:rsid w:val="00AC6AE9"/>
    <w:rsid w:val="00AC6C10"/>
    <w:rsid w:val="00AD0204"/>
    <w:rsid w:val="00AD0856"/>
    <w:rsid w:val="00AD09C8"/>
    <w:rsid w:val="00AD132B"/>
    <w:rsid w:val="00AD18FB"/>
    <w:rsid w:val="00AD191A"/>
    <w:rsid w:val="00AD1A9D"/>
    <w:rsid w:val="00AD21DA"/>
    <w:rsid w:val="00AD32C3"/>
    <w:rsid w:val="00AD3E04"/>
    <w:rsid w:val="00AD3E78"/>
    <w:rsid w:val="00AD7264"/>
    <w:rsid w:val="00AE0C1E"/>
    <w:rsid w:val="00AE1A1E"/>
    <w:rsid w:val="00AE236B"/>
    <w:rsid w:val="00AE2F45"/>
    <w:rsid w:val="00AE41A8"/>
    <w:rsid w:val="00AE4D96"/>
    <w:rsid w:val="00AF140B"/>
    <w:rsid w:val="00AF2212"/>
    <w:rsid w:val="00AF2C5A"/>
    <w:rsid w:val="00AF33FB"/>
    <w:rsid w:val="00B03891"/>
    <w:rsid w:val="00B04ACB"/>
    <w:rsid w:val="00B04EA1"/>
    <w:rsid w:val="00B0593D"/>
    <w:rsid w:val="00B064D1"/>
    <w:rsid w:val="00B068F2"/>
    <w:rsid w:val="00B1006E"/>
    <w:rsid w:val="00B1024D"/>
    <w:rsid w:val="00B11ADF"/>
    <w:rsid w:val="00B11DAD"/>
    <w:rsid w:val="00B121EC"/>
    <w:rsid w:val="00B129CB"/>
    <w:rsid w:val="00B166E2"/>
    <w:rsid w:val="00B17994"/>
    <w:rsid w:val="00B17EDE"/>
    <w:rsid w:val="00B20C45"/>
    <w:rsid w:val="00B2256A"/>
    <w:rsid w:val="00B23EE1"/>
    <w:rsid w:val="00B24066"/>
    <w:rsid w:val="00B2465A"/>
    <w:rsid w:val="00B24A7E"/>
    <w:rsid w:val="00B25011"/>
    <w:rsid w:val="00B25923"/>
    <w:rsid w:val="00B26CFD"/>
    <w:rsid w:val="00B2796B"/>
    <w:rsid w:val="00B347C1"/>
    <w:rsid w:val="00B3539A"/>
    <w:rsid w:val="00B4240C"/>
    <w:rsid w:val="00B42578"/>
    <w:rsid w:val="00B44305"/>
    <w:rsid w:val="00B458E7"/>
    <w:rsid w:val="00B512BB"/>
    <w:rsid w:val="00B51F91"/>
    <w:rsid w:val="00B531CA"/>
    <w:rsid w:val="00B53F2C"/>
    <w:rsid w:val="00B55A40"/>
    <w:rsid w:val="00B55EC3"/>
    <w:rsid w:val="00B6226F"/>
    <w:rsid w:val="00B642D3"/>
    <w:rsid w:val="00B65D3D"/>
    <w:rsid w:val="00B704A6"/>
    <w:rsid w:val="00B70AA9"/>
    <w:rsid w:val="00B74D2B"/>
    <w:rsid w:val="00B76D86"/>
    <w:rsid w:val="00B81111"/>
    <w:rsid w:val="00B81559"/>
    <w:rsid w:val="00B81E82"/>
    <w:rsid w:val="00B81EC8"/>
    <w:rsid w:val="00B81F50"/>
    <w:rsid w:val="00B82013"/>
    <w:rsid w:val="00B83413"/>
    <w:rsid w:val="00B8346E"/>
    <w:rsid w:val="00B83B68"/>
    <w:rsid w:val="00B85AA1"/>
    <w:rsid w:val="00B86519"/>
    <w:rsid w:val="00B86D94"/>
    <w:rsid w:val="00B87A67"/>
    <w:rsid w:val="00B9027E"/>
    <w:rsid w:val="00B94026"/>
    <w:rsid w:val="00B95B19"/>
    <w:rsid w:val="00B96D3F"/>
    <w:rsid w:val="00BA10E5"/>
    <w:rsid w:val="00BA140C"/>
    <w:rsid w:val="00BA326E"/>
    <w:rsid w:val="00BA39C3"/>
    <w:rsid w:val="00BA5139"/>
    <w:rsid w:val="00BA58A9"/>
    <w:rsid w:val="00BA65EA"/>
    <w:rsid w:val="00BA69DA"/>
    <w:rsid w:val="00BA6E3F"/>
    <w:rsid w:val="00BA7450"/>
    <w:rsid w:val="00BB1609"/>
    <w:rsid w:val="00BB20C2"/>
    <w:rsid w:val="00BB2D38"/>
    <w:rsid w:val="00BB4E2A"/>
    <w:rsid w:val="00BB56C2"/>
    <w:rsid w:val="00BB643D"/>
    <w:rsid w:val="00BB6D3E"/>
    <w:rsid w:val="00BB6F5E"/>
    <w:rsid w:val="00BC1E46"/>
    <w:rsid w:val="00BC2953"/>
    <w:rsid w:val="00BC2A0A"/>
    <w:rsid w:val="00BC30C8"/>
    <w:rsid w:val="00BC4C1C"/>
    <w:rsid w:val="00BC508A"/>
    <w:rsid w:val="00BC5105"/>
    <w:rsid w:val="00BC5C55"/>
    <w:rsid w:val="00BC6DC4"/>
    <w:rsid w:val="00BC6F21"/>
    <w:rsid w:val="00BD0BE2"/>
    <w:rsid w:val="00BD2456"/>
    <w:rsid w:val="00BD2628"/>
    <w:rsid w:val="00BD2C2F"/>
    <w:rsid w:val="00BD4795"/>
    <w:rsid w:val="00BD4AFF"/>
    <w:rsid w:val="00BD4EA2"/>
    <w:rsid w:val="00BE1AF8"/>
    <w:rsid w:val="00BE2AC9"/>
    <w:rsid w:val="00BE384C"/>
    <w:rsid w:val="00BE5E7B"/>
    <w:rsid w:val="00BE65CB"/>
    <w:rsid w:val="00BE6A45"/>
    <w:rsid w:val="00BE76AE"/>
    <w:rsid w:val="00BF15CD"/>
    <w:rsid w:val="00BF2200"/>
    <w:rsid w:val="00BF5108"/>
    <w:rsid w:val="00BF56D8"/>
    <w:rsid w:val="00BF5C24"/>
    <w:rsid w:val="00BF5D8F"/>
    <w:rsid w:val="00BF6B56"/>
    <w:rsid w:val="00BF6C0E"/>
    <w:rsid w:val="00BF739C"/>
    <w:rsid w:val="00BF7529"/>
    <w:rsid w:val="00C00B60"/>
    <w:rsid w:val="00C00ECA"/>
    <w:rsid w:val="00C02C26"/>
    <w:rsid w:val="00C062A1"/>
    <w:rsid w:val="00C06EC0"/>
    <w:rsid w:val="00C10425"/>
    <w:rsid w:val="00C12E22"/>
    <w:rsid w:val="00C145E4"/>
    <w:rsid w:val="00C14AF5"/>
    <w:rsid w:val="00C166B7"/>
    <w:rsid w:val="00C166EB"/>
    <w:rsid w:val="00C20165"/>
    <w:rsid w:val="00C2078B"/>
    <w:rsid w:val="00C21876"/>
    <w:rsid w:val="00C229E8"/>
    <w:rsid w:val="00C26049"/>
    <w:rsid w:val="00C27470"/>
    <w:rsid w:val="00C30ADA"/>
    <w:rsid w:val="00C31687"/>
    <w:rsid w:val="00C3224B"/>
    <w:rsid w:val="00C33CEF"/>
    <w:rsid w:val="00C3601C"/>
    <w:rsid w:val="00C36AAC"/>
    <w:rsid w:val="00C40FFD"/>
    <w:rsid w:val="00C41132"/>
    <w:rsid w:val="00C433EB"/>
    <w:rsid w:val="00C43D87"/>
    <w:rsid w:val="00C44961"/>
    <w:rsid w:val="00C44B8E"/>
    <w:rsid w:val="00C456D2"/>
    <w:rsid w:val="00C46ACB"/>
    <w:rsid w:val="00C46CA0"/>
    <w:rsid w:val="00C4794E"/>
    <w:rsid w:val="00C47E2C"/>
    <w:rsid w:val="00C501DE"/>
    <w:rsid w:val="00C50403"/>
    <w:rsid w:val="00C50D32"/>
    <w:rsid w:val="00C51ABB"/>
    <w:rsid w:val="00C521A6"/>
    <w:rsid w:val="00C524AB"/>
    <w:rsid w:val="00C52656"/>
    <w:rsid w:val="00C5309F"/>
    <w:rsid w:val="00C53BA4"/>
    <w:rsid w:val="00C5453B"/>
    <w:rsid w:val="00C546F2"/>
    <w:rsid w:val="00C56C29"/>
    <w:rsid w:val="00C57E06"/>
    <w:rsid w:val="00C60CB5"/>
    <w:rsid w:val="00C60E5A"/>
    <w:rsid w:val="00C61811"/>
    <w:rsid w:val="00C63053"/>
    <w:rsid w:val="00C64458"/>
    <w:rsid w:val="00C65B6A"/>
    <w:rsid w:val="00C65F1C"/>
    <w:rsid w:val="00C66B95"/>
    <w:rsid w:val="00C704E6"/>
    <w:rsid w:val="00C707A5"/>
    <w:rsid w:val="00C70AE6"/>
    <w:rsid w:val="00C71026"/>
    <w:rsid w:val="00C7123C"/>
    <w:rsid w:val="00C732ED"/>
    <w:rsid w:val="00C76438"/>
    <w:rsid w:val="00C80323"/>
    <w:rsid w:val="00C80FAF"/>
    <w:rsid w:val="00C81376"/>
    <w:rsid w:val="00C8182B"/>
    <w:rsid w:val="00C82818"/>
    <w:rsid w:val="00C82B64"/>
    <w:rsid w:val="00C82C8D"/>
    <w:rsid w:val="00C84299"/>
    <w:rsid w:val="00C84D2B"/>
    <w:rsid w:val="00C8517E"/>
    <w:rsid w:val="00C85311"/>
    <w:rsid w:val="00C8576C"/>
    <w:rsid w:val="00C868AA"/>
    <w:rsid w:val="00C909AC"/>
    <w:rsid w:val="00C90E3B"/>
    <w:rsid w:val="00C91A4E"/>
    <w:rsid w:val="00C91C13"/>
    <w:rsid w:val="00C91EEA"/>
    <w:rsid w:val="00C929A3"/>
    <w:rsid w:val="00C92B8D"/>
    <w:rsid w:val="00C92CB0"/>
    <w:rsid w:val="00C930A0"/>
    <w:rsid w:val="00C9514E"/>
    <w:rsid w:val="00C9621C"/>
    <w:rsid w:val="00C962A0"/>
    <w:rsid w:val="00CA32D4"/>
    <w:rsid w:val="00CA484E"/>
    <w:rsid w:val="00CA4B6D"/>
    <w:rsid w:val="00CA4D5A"/>
    <w:rsid w:val="00CA5AE1"/>
    <w:rsid w:val="00CA5F33"/>
    <w:rsid w:val="00CA60EB"/>
    <w:rsid w:val="00CB109E"/>
    <w:rsid w:val="00CB1808"/>
    <w:rsid w:val="00CB25B4"/>
    <w:rsid w:val="00CB2E5F"/>
    <w:rsid w:val="00CB5AAA"/>
    <w:rsid w:val="00CB7675"/>
    <w:rsid w:val="00CC07A0"/>
    <w:rsid w:val="00CC25E1"/>
    <w:rsid w:val="00CC3940"/>
    <w:rsid w:val="00CC47D2"/>
    <w:rsid w:val="00CD04C4"/>
    <w:rsid w:val="00CD053C"/>
    <w:rsid w:val="00CD2A03"/>
    <w:rsid w:val="00CD4DFB"/>
    <w:rsid w:val="00CD78D4"/>
    <w:rsid w:val="00CE098E"/>
    <w:rsid w:val="00CE099A"/>
    <w:rsid w:val="00CE2607"/>
    <w:rsid w:val="00CE4D78"/>
    <w:rsid w:val="00CE76FB"/>
    <w:rsid w:val="00CF3291"/>
    <w:rsid w:val="00CF532C"/>
    <w:rsid w:val="00CF67BA"/>
    <w:rsid w:val="00D00DFA"/>
    <w:rsid w:val="00D0317E"/>
    <w:rsid w:val="00D0332D"/>
    <w:rsid w:val="00D04903"/>
    <w:rsid w:val="00D052AC"/>
    <w:rsid w:val="00D05586"/>
    <w:rsid w:val="00D06205"/>
    <w:rsid w:val="00D0751C"/>
    <w:rsid w:val="00D1205F"/>
    <w:rsid w:val="00D1274D"/>
    <w:rsid w:val="00D12F6C"/>
    <w:rsid w:val="00D1311A"/>
    <w:rsid w:val="00D150F6"/>
    <w:rsid w:val="00D15F83"/>
    <w:rsid w:val="00D22673"/>
    <w:rsid w:val="00D22757"/>
    <w:rsid w:val="00D24A50"/>
    <w:rsid w:val="00D25747"/>
    <w:rsid w:val="00D25F7C"/>
    <w:rsid w:val="00D27DAA"/>
    <w:rsid w:val="00D30DCE"/>
    <w:rsid w:val="00D33057"/>
    <w:rsid w:val="00D3310F"/>
    <w:rsid w:val="00D348AF"/>
    <w:rsid w:val="00D36309"/>
    <w:rsid w:val="00D408FA"/>
    <w:rsid w:val="00D43324"/>
    <w:rsid w:val="00D43D98"/>
    <w:rsid w:val="00D44015"/>
    <w:rsid w:val="00D46252"/>
    <w:rsid w:val="00D47A14"/>
    <w:rsid w:val="00D511DD"/>
    <w:rsid w:val="00D53048"/>
    <w:rsid w:val="00D5316D"/>
    <w:rsid w:val="00D54FA2"/>
    <w:rsid w:val="00D57472"/>
    <w:rsid w:val="00D60571"/>
    <w:rsid w:val="00D61438"/>
    <w:rsid w:val="00D622AF"/>
    <w:rsid w:val="00D624D2"/>
    <w:rsid w:val="00D63605"/>
    <w:rsid w:val="00D63911"/>
    <w:rsid w:val="00D63DB6"/>
    <w:rsid w:val="00D65884"/>
    <w:rsid w:val="00D65A73"/>
    <w:rsid w:val="00D7272E"/>
    <w:rsid w:val="00D72C16"/>
    <w:rsid w:val="00D73200"/>
    <w:rsid w:val="00D737AC"/>
    <w:rsid w:val="00D74B56"/>
    <w:rsid w:val="00D758C8"/>
    <w:rsid w:val="00D766B6"/>
    <w:rsid w:val="00D805DC"/>
    <w:rsid w:val="00D83695"/>
    <w:rsid w:val="00D83904"/>
    <w:rsid w:val="00D83D76"/>
    <w:rsid w:val="00D875A3"/>
    <w:rsid w:val="00D8790D"/>
    <w:rsid w:val="00D8793A"/>
    <w:rsid w:val="00D90868"/>
    <w:rsid w:val="00D9287D"/>
    <w:rsid w:val="00D92FB9"/>
    <w:rsid w:val="00D9313E"/>
    <w:rsid w:val="00D94528"/>
    <w:rsid w:val="00D9490A"/>
    <w:rsid w:val="00D96C5E"/>
    <w:rsid w:val="00D976CB"/>
    <w:rsid w:val="00DA0999"/>
    <w:rsid w:val="00DA1D6F"/>
    <w:rsid w:val="00DA2FB4"/>
    <w:rsid w:val="00DA4370"/>
    <w:rsid w:val="00DA4F15"/>
    <w:rsid w:val="00DA5372"/>
    <w:rsid w:val="00DA5C5C"/>
    <w:rsid w:val="00DA67A5"/>
    <w:rsid w:val="00DB01D3"/>
    <w:rsid w:val="00DB1295"/>
    <w:rsid w:val="00DB2209"/>
    <w:rsid w:val="00DB2A4B"/>
    <w:rsid w:val="00DB3898"/>
    <w:rsid w:val="00DB4CEF"/>
    <w:rsid w:val="00DB5033"/>
    <w:rsid w:val="00DB53BD"/>
    <w:rsid w:val="00DB660F"/>
    <w:rsid w:val="00DB69C5"/>
    <w:rsid w:val="00DB7FBE"/>
    <w:rsid w:val="00DC0CB7"/>
    <w:rsid w:val="00DC1096"/>
    <w:rsid w:val="00DC256C"/>
    <w:rsid w:val="00DC298A"/>
    <w:rsid w:val="00DC353B"/>
    <w:rsid w:val="00DC5022"/>
    <w:rsid w:val="00DC605E"/>
    <w:rsid w:val="00DC66B2"/>
    <w:rsid w:val="00DC6993"/>
    <w:rsid w:val="00DC771F"/>
    <w:rsid w:val="00DD0667"/>
    <w:rsid w:val="00DD1665"/>
    <w:rsid w:val="00DD4396"/>
    <w:rsid w:val="00DD539A"/>
    <w:rsid w:val="00DD5817"/>
    <w:rsid w:val="00DD60AF"/>
    <w:rsid w:val="00DD6C9A"/>
    <w:rsid w:val="00DE0490"/>
    <w:rsid w:val="00DE2C5E"/>
    <w:rsid w:val="00DE326F"/>
    <w:rsid w:val="00DE3725"/>
    <w:rsid w:val="00DE4490"/>
    <w:rsid w:val="00DE4922"/>
    <w:rsid w:val="00DE4CDF"/>
    <w:rsid w:val="00DE4F4D"/>
    <w:rsid w:val="00DE552F"/>
    <w:rsid w:val="00DE5AA4"/>
    <w:rsid w:val="00DE6DA0"/>
    <w:rsid w:val="00DE74CD"/>
    <w:rsid w:val="00DF14EB"/>
    <w:rsid w:val="00DF2B45"/>
    <w:rsid w:val="00DF4A2B"/>
    <w:rsid w:val="00DF4AD1"/>
    <w:rsid w:val="00DF55D7"/>
    <w:rsid w:val="00DF69DF"/>
    <w:rsid w:val="00DF6AD7"/>
    <w:rsid w:val="00DF6B4D"/>
    <w:rsid w:val="00DF6F6D"/>
    <w:rsid w:val="00E034BE"/>
    <w:rsid w:val="00E039C8"/>
    <w:rsid w:val="00E03B87"/>
    <w:rsid w:val="00E04569"/>
    <w:rsid w:val="00E048FA"/>
    <w:rsid w:val="00E04900"/>
    <w:rsid w:val="00E04AFC"/>
    <w:rsid w:val="00E101D4"/>
    <w:rsid w:val="00E12DA4"/>
    <w:rsid w:val="00E14CE3"/>
    <w:rsid w:val="00E16C5B"/>
    <w:rsid w:val="00E20E54"/>
    <w:rsid w:val="00E21730"/>
    <w:rsid w:val="00E21CEE"/>
    <w:rsid w:val="00E22007"/>
    <w:rsid w:val="00E233AB"/>
    <w:rsid w:val="00E24CC9"/>
    <w:rsid w:val="00E26BF7"/>
    <w:rsid w:val="00E27CE8"/>
    <w:rsid w:val="00E31872"/>
    <w:rsid w:val="00E31887"/>
    <w:rsid w:val="00E318A7"/>
    <w:rsid w:val="00E32F5D"/>
    <w:rsid w:val="00E34C35"/>
    <w:rsid w:val="00E35BC9"/>
    <w:rsid w:val="00E3793D"/>
    <w:rsid w:val="00E409A4"/>
    <w:rsid w:val="00E40B5B"/>
    <w:rsid w:val="00E4279A"/>
    <w:rsid w:val="00E4504C"/>
    <w:rsid w:val="00E45BD8"/>
    <w:rsid w:val="00E47820"/>
    <w:rsid w:val="00E47996"/>
    <w:rsid w:val="00E47B47"/>
    <w:rsid w:val="00E50EDA"/>
    <w:rsid w:val="00E50F6B"/>
    <w:rsid w:val="00E525F0"/>
    <w:rsid w:val="00E52950"/>
    <w:rsid w:val="00E53221"/>
    <w:rsid w:val="00E539CF"/>
    <w:rsid w:val="00E55E17"/>
    <w:rsid w:val="00E55EBC"/>
    <w:rsid w:val="00E561AB"/>
    <w:rsid w:val="00E63033"/>
    <w:rsid w:val="00E64E3B"/>
    <w:rsid w:val="00E67A6A"/>
    <w:rsid w:val="00E70F24"/>
    <w:rsid w:val="00E71221"/>
    <w:rsid w:val="00E713A1"/>
    <w:rsid w:val="00E71B16"/>
    <w:rsid w:val="00E734BC"/>
    <w:rsid w:val="00E7461A"/>
    <w:rsid w:val="00E775D7"/>
    <w:rsid w:val="00E77B94"/>
    <w:rsid w:val="00E811D8"/>
    <w:rsid w:val="00E81C94"/>
    <w:rsid w:val="00E81E56"/>
    <w:rsid w:val="00E823E1"/>
    <w:rsid w:val="00E823E5"/>
    <w:rsid w:val="00E83758"/>
    <w:rsid w:val="00E83D42"/>
    <w:rsid w:val="00E83E9C"/>
    <w:rsid w:val="00E85AE4"/>
    <w:rsid w:val="00E865ED"/>
    <w:rsid w:val="00E91513"/>
    <w:rsid w:val="00E92868"/>
    <w:rsid w:val="00E93753"/>
    <w:rsid w:val="00E94168"/>
    <w:rsid w:val="00E9424F"/>
    <w:rsid w:val="00E94E86"/>
    <w:rsid w:val="00E962F2"/>
    <w:rsid w:val="00E96B6D"/>
    <w:rsid w:val="00E97635"/>
    <w:rsid w:val="00E97B94"/>
    <w:rsid w:val="00EA0CB7"/>
    <w:rsid w:val="00EA16DC"/>
    <w:rsid w:val="00EA2B08"/>
    <w:rsid w:val="00EA3025"/>
    <w:rsid w:val="00EA4791"/>
    <w:rsid w:val="00EA50C7"/>
    <w:rsid w:val="00EA5F60"/>
    <w:rsid w:val="00EA6F62"/>
    <w:rsid w:val="00EA7D8D"/>
    <w:rsid w:val="00EB0E53"/>
    <w:rsid w:val="00EB2060"/>
    <w:rsid w:val="00EB4116"/>
    <w:rsid w:val="00EB5631"/>
    <w:rsid w:val="00EC2393"/>
    <w:rsid w:val="00EC69FD"/>
    <w:rsid w:val="00EC6C78"/>
    <w:rsid w:val="00EC7574"/>
    <w:rsid w:val="00EC7BCA"/>
    <w:rsid w:val="00ED07BE"/>
    <w:rsid w:val="00ED0F82"/>
    <w:rsid w:val="00ED183C"/>
    <w:rsid w:val="00ED6CDC"/>
    <w:rsid w:val="00EE153A"/>
    <w:rsid w:val="00EE50F1"/>
    <w:rsid w:val="00EE5169"/>
    <w:rsid w:val="00EE56F6"/>
    <w:rsid w:val="00EE6E21"/>
    <w:rsid w:val="00EE76D8"/>
    <w:rsid w:val="00EE7E0F"/>
    <w:rsid w:val="00EF1EF9"/>
    <w:rsid w:val="00EF26CE"/>
    <w:rsid w:val="00EF569D"/>
    <w:rsid w:val="00F005B0"/>
    <w:rsid w:val="00F005E4"/>
    <w:rsid w:val="00F024C6"/>
    <w:rsid w:val="00F04EDC"/>
    <w:rsid w:val="00F06CFC"/>
    <w:rsid w:val="00F104B2"/>
    <w:rsid w:val="00F108BF"/>
    <w:rsid w:val="00F10F07"/>
    <w:rsid w:val="00F119E4"/>
    <w:rsid w:val="00F13858"/>
    <w:rsid w:val="00F145F1"/>
    <w:rsid w:val="00F1530B"/>
    <w:rsid w:val="00F16091"/>
    <w:rsid w:val="00F17254"/>
    <w:rsid w:val="00F17B60"/>
    <w:rsid w:val="00F226D8"/>
    <w:rsid w:val="00F22737"/>
    <w:rsid w:val="00F2299C"/>
    <w:rsid w:val="00F2458A"/>
    <w:rsid w:val="00F24B8F"/>
    <w:rsid w:val="00F2560B"/>
    <w:rsid w:val="00F2672E"/>
    <w:rsid w:val="00F2724D"/>
    <w:rsid w:val="00F30D7C"/>
    <w:rsid w:val="00F31B19"/>
    <w:rsid w:val="00F31B61"/>
    <w:rsid w:val="00F34B7B"/>
    <w:rsid w:val="00F4068E"/>
    <w:rsid w:val="00F430E6"/>
    <w:rsid w:val="00F43433"/>
    <w:rsid w:val="00F5102F"/>
    <w:rsid w:val="00F53B57"/>
    <w:rsid w:val="00F53C36"/>
    <w:rsid w:val="00F53D6F"/>
    <w:rsid w:val="00F56E97"/>
    <w:rsid w:val="00F6016E"/>
    <w:rsid w:val="00F60AB6"/>
    <w:rsid w:val="00F6244A"/>
    <w:rsid w:val="00F63DCF"/>
    <w:rsid w:val="00F6556C"/>
    <w:rsid w:val="00F65FC6"/>
    <w:rsid w:val="00F70956"/>
    <w:rsid w:val="00F7165D"/>
    <w:rsid w:val="00F74490"/>
    <w:rsid w:val="00F76588"/>
    <w:rsid w:val="00F77F9F"/>
    <w:rsid w:val="00F77FE8"/>
    <w:rsid w:val="00F8072D"/>
    <w:rsid w:val="00F81C2D"/>
    <w:rsid w:val="00F82C63"/>
    <w:rsid w:val="00F830A6"/>
    <w:rsid w:val="00F841D9"/>
    <w:rsid w:val="00F84F01"/>
    <w:rsid w:val="00F85323"/>
    <w:rsid w:val="00F87DF9"/>
    <w:rsid w:val="00F90622"/>
    <w:rsid w:val="00F91BE7"/>
    <w:rsid w:val="00F94525"/>
    <w:rsid w:val="00F94F9A"/>
    <w:rsid w:val="00F96472"/>
    <w:rsid w:val="00F96680"/>
    <w:rsid w:val="00F966D0"/>
    <w:rsid w:val="00FA077C"/>
    <w:rsid w:val="00FA1237"/>
    <w:rsid w:val="00FA1C78"/>
    <w:rsid w:val="00FA217E"/>
    <w:rsid w:val="00FA318A"/>
    <w:rsid w:val="00FA331A"/>
    <w:rsid w:val="00FA336C"/>
    <w:rsid w:val="00FA3CB4"/>
    <w:rsid w:val="00FA3F43"/>
    <w:rsid w:val="00FA443B"/>
    <w:rsid w:val="00FA4D1A"/>
    <w:rsid w:val="00FA5D3C"/>
    <w:rsid w:val="00FB03FE"/>
    <w:rsid w:val="00FB092A"/>
    <w:rsid w:val="00FB0E7A"/>
    <w:rsid w:val="00FB2CC2"/>
    <w:rsid w:val="00FB383D"/>
    <w:rsid w:val="00FB410D"/>
    <w:rsid w:val="00FB4A77"/>
    <w:rsid w:val="00FB4BE1"/>
    <w:rsid w:val="00FB4E0B"/>
    <w:rsid w:val="00FB7EBD"/>
    <w:rsid w:val="00FB7ED2"/>
    <w:rsid w:val="00FC0F6F"/>
    <w:rsid w:val="00FC0FFF"/>
    <w:rsid w:val="00FC2108"/>
    <w:rsid w:val="00FC2163"/>
    <w:rsid w:val="00FC292D"/>
    <w:rsid w:val="00FC35C1"/>
    <w:rsid w:val="00FC3FE1"/>
    <w:rsid w:val="00FC465E"/>
    <w:rsid w:val="00FC46E8"/>
    <w:rsid w:val="00FC5CBD"/>
    <w:rsid w:val="00FC64EF"/>
    <w:rsid w:val="00FC6DD9"/>
    <w:rsid w:val="00FC6EB5"/>
    <w:rsid w:val="00FC6EEA"/>
    <w:rsid w:val="00FD04B9"/>
    <w:rsid w:val="00FD1BCB"/>
    <w:rsid w:val="00FD631D"/>
    <w:rsid w:val="00FD69FC"/>
    <w:rsid w:val="00FD7598"/>
    <w:rsid w:val="00FE00EE"/>
    <w:rsid w:val="00FE125D"/>
    <w:rsid w:val="00FE18D6"/>
    <w:rsid w:val="00FE31BD"/>
    <w:rsid w:val="00FE6773"/>
    <w:rsid w:val="00FF1AF6"/>
    <w:rsid w:val="00FF371F"/>
    <w:rsid w:val="00FF554A"/>
    <w:rsid w:val="00FF5836"/>
    <w:rsid w:val="00FF6230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AC"/>
    <w:pPr>
      <w:spacing w:after="240" w:line="360" w:lineRule="auto"/>
      <w:ind w:firstLine="709"/>
      <w:contextualSpacing/>
      <w:jc w:val="both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2AC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052AC"/>
    <w:rPr>
      <w:color w:val="808080"/>
    </w:rPr>
  </w:style>
  <w:style w:type="table" w:styleId="a6">
    <w:name w:val="Table Grid"/>
    <w:basedOn w:val="a1"/>
    <w:uiPriority w:val="59"/>
    <w:rsid w:val="00D05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0099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AC"/>
    <w:pPr>
      <w:spacing w:after="240" w:line="360" w:lineRule="auto"/>
      <w:ind w:firstLine="709"/>
      <w:contextualSpacing/>
      <w:jc w:val="both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2AC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052AC"/>
    <w:rPr>
      <w:color w:val="808080"/>
    </w:rPr>
  </w:style>
  <w:style w:type="table" w:styleId="a6">
    <w:name w:val="Table Grid"/>
    <w:basedOn w:val="a1"/>
    <w:uiPriority w:val="59"/>
    <w:rsid w:val="00D05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0099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FB386-7307-4A00-938D-2F0F72855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2015-12-10T13:24:00Z</dcterms:created>
  <dcterms:modified xsi:type="dcterms:W3CDTF">2015-12-10T13:24:00Z</dcterms:modified>
</cp:coreProperties>
</file>