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593" w:rsidRPr="005D7A3C" w:rsidRDefault="008105C7">
      <w:pPr>
        <w:pStyle w:val="a3"/>
        <w:rPr>
          <w:rFonts w:ascii="Arial Unicode MS" w:eastAsia="Arial Unicode MS" w:hAnsi="Arial Unicode MS" w:cs="Arial Unicode MS"/>
        </w:rPr>
      </w:pPr>
      <w:r w:rsidRPr="005D7A3C">
        <w:rPr>
          <w:rStyle w:val="razdel-11"/>
          <w:color w:val="auto"/>
          <w:sz w:val="24"/>
        </w:rPr>
        <w:t>О</w:t>
      </w:r>
      <w:r w:rsidR="00444593" w:rsidRPr="005D7A3C">
        <w:rPr>
          <w:rStyle w:val="razdel-11"/>
          <w:color w:val="auto"/>
          <w:sz w:val="24"/>
        </w:rPr>
        <w:t>бщие положения</w:t>
      </w:r>
    </w:p>
    <w:p w:rsidR="00444593" w:rsidRPr="005D7A3C" w:rsidRDefault="00444593">
      <w:pPr>
        <w:pStyle w:val="a4"/>
        <w:rPr>
          <w:rStyle w:val="dynamic-style-11"/>
          <w:color w:val="auto"/>
          <w:sz w:val="18"/>
        </w:rPr>
      </w:pPr>
      <w:r w:rsidRPr="005D7A3C">
        <w:rPr>
          <w:rStyle w:val="dynamic-style-11"/>
          <w:color w:val="auto"/>
          <w:sz w:val="18"/>
        </w:rPr>
        <w:t>Система национальных счетов (СНС) - система взаимоувязанных показателей, при</w:t>
      </w:r>
      <w:r w:rsidRPr="005D7A3C">
        <w:rPr>
          <w:rStyle w:val="dynamic-style-11"/>
          <w:color w:val="auto"/>
          <w:sz w:val="18"/>
        </w:rPr>
        <w:softHyphen/>
        <w:t>меняемая для описания и анализа макроэкономических процессов более чем в 150 стра</w:t>
      </w:r>
      <w:r w:rsidRPr="005D7A3C">
        <w:rPr>
          <w:rStyle w:val="dynamic-style-11"/>
          <w:color w:val="auto"/>
          <w:sz w:val="18"/>
        </w:rPr>
        <w:softHyphen/>
        <w:t>нах мира с рыночной экономикой. СНС возникла около 50 лет тому назад в наиболее развитых в экономическом отношении странах в связи с потребностью в информации, необходимой для анализа состояния экономики, формирования экономичес</w:t>
      </w:r>
      <w:r w:rsidRPr="005D7A3C">
        <w:rPr>
          <w:rStyle w:val="dynamic-style-11"/>
          <w:color w:val="auto"/>
          <w:sz w:val="18"/>
        </w:rPr>
        <w:softHyphen/>
        <w:t>кой политики и принятия мер по регулированию рыночной экономики.</w:t>
      </w:r>
    </w:p>
    <w:p w:rsidR="00444593" w:rsidRPr="005D7A3C" w:rsidRDefault="00444593">
      <w:pPr>
        <w:pStyle w:val="a4"/>
      </w:pPr>
      <w:r w:rsidRPr="005D7A3C">
        <w:rPr>
          <w:rStyle w:val="dynamic-style-11"/>
          <w:color w:val="auto"/>
          <w:sz w:val="18"/>
        </w:rPr>
        <w:t>СНС</w:t>
      </w:r>
      <w:r w:rsidR="004754B0" w:rsidRPr="005D7A3C">
        <w:rPr>
          <w:rStyle w:val="dynamic-style-11"/>
          <w:color w:val="auto"/>
          <w:sz w:val="18"/>
        </w:rPr>
        <w:t xml:space="preserve"> концептуально</w:t>
      </w:r>
      <w:r w:rsidRPr="005D7A3C">
        <w:rPr>
          <w:rStyle w:val="dynamic-style-11"/>
          <w:color w:val="auto"/>
          <w:sz w:val="18"/>
        </w:rPr>
        <w:t xml:space="preserve"> гармонизирована</w:t>
      </w:r>
      <w:r w:rsidR="004754B0" w:rsidRPr="005D7A3C">
        <w:rPr>
          <w:rStyle w:val="dynamic-style-11"/>
          <w:color w:val="auto"/>
          <w:sz w:val="18"/>
        </w:rPr>
        <w:t xml:space="preserve"> </w:t>
      </w:r>
      <w:r w:rsidRPr="005D7A3C">
        <w:rPr>
          <w:rStyle w:val="dynamic-style-11"/>
          <w:color w:val="auto"/>
          <w:sz w:val="18"/>
        </w:rPr>
        <w:t>с платежным ба</w:t>
      </w:r>
      <w:r w:rsidRPr="005D7A3C">
        <w:rPr>
          <w:rStyle w:val="dynamic-style-11"/>
          <w:color w:val="auto"/>
          <w:sz w:val="18"/>
        </w:rPr>
        <w:softHyphen/>
        <w:t>лансом и рядом других разделов макроэкономической статистики. Ее данные широко используются как на национальном уровне, и в первую очередь органами государственного управления при разработке экономической политики, так и международными организациями, в том числе ООН, Международным валютным фондом, Всемирным банком, Организацией экономического сотрудничества и развития.</w:t>
      </w:r>
    </w:p>
    <w:p w:rsidR="00DB262D" w:rsidRPr="005D7A3C" w:rsidRDefault="004754B0" w:rsidP="00DB262D">
      <w:pPr>
        <w:spacing w:before="40" w:after="120"/>
        <w:ind w:firstLine="454"/>
        <w:jc w:val="both"/>
        <w:rPr>
          <w:rStyle w:val="dynamic-style-11"/>
          <w:color w:val="auto"/>
          <w:sz w:val="18"/>
        </w:rPr>
      </w:pPr>
      <w:r w:rsidRPr="005D7A3C">
        <w:rPr>
          <w:rStyle w:val="dynamic-style-11"/>
          <w:color w:val="auto"/>
          <w:sz w:val="18"/>
        </w:rPr>
        <w:t xml:space="preserve">Методологической </w:t>
      </w:r>
      <w:proofErr w:type="gramStart"/>
      <w:r w:rsidR="00444593" w:rsidRPr="005D7A3C">
        <w:rPr>
          <w:rStyle w:val="dynamic-style-11"/>
          <w:color w:val="auto"/>
          <w:sz w:val="18"/>
        </w:rPr>
        <w:t>основой  СНС</w:t>
      </w:r>
      <w:proofErr w:type="gramEnd"/>
      <w:r w:rsidR="00444593" w:rsidRPr="005D7A3C">
        <w:rPr>
          <w:rStyle w:val="dynamic-style-11"/>
          <w:color w:val="auto"/>
          <w:sz w:val="18"/>
        </w:rPr>
        <w:t xml:space="preserve"> России является «Система национальных счетов, 1993», разработанная под эгидой </w:t>
      </w:r>
      <w:proofErr w:type="spellStart"/>
      <w:r w:rsidR="00444593" w:rsidRPr="005D7A3C">
        <w:rPr>
          <w:rStyle w:val="dynamic-style-11"/>
          <w:color w:val="auto"/>
          <w:sz w:val="18"/>
        </w:rPr>
        <w:t>Межсекретариатской</w:t>
      </w:r>
      <w:proofErr w:type="spellEnd"/>
      <w:r w:rsidR="00444593" w:rsidRPr="005D7A3C">
        <w:rPr>
          <w:rStyle w:val="dynamic-style-11"/>
          <w:color w:val="auto"/>
          <w:sz w:val="18"/>
        </w:rPr>
        <w:t xml:space="preserve"> рабочей группы по национальным счетам, созданной </w:t>
      </w:r>
      <w:proofErr w:type="spellStart"/>
      <w:r w:rsidR="00444593" w:rsidRPr="005D7A3C">
        <w:rPr>
          <w:rStyle w:val="dynamic-style-11"/>
          <w:color w:val="auto"/>
          <w:sz w:val="18"/>
        </w:rPr>
        <w:t>Евростатом</w:t>
      </w:r>
      <w:proofErr w:type="spellEnd"/>
      <w:r w:rsidR="00444593" w:rsidRPr="005D7A3C">
        <w:rPr>
          <w:rStyle w:val="dynamic-style-11"/>
          <w:color w:val="auto"/>
          <w:sz w:val="18"/>
        </w:rPr>
        <w:t>, Международным валютным фондом,  Организацией экономического сотрудничества и развития, ООН, Всемирным  банком.</w:t>
      </w:r>
      <w:r w:rsidR="00043735" w:rsidRPr="005D7A3C">
        <w:rPr>
          <w:rStyle w:val="dynamic-style-11"/>
          <w:color w:val="auto"/>
          <w:sz w:val="18"/>
        </w:rPr>
        <w:t xml:space="preserve"> </w:t>
      </w:r>
    </w:p>
    <w:p w:rsidR="00DB262D" w:rsidRPr="005D7A3C" w:rsidRDefault="00DB262D" w:rsidP="00DB262D">
      <w:pPr>
        <w:spacing w:before="40" w:after="120"/>
        <w:ind w:firstLine="454"/>
        <w:jc w:val="both"/>
        <w:rPr>
          <w:rStyle w:val="dynamic-style-11"/>
          <w:iCs/>
          <w:color w:val="auto"/>
          <w:sz w:val="18"/>
        </w:rPr>
      </w:pPr>
      <w:r w:rsidRPr="005D7A3C">
        <w:rPr>
          <w:rStyle w:val="dynamic-style-11"/>
          <w:iCs/>
          <w:color w:val="auto"/>
          <w:sz w:val="18"/>
        </w:rPr>
        <w:t>Некоторые отклонения российской СНС от международных стандартов обусловлены специфическими особенностями функционирования отдельных секторов экономики.</w:t>
      </w:r>
    </w:p>
    <w:p w:rsidR="009D2B80" w:rsidRPr="005D7A3C" w:rsidRDefault="009D2B80">
      <w:pPr>
        <w:spacing w:before="40" w:after="120"/>
        <w:ind w:firstLine="454"/>
        <w:jc w:val="both"/>
        <w:rPr>
          <w:rStyle w:val="dynamic-style-11"/>
          <w:color w:val="auto"/>
          <w:sz w:val="18"/>
        </w:rPr>
      </w:pPr>
      <w:r w:rsidRPr="005D7A3C">
        <w:rPr>
          <w:rStyle w:val="dynamic-style-11"/>
          <w:color w:val="auto"/>
          <w:sz w:val="18"/>
        </w:rPr>
        <w:t>В 20</w:t>
      </w:r>
      <w:r w:rsidR="007A4AA2" w:rsidRPr="005D7A3C">
        <w:rPr>
          <w:rStyle w:val="dynamic-style-11"/>
          <w:color w:val="auto"/>
          <w:sz w:val="18"/>
        </w:rPr>
        <w:t>09</w:t>
      </w:r>
      <w:r w:rsidRPr="005D7A3C">
        <w:rPr>
          <w:rStyle w:val="dynamic-style-11"/>
          <w:color w:val="auto"/>
          <w:sz w:val="18"/>
        </w:rPr>
        <w:t xml:space="preserve"> года Статистической комиссией ООН </w:t>
      </w:r>
      <w:r w:rsidR="00AD7826" w:rsidRPr="005D7A3C">
        <w:rPr>
          <w:rStyle w:val="dynamic-style-11"/>
          <w:color w:val="auto"/>
          <w:sz w:val="18"/>
        </w:rPr>
        <w:t xml:space="preserve">принята </w:t>
      </w:r>
      <w:r w:rsidRPr="005D7A3C">
        <w:rPr>
          <w:rStyle w:val="dynamic-style-11"/>
          <w:color w:val="auto"/>
          <w:sz w:val="18"/>
        </w:rPr>
        <w:t xml:space="preserve">обновленная версия СНС – «Система национальных счетов 2008 года» (СНС-2008).  </w:t>
      </w:r>
    </w:p>
    <w:p w:rsidR="00832473" w:rsidRPr="005D7A3C" w:rsidRDefault="00561984" w:rsidP="00832473">
      <w:pPr>
        <w:spacing w:before="40" w:after="120"/>
        <w:ind w:firstLine="454"/>
        <w:jc w:val="both"/>
        <w:rPr>
          <w:rStyle w:val="dynamic-style-11"/>
          <w:color w:val="auto"/>
          <w:sz w:val="18"/>
        </w:rPr>
      </w:pPr>
      <w:r w:rsidRPr="005D7A3C">
        <w:rPr>
          <w:rStyle w:val="dynamic-style-11"/>
          <w:color w:val="auto"/>
          <w:sz w:val="18"/>
        </w:rPr>
        <w:t>Внедрение</w:t>
      </w:r>
      <w:r w:rsidR="009D2B80" w:rsidRPr="005D7A3C">
        <w:rPr>
          <w:rStyle w:val="dynamic-style-11"/>
          <w:color w:val="auto"/>
          <w:sz w:val="18"/>
        </w:rPr>
        <w:t xml:space="preserve"> </w:t>
      </w:r>
      <w:proofErr w:type="gramStart"/>
      <w:r w:rsidR="009D2B80" w:rsidRPr="005D7A3C">
        <w:rPr>
          <w:rStyle w:val="dynamic-style-11"/>
          <w:color w:val="auto"/>
          <w:sz w:val="18"/>
        </w:rPr>
        <w:t>положений</w:t>
      </w:r>
      <w:r w:rsidRPr="005D7A3C">
        <w:rPr>
          <w:rStyle w:val="dynamic-style-11"/>
          <w:color w:val="auto"/>
          <w:sz w:val="18"/>
        </w:rPr>
        <w:t xml:space="preserve">  СНС</w:t>
      </w:r>
      <w:proofErr w:type="gramEnd"/>
      <w:r w:rsidRPr="005D7A3C">
        <w:rPr>
          <w:rStyle w:val="dynamic-style-11"/>
          <w:color w:val="auto"/>
          <w:sz w:val="18"/>
        </w:rPr>
        <w:t xml:space="preserve"> 2008 года</w:t>
      </w:r>
      <w:r w:rsidR="009D2B80" w:rsidRPr="005D7A3C">
        <w:rPr>
          <w:rStyle w:val="dynamic-style-11"/>
          <w:color w:val="auto"/>
          <w:sz w:val="18"/>
        </w:rPr>
        <w:t xml:space="preserve"> </w:t>
      </w:r>
      <w:r w:rsidRPr="005D7A3C">
        <w:rPr>
          <w:rStyle w:val="dynamic-style-11"/>
          <w:color w:val="auto"/>
          <w:sz w:val="18"/>
        </w:rPr>
        <w:t xml:space="preserve"> является одной из перспективных задач Росстата, включенной в План развития Системы национальных счетов Росс</w:t>
      </w:r>
      <w:r w:rsidR="001B3F34" w:rsidRPr="005D7A3C">
        <w:rPr>
          <w:rStyle w:val="dynamic-style-11"/>
          <w:color w:val="auto"/>
          <w:sz w:val="18"/>
        </w:rPr>
        <w:t>ии на период с 2011 по 2017 год.</w:t>
      </w:r>
    </w:p>
    <w:p w:rsidR="009152AB" w:rsidRPr="005D7A3C" w:rsidRDefault="003A78AE" w:rsidP="00832473">
      <w:pPr>
        <w:spacing w:before="40" w:after="120"/>
        <w:ind w:firstLine="454"/>
        <w:jc w:val="both"/>
        <w:rPr>
          <w:rStyle w:val="dynamic-style-11"/>
          <w:color w:val="auto"/>
          <w:sz w:val="18"/>
        </w:rPr>
      </w:pPr>
      <w:r w:rsidRPr="005D7A3C">
        <w:rPr>
          <w:rStyle w:val="dynamic-style-11"/>
          <w:color w:val="auto"/>
          <w:sz w:val="18"/>
        </w:rPr>
        <w:t>Первые итоги работ по внедрению СНС-2008 будут опубликованы в 2016 году</w:t>
      </w:r>
      <w:r w:rsidR="00832473" w:rsidRPr="005D7A3C">
        <w:rPr>
          <w:rStyle w:val="dynamic-style-11"/>
          <w:color w:val="auto"/>
          <w:sz w:val="18"/>
        </w:rPr>
        <w:t>.</w:t>
      </w:r>
    </w:p>
    <w:p w:rsidR="00444593" w:rsidRPr="005D7A3C" w:rsidRDefault="00832473" w:rsidP="00832473">
      <w:pPr>
        <w:spacing w:before="40" w:after="120"/>
        <w:ind w:firstLine="454"/>
        <w:jc w:val="both"/>
      </w:pPr>
      <w:r w:rsidRPr="005D7A3C">
        <w:rPr>
          <w:rStyle w:val="dynamic-style-11"/>
          <w:color w:val="auto"/>
          <w:sz w:val="18"/>
        </w:rPr>
        <w:t xml:space="preserve"> </w:t>
      </w:r>
      <w:r w:rsidR="00444593" w:rsidRPr="005D7A3C">
        <w:rPr>
          <w:rStyle w:val="dynamic-style-31"/>
          <w:color w:val="auto"/>
          <w:sz w:val="24"/>
        </w:rPr>
        <w:t>Структура и основные категории системы</w:t>
      </w:r>
    </w:p>
    <w:p w:rsidR="00444593" w:rsidRPr="005D7A3C" w:rsidRDefault="00444593">
      <w:pPr>
        <w:pStyle w:val="20"/>
        <w:rPr>
          <w:sz w:val="18"/>
        </w:rPr>
      </w:pPr>
      <w:r w:rsidRPr="005D7A3C">
        <w:rPr>
          <w:rStyle w:val="dynamic-style-41"/>
          <w:color w:val="auto"/>
          <w:sz w:val="18"/>
        </w:rPr>
        <w:t>Суть СНС сводится к формированию обобщающих показателей развития экономики на различных стадиях процесса воспроизводства и взаимной увязке этих показателей между собой. Каждой стадии воспроизводства (стадии производства, пер</w:t>
      </w:r>
      <w:r w:rsidRPr="005D7A3C">
        <w:rPr>
          <w:rStyle w:val="dynamic-style-41"/>
          <w:color w:val="auto"/>
          <w:sz w:val="18"/>
        </w:rPr>
        <w:softHyphen/>
        <w:t>вичного распределения доходов, вторичного распределения доходов, использования на конечное потребление и накопление и др.) соответствует специальный счет или группа счетов.</w:t>
      </w:r>
    </w:p>
    <w:p w:rsidR="00444593" w:rsidRPr="005D7A3C" w:rsidRDefault="00444593">
      <w:pPr>
        <w:spacing w:before="40" w:after="120"/>
        <w:ind w:firstLine="454"/>
        <w:jc w:val="both"/>
        <w:rPr>
          <w:rStyle w:val="dynamic-style-41"/>
          <w:color w:val="auto"/>
          <w:sz w:val="18"/>
        </w:rPr>
      </w:pPr>
      <w:r w:rsidRPr="005D7A3C">
        <w:rPr>
          <w:rStyle w:val="dynamic-style-41"/>
          <w:color w:val="auto"/>
          <w:sz w:val="18"/>
        </w:rPr>
        <w:t xml:space="preserve">Счета СНС являются счетами потоков, то есть в них отражается движение потоков товаров, услуг и доходов через все стадии - от производства до использования, а также изменение нефинансовых активов и </w:t>
      </w:r>
      <w:proofErr w:type="gramStart"/>
      <w:r w:rsidRPr="005D7A3C">
        <w:rPr>
          <w:rStyle w:val="dynamic-style-41"/>
          <w:color w:val="auto"/>
          <w:sz w:val="18"/>
        </w:rPr>
        <w:t>финансовых активов</w:t>
      </w:r>
      <w:proofErr w:type="gramEnd"/>
      <w:r w:rsidRPr="005D7A3C">
        <w:rPr>
          <w:rStyle w:val="dynamic-style-41"/>
          <w:color w:val="auto"/>
          <w:sz w:val="18"/>
        </w:rPr>
        <w:t xml:space="preserve"> и обязательств.</w:t>
      </w:r>
    </w:p>
    <w:p w:rsidR="00444593" w:rsidRPr="005D7A3C" w:rsidRDefault="00444593">
      <w:pPr>
        <w:spacing w:before="40" w:after="120"/>
        <w:ind w:firstLine="454"/>
        <w:jc w:val="both"/>
        <w:rPr>
          <w:rFonts w:ascii="Arial" w:hAnsi="Arial" w:cs="Arial"/>
          <w:sz w:val="18"/>
          <w:szCs w:val="14"/>
        </w:rPr>
      </w:pPr>
      <w:r w:rsidRPr="005D7A3C">
        <w:rPr>
          <w:rStyle w:val="dynamic-style-41"/>
          <w:color w:val="auto"/>
          <w:sz w:val="18"/>
        </w:rPr>
        <w:t>Система завершается построением балансовых таблиц, отражающих наличие активов и обязательств на ту или иную дату (как правило, на начало и конец года)</w:t>
      </w:r>
      <w:r w:rsidR="00FD5AF3" w:rsidRPr="005D7A3C">
        <w:rPr>
          <w:rStyle w:val="dynamic-style-41"/>
          <w:color w:val="auto"/>
          <w:sz w:val="18"/>
          <w:vertAlign w:val="superscript"/>
        </w:rPr>
        <w:t>1)</w:t>
      </w:r>
      <w:r w:rsidRPr="005D7A3C">
        <w:rPr>
          <w:rStyle w:val="dynamic-style-41"/>
          <w:color w:val="auto"/>
          <w:sz w:val="18"/>
        </w:rPr>
        <w:t>, изме</w:t>
      </w:r>
      <w:r w:rsidRPr="005D7A3C">
        <w:rPr>
          <w:rStyle w:val="dynamic-style-41"/>
          <w:color w:val="auto"/>
          <w:sz w:val="18"/>
        </w:rPr>
        <w:softHyphen/>
        <w:t>нение национального богатства в отчетном периоде, и таблиц «Затраты-выпуск», в кото</w:t>
      </w:r>
      <w:r w:rsidRPr="005D7A3C">
        <w:rPr>
          <w:rStyle w:val="dynamic-style-41"/>
          <w:color w:val="auto"/>
          <w:sz w:val="18"/>
        </w:rPr>
        <w:softHyphen/>
        <w:t>рых производство и использование товаров и услуг показывается в отраслевом разрезе.</w:t>
      </w:r>
    </w:p>
    <w:p w:rsidR="00444593" w:rsidRPr="005D7A3C" w:rsidRDefault="00444593">
      <w:pPr>
        <w:spacing w:before="40" w:after="120"/>
        <w:ind w:firstLine="454"/>
        <w:jc w:val="both"/>
        <w:rPr>
          <w:sz w:val="18"/>
        </w:rPr>
      </w:pPr>
      <w:r w:rsidRPr="005D7A3C">
        <w:rPr>
          <w:rStyle w:val="dynamic-style-41"/>
          <w:color w:val="auto"/>
          <w:sz w:val="18"/>
        </w:rPr>
        <w:t xml:space="preserve">Система национальных </w:t>
      </w:r>
      <w:proofErr w:type="gramStart"/>
      <w:r w:rsidRPr="005D7A3C">
        <w:rPr>
          <w:rStyle w:val="dynamic-style-41"/>
          <w:color w:val="auto"/>
          <w:sz w:val="18"/>
        </w:rPr>
        <w:t>счетов  России</w:t>
      </w:r>
      <w:proofErr w:type="gramEnd"/>
      <w:r w:rsidRPr="005D7A3C">
        <w:rPr>
          <w:rStyle w:val="dynamic-style-41"/>
          <w:color w:val="auto"/>
          <w:sz w:val="18"/>
        </w:rPr>
        <w:t xml:space="preserve"> в настоящее время включает в себя следующие счета:</w:t>
      </w:r>
    </w:p>
    <w:p w:rsidR="00444593" w:rsidRPr="005D7A3C" w:rsidRDefault="00444593">
      <w:pPr>
        <w:spacing w:before="40" w:after="120"/>
        <w:ind w:left="165" w:firstLine="285"/>
        <w:jc w:val="both"/>
        <w:rPr>
          <w:rFonts w:ascii="Arial" w:hAnsi="Arial" w:cs="Arial"/>
          <w:sz w:val="18"/>
          <w:szCs w:val="14"/>
        </w:rPr>
      </w:pPr>
      <w:r w:rsidRPr="005D7A3C">
        <w:rPr>
          <w:rStyle w:val="dynamic-style-41"/>
          <w:color w:val="auto"/>
          <w:sz w:val="18"/>
        </w:rPr>
        <w:t>счет товаров и услуг;</w:t>
      </w:r>
    </w:p>
    <w:p w:rsidR="00444593" w:rsidRPr="005D7A3C" w:rsidRDefault="00444593">
      <w:pPr>
        <w:spacing w:before="40" w:after="120"/>
        <w:ind w:left="165" w:firstLine="285"/>
        <w:jc w:val="both"/>
        <w:rPr>
          <w:rFonts w:ascii="Arial" w:hAnsi="Arial" w:cs="Arial"/>
          <w:sz w:val="18"/>
          <w:szCs w:val="14"/>
        </w:rPr>
      </w:pPr>
      <w:r w:rsidRPr="005D7A3C">
        <w:rPr>
          <w:rStyle w:val="dynamic-style-41"/>
          <w:color w:val="auto"/>
          <w:sz w:val="18"/>
        </w:rPr>
        <w:t>счет производства;</w:t>
      </w:r>
    </w:p>
    <w:p w:rsidR="00444593" w:rsidRPr="005D7A3C" w:rsidRDefault="00444593">
      <w:pPr>
        <w:spacing w:before="40" w:after="120"/>
        <w:ind w:left="165" w:firstLine="285"/>
        <w:jc w:val="both"/>
        <w:rPr>
          <w:rFonts w:ascii="Arial" w:hAnsi="Arial" w:cs="Arial"/>
          <w:sz w:val="18"/>
          <w:szCs w:val="14"/>
        </w:rPr>
      </w:pPr>
      <w:r w:rsidRPr="005D7A3C">
        <w:rPr>
          <w:rStyle w:val="dynamic-style-41"/>
          <w:color w:val="auto"/>
          <w:sz w:val="18"/>
        </w:rPr>
        <w:t>счет образования доходов;</w:t>
      </w:r>
    </w:p>
    <w:p w:rsidR="00444593" w:rsidRPr="005D7A3C" w:rsidRDefault="00444593">
      <w:pPr>
        <w:spacing w:before="40" w:after="120"/>
        <w:ind w:left="165" w:firstLine="285"/>
        <w:jc w:val="both"/>
        <w:rPr>
          <w:rFonts w:ascii="Arial" w:hAnsi="Arial" w:cs="Arial"/>
          <w:sz w:val="18"/>
          <w:szCs w:val="14"/>
        </w:rPr>
      </w:pPr>
      <w:r w:rsidRPr="005D7A3C">
        <w:rPr>
          <w:rStyle w:val="dynamic-style-41"/>
          <w:color w:val="auto"/>
          <w:sz w:val="18"/>
        </w:rPr>
        <w:t>счет распределения первичных доходов;</w:t>
      </w:r>
    </w:p>
    <w:p w:rsidR="00444593" w:rsidRPr="005D7A3C" w:rsidRDefault="00444593">
      <w:pPr>
        <w:spacing w:before="40" w:after="120"/>
        <w:ind w:left="165" w:firstLine="285"/>
        <w:jc w:val="both"/>
        <w:rPr>
          <w:rFonts w:ascii="Arial" w:hAnsi="Arial" w:cs="Arial"/>
          <w:sz w:val="18"/>
          <w:szCs w:val="14"/>
        </w:rPr>
      </w:pPr>
      <w:r w:rsidRPr="005D7A3C">
        <w:rPr>
          <w:rStyle w:val="dynamic-style-41"/>
          <w:color w:val="auto"/>
          <w:sz w:val="18"/>
        </w:rPr>
        <w:t>счет вторичного распределения доходов;</w:t>
      </w:r>
    </w:p>
    <w:p w:rsidR="00444593" w:rsidRPr="005D7A3C" w:rsidRDefault="00444593">
      <w:pPr>
        <w:spacing w:before="40" w:after="120"/>
        <w:ind w:left="165" w:firstLine="285"/>
        <w:jc w:val="both"/>
        <w:rPr>
          <w:rFonts w:ascii="Arial" w:hAnsi="Arial" w:cs="Arial"/>
          <w:sz w:val="18"/>
          <w:szCs w:val="14"/>
        </w:rPr>
      </w:pPr>
      <w:r w:rsidRPr="005D7A3C">
        <w:rPr>
          <w:rStyle w:val="dynamic-style-41"/>
          <w:color w:val="auto"/>
          <w:sz w:val="18"/>
        </w:rPr>
        <w:t>счет использования располагаемого дохода;</w:t>
      </w:r>
      <w:bookmarkStart w:id="0" w:name="_GoBack"/>
      <w:bookmarkEnd w:id="0"/>
    </w:p>
    <w:p w:rsidR="00444593" w:rsidRPr="005D7A3C" w:rsidRDefault="00444593">
      <w:pPr>
        <w:spacing w:before="40" w:after="120"/>
        <w:ind w:left="165" w:firstLine="285"/>
        <w:jc w:val="both"/>
        <w:rPr>
          <w:rStyle w:val="dynamic-style-41"/>
          <w:color w:val="auto"/>
          <w:sz w:val="18"/>
        </w:rPr>
      </w:pPr>
      <w:r w:rsidRPr="005D7A3C">
        <w:rPr>
          <w:rStyle w:val="dynamic-style-41"/>
          <w:color w:val="auto"/>
          <w:sz w:val="18"/>
        </w:rPr>
        <w:t>счет операций с капиталом.</w:t>
      </w:r>
    </w:p>
    <w:p w:rsidR="00444593" w:rsidRPr="005D7A3C" w:rsidRDefault="00444593" w:rsidP="006C3B95">
      <w:pPr>
        <w:spacing w:before="40" w:after="120"/>
        <w:ind w:firstLine="448"/>
        <w:jc w:val="both"/>
        <w:rPr>
          <w:rStyle w:val="dynamic-style-41"/>
          <w:color w:val="auto"/>
          <w:sz w:val="18"/>
        </w:rPr>
      </w:pPr>
      <w:r w:rsidRPr="005D7A3C">
        <w:rPr>
          <w:rStyle w:val="dynamic-style-41"/>
          <w:color w:val="auto"/>
          <w:sz w:val="18"/>
        </w:rPr>
        <w:t xml:space="preserve">Важнейшим показателем системы национальных счетов является </w:t>
      </w:r>
      <w:r w:rsidRPr="005D7A3C">
        <w:rPr>
          <w:rStyle w:val="dynamic-style-41"/>
          <w:b/>
          <w:color w:val="auto"/>
          <w:sz w:val="18"/>
        </w:rPr>
        <w:t>валовой внутренний продукт (ВВП)</w:t>
      </w:r>
      <w:r w:rsidRPr="005D7A3C">
        <w:rPr>
          <w:rStyle w:val="dynamic-style-41"/>
          <w:color w:val="auto"/>
          <w:sz w:val="18"/>
        </w:rPr>
        <w:t>, характеризующий конечный результат производственной деятельности экономических единиц-резидентов, который измеряется стоимостью товаров и услуг, произведенных этими единицами для конечного использования.</w:t>
      </w:r>
    </w:p>
    <w:p w:rsidR="00444593" w:rsidRPr="005D7A3C" w:rsidRDefault="00840950" w:rsidP="006C3B95">
      <w:pPr>
        <w:spacing w:before="40" w:after="120"/>
        <w:ind w:firstLine="448"/>
        <w:jc w:val="both"/>
        <w:rPr>
          <w:rFonts w:ascii="Arial" w:hAnsi="Arial" w:cs="Arial"/>
          <w:sz w:val="18"/>
        </w:rPr>
      </w:pPr>
      <w:r w:rsidRPr="005D7A3C">
        <w:rPr>
          <w:rFonts w:ascii="Arial" w:hAnsi="Arial" w:cs="Arial"/>
          <w:sz w:val="18"/>
        </w:rPr>
        <w:t>ВВП</w:t>
      </w:r>
      <w:r w:rsidR="00444593" w:rsidRPr="005D7A3C">
        <w:rPr>
          <w:rFonts w:ascii="Arial" w:hAnsi="Arial" w:cs="Arial"/>
          <w:sz w:val="18"/>
        </w:rPr>
        <w:t xml:space="preserve"> может быть рассчитан тремя методами, соответствующими различным стадиям </w:t>
      </w:r>
      <w:proofErr w:type="gramStart"/>
      <w:r w:rsidR="00444593" w:rsidRPr="005D7A3C">
        <w:rPr>
          <w:rFonts w:ascii="Arial" w:hAnsi="Arial" w:cs="Arial"/>
          <w:sz w:val="18"/>
        </w:rPr>
        <w:t>воспроизводства  -</w:t>
      </w:r>
      <w:proofErr w:type="gramEnd"/>
      <w:r w:rsidR="00444593" w:rsidRPr="005D7A3C">
        <w:rPr>
          <w:rFonts w:ascii="Arial" w:hAnsi="Arial" w:cs="Arial"/>
          <w:sz w:val="18"/>
        </w:rPr>
        <w:t xml:space="preserve"> производственным, методом использования доходов и методом формирования  ВВП по источникам доходов.</w:t>
      </w:r>
    </w:p>
    <w:p w:rsidR="003902D8" w:rsidRDefault="00444593" w:rsidP="003902D8">
      <w:pPr>
        <w:spacing w:before="40" w:after="120"/>
        <w:ind w:firstLine="448"/>
        <w:jc w:val="both"/>
        <w:rPr>
          <w:rFonts w:ascii="Arial" w:hAnsi="Arial" w:cs="Arial"/>
          <w:sz w:val="18"/>
        </w:rPr>
      </w:pPr>
      <w:r w:rsidRPr="005D7A3C">
        <w:rPr>
          <w:rFonts w:ascii="Arial" w:hAnsi="Arial" w:cs="Arial"/>
          <w:sz w:val="18"/>
        </w:rPr>
        <w:t xml:space="preserve">ВВП при расчете производственным методом </w:t>
      </w:r>
      <w:r w:rsidR="004B3C31" w:rsidRPr="005D7A3C">
        <w:rPr>
          <w:rFonts w:ascii="Arial" w:hAnsi="Arial" w:cs="Arial"/>
          <w:sz w:val="18"/>
        </w:rPr>
        <w:t xml:space="preserve">представляет собой </w:t>
      </w:r>
      <w:r w:rsidRPr="005D7A3C">
        <w:rPr>
          <w:rFonts w:ascii="Arial" w:hAnsi="Arial" w:cs="Arial"/>
          <w:sz w:val="18"/>
        </w:rPr>
        <w:t>сумм</w:t>
      </w:r>
      <w:r w:rsidR="004B3C31" w:rsidRPr="005D7A3C">
        <w:rPr>
          <w:rFonts w:ascii="Arial" w:hAnsi="Arial" w:cs="Arial"/>
          <w:sz w:val="18"/>
        </w:rPr>
        <w:t>у</w:t>
      </w:r>
      <w:r w:rsidRPr="005D7A3C">
        <w:rPr>
          <w:rFonts w:ascii="Arial" w:hAnsi="Arial" w:cs="Arial"/>
          <w:sz w:val="18"/>
        </w:rPr>
        <w:t xml:space="preserve"> валовой добавленной стоимости всех отраслей или институциональных секторов в основных ценах </w:t>
      </w:r>
      <w:r w:rsidR="004B3C31" w:rsidRPr="005D7A3C">
        <w:rPr>
          <w:rFonts w:ascii="Arial" w:hAnsi="Arial" w:cs="Arial"/>
          <w:sz w:val="18"/>
        </w:rPr>
        <w:t>и</w:t>
      </w:r>
      <w:r w:rsidRPr="005D7A3C">
        <w:rPr>
          <w:rFonts w:ascii="Arial" w:hAnsi="Arial" w:cs="Arial"/>
          <w:sz w:val="18"/>
        </w:rPr>
        <w:t xml:space="preserve"> чисты</w:t>
      </w:r>
      <w:r w:rsidR="004B3C31" w:rsidRPr="005D7A3C">
        <w:rPr>
          <w:rFonts w:ascii="Arial" w:hAnsi="Arial" w:cs="Arial"/>
          <w:sz w:val="18"/>
        </w:rPr>
        <w:t>х</w:t>
      </w:r>
      <w:r w:rsidRPr="005D7A3C">
        <w:rPr>
          <w:rFonts w:ascii="Arial" w:hAnsi="Arial" w:cs="Arial"/>
          <w:sz w:val="18"/>
        </w:rPr>
        <w:t xml:space="preserve"> налог</w:t>
      </w:r>
      <w:r w:rsidR="004B3C31" w:rsidRPr="005D7A3C">
        <w:rPr>
          <w:rFonts w:ascii="Arial" w:hAnsi="Arial" w:cs="Arial"/>
          <w:sz w:val="18"/>
        </w:rPr>
        <w:t>ов</w:t>
      </w:r>
      <w:r w:rsidRPr="005D7A3C">
        <w:rPr>
          <w:rFonts w:ascii="Arial" w:hAnsi="Arial" w:cs="Arial"/>
          <w:sz w:val="18"/>
        </w:rPr>
        <w:t xml:space="preserve"> на продукты.</w:t>
      </w:r>
    </w:p>
    <w:p w:rsidR="0046776C" w:rsidRPr="005D7A3C" w:rsidRDefault="0046776C" w:rsidP="003902D8">
      <w:pPr>
        <w:spacing w:before="40" w:after="120"/>
        <w:ind w:firstLine="448"/>
        <w:jc w:val="both"/>
        <w:rPr>
          <w:rFonts w:ascii="Arial" w:hAnsi="Arial" w:cs="Arial"/>
          <w:sz w:val="18"/>
        </w:rPr>
      </w:pPr>
      <w:r w:rsidRPr="005D7A3C">
        <w:rPr>
          <w:rFonts w:ascii="Arial" w:hAnsi="Arial" w:cs="Arial"/>
          <w:sz w:val="18"/>
        </w:rPr>
        <w:t xml:space="preserve">         _____________________________</w:t>
      </w:r>
    </w:p>
    <w:p w:rsidR="0046776C" w:rsidRPr="005D7A3C" w:rsidRDefault="0046776C" w:rsidP="006C3B95">
      <w:pPr>
        <w:spacing w:before="40" w:after="120"/>
        <w:ind w:firstLine="448"/>
        <w:jc w:val="both"/>
        <w:rPr>
          <w:rFonts w:ascii="Arial" w:hAnsi="Arial" w:cs="Arial"/>
          <w:sz w:val="12"/>
          <w:szCs w:val="12"/>
        </w:rPr>
      </w:pPr>
      <w:r w:rsidRPr="005D7A3C">
        <w:rPr>
          <w:rFonts w:ascii="Arial" w:hAnsi="Arial" w:cs="Arial"/>
          <w:sz w:val="12"/>
          <w:szCs w:val="12"/>
          <w:vertAlign w:val="superscript"/>
        </w:rPr>
        <w:t>1)</w:t>
      </w:r>
      <w:r w:rsidRPr="005D7A3C">
        <w:rPr>
          <w:rFonts w:ascii="Arial" w:hAnsi="Arial" w:cs="Arial"/>
          <w:sz w:val="12"/>
          <w:szCs w:val="12"/>
        </w:rPr>
        <w:t xml:space="preserve"> В настоящее время Баланс активов и пассивов находится в стадии разработки.</w:t>
      </w:r>
    </w:p>
    <w:p w:rsidR="0046776C" w:rsidRPr="005D7A3C" w:rsidRDefault="0046776C" w:rsidP="006C3B95">
      <w:pPr>
        <w:spacing w:before="40" w:after="120"/>
        <w:ind w:firstLine="448"/>
        <w:jc w:val="both"/>
        <w:rPr>
          <w:rFonts w:ascii="Arial" w:hAnsi="Arial" w:cs="Arial"/>
          <w:sz w:val="18"/>
        </w:rPr>
      </w:pPr>
    </w:p>
    <w:p w:rsidR="0046776C" w:rsidRPr="005D7A3C" w:rsidRDefault="0046776C" w:rsidP="006C3B95">
      <w:pPr>
        <w:spacing w:before="40" w:after="120"/>
        <w:ind w:firstLine="448"/>
        <w:jc w:val="both"/>
        <w:rPr>
          <w:rFonts w:ascii="Arial" w:hAnsi="Arial" w:cs="Arial"/>
          <w:sz w:val="18"/>
        </w:rPr>
      </w:pPr>
    </w:p>
    <w:p w:rsidR="00444593" w:rsidRPr="005D7A3C" w:rsidRDefault="00444593" w:rsidP="006C3B95">
      <w:pPr>
        <w:spacing w:before="40" w:after="120"/>
        <w:ind w:firstLine="448"/>
        <w:jc w:val="both"/>
        <w:rPr>
          <w:rFonts w:ascii="Arial" w:hAnsi="Arial" w:cs="Arial"/>
          <w:sz w:val="18"/>
        </w:rPr>
      </w:pPr>
      <w:r w:rsidRPr="005D7A3C">
        <w:rPr>
          <w:rFonts w:ascii="Arial" w:hAnsi="Arial" w:cs="Arial"/>
          <w:sz w:val="18"/>
        </w:rPr>
        <w:t xml:space="preserve">ВВП, рассчитанный методом использования доходов, </w:t>
      </w:r>
      <w:r w:rsidR="004B3C31" w:rsidRPr="005D7A3C">
        <w:rPr>
          <w:rFonts w:ascii="Arial" w:hAnsi="Arial" w:cs="Arial"/>
          <w:sz w:val="18"/>
        </w:rPr>
        <w:t xml:space="preserve">характеризует </w:t>
      </w:r>
      <w:r w:rsidRPr="005D7A3C">
        <w:rPr>
          <w:rFonts w:ascii="Arial" w:hAnsi="Arial" w:cs="Arial"/>
          <w:sz w:val="18"/>
        </w:rPr>
        <w:t>сумму расходов всех институциональных секторов на конечное потребление, валовое накопление и чистый экспорт.</w:t>
      </w:r>
    </w:p>
    <w:p w:rsidR="00444593" w:rsidRPr="005D7A3C" w:rsidRDefault="00444593" w:rsidP="006C3B95">
      <w:pPr>
        <w:spacing w:before="40" w:after="120"/>
        <w:ind w:firstLine="448"/>
        <w:jc w:val="both"/>
        <w:rPr>
          <w:rFonts w:ascii="Arial" w:hAnsi="Arial" w:cs="Arial"/>
          <w:sz w:val="18"/>
        </w:rPr>
      </w:pPr>
      <w:r w:rsidRPr="005D7A3C">
        <w:rPr>
          <w:rFonts w:ascii="Arial" w:hAnsi="Arial" w:cs="Arial"/>
          <w:sz w:val="18"/>
        </w:rPr>
        <w:t xml:space="preserve">ВВП, </w:t>
      </w:r>
      <w:r w:rsidR="00063981" w:rsidRPr="005D7A3C">
        <w:rPr>
          <w:rFonts w:ascii="Arial" w:hAnsi="Arial" w:cs="Arial"/>
          <w:sz w:val="18"/>
        </w:rPr>
        <w:t xml:space="preserve">рассчитанный </w:t>
      </w:r>
      <w:r w:rsidRPr="005D7A3C">
        <w:rPr>
          <w:rFonts w:ascii="Arial" w:hAnsi="Arial" w:cs="Arial"/>
          <w:sz w:val="18"/>
        </w:rPr>
        <w:t xml:space="preserve">методом формирования по источникам доходов, </w:t>
      </w:r>
      <w:r w:rsidR="00063981" w:rsidRPr="005D7A3C">
        <w:rPr>
          <w:rFonts w:ascii="Arial" w:hAnsi="Arial" w:cs="Arial"/>
          <w:sz w:val="18"/>
        </w:rPr>
        <w:t>ск</w:t>
      </w:r>
      <w:r w:rsidRPr="005D7A3C">
        <w:rPr>
          <w:rFonts w:ascii="Arial" w:hAnsi="Arial" w:cs="Arial"/>
          <w:sz w:val="18"/>
        </w:rPr>
        <w:t xml:space="preserve">ладывается из оплаты труда наемных работников (резидентов и нерезидентов), валовой прибыли всех отраслей или институциональных секторов и чистых налогов на производство и импорт. Этот метод не является самостоятельным, поскольку в соответствии с принятой методологией не все показатели </w:t>
      </w:r>
      <w:r w:rsidR="00063981" w:rsidRPr="005D7A3C">
        <w:rPr>
          <w:rFonts w:ascii="Arial" w:hAnsi="Arial" w:cs="Arial"/>
          <w:sz w:val="18"/>
        </w:rPr>
        <w:t>доходов можно оценить на основе статистической информации, полученной от респондентов</w:t>
      </w:r>
      <w:r w:rsidRPr="005D7A3C">
        <w:rPr>
          <w:rFonts w:ascii="Arial" w:hAnsi="Arial" w:cs="Arial"/>
          <w:sz w:val="18"/>
        </w:rPr>
        <w:t>, часть из них исчисляется балансовым методом.</w:t>
      </w:r>
    </w:p>
    <w:p w:rsidR="00F63AD7" w:rsidRPr="005D7A3C" w:rsidRDefault="00444593">
      <w:pPr>
        <w:spacing w:before="40" w:after="120"/>
        <w:ind w:firstLine="454"/>
        <w:jc w:val="both"/>
        <w:rPr>
          <w:rStyle w:val="dynamic-style-41"/>
          <w:color w:val="auto"/>
          <w:sz w:val="18"/>
        </w:rPr>
      </w:pPr>
      <w:r w:rsidRPr="005D7A3C">
        <w:rPr>
          <w:rStyle w:val="dynamic-style-61"/>
          <w:color w:val="auto"/>
          <w:sz w:val="18"/>
        </w:rPr>
        <w:t>Границы производства</w:t>
      </w:r>
      <w:r w:rsidRPr="005D7A3C">
        <w:rPr>
          <w:rStyle w:val="dynamic-style-41"/>
          <w:color w:val="auto"/>
          <w:sz w:val="18"/>
        </w:rPr>
        <w:t xml:space="preserve"> определяются в СНС как </w:t>
      </w:r>
      <w:r w:rsidR="00631823" w:rsidRPr="005D7A3C">
        <w:rPr>
          <w:rStyle w:val="dynamic-style-41"/>
          <w:color w:val="auto"/>
          <w:sz w:val="18"/>
        </w:rPr>
        <w:t>совокупность</w:t>
      </w:r>
      <w:r w:rsidRPr="005D7A3C">
        <w:rPr>
          <w:rStyle w:val="dynamic-style-41"/>
          <w:color w:val="auto"/>
          <w:sz w:val="18"/>
        </w:rPr>
        <w:t xml:space="preserve"> деятельност</w:t>
      </w:r>
      <w:r w:rsidR="00631823" w:rsidRPr="005D7A3C">
        <w:rPr>
          <w:rStyle w:val="dynamic-style-41"/>
          <w:color w:val="auto"/>
          <w:sz w:val="18"/>
        </w:rPr>
        <w:t>и</w:t>
      </w:r>
      <w:r w:rsidRPr="005D7A3C">
        <w:rPr>
          <w:rStyle w:val="dynamic-style-41"/>
          <w:color w:val="auto"/>
          <w:sz w:val="18"/>
        </w:rPr>
        <w:t xml:space="preserve"> единиц-рези</w:t>
      </w:r>
      <w:r w:rsidRPr="005D7A3C">
        <w:rPr>
          <w:rStyle w:val="dynamic-style-41"/>
          <w:color w:val="auto"/>
          <w:sz w:val="18"/>
        </w:rPr>
        <w:softHyphen/>
        <w:t>дентов национальной экономики (включая деятельность иностранных и смешанных предприятий, имеющих центр экономических интересов в России и действующих в ней на постоянной основе) по производству товаров и услуг. Производственная деятель</w:t>
      </w:r>
      <w:r w:rsidRPr="005D7A3C">
        <w:rPr>
          <w:rStyle w:val="dynamic-style-41"/>
          <w:color w:val="auto"/>
          <w:sz w:val="18"/>
        </w:rPr>
        <w:softHyphen/>
        <w:t>ность охватывает деятельность предприятий, производящих товары и услуги как рыночные, так и нерыночные (реализуемые бесплатно или по ценам, не имеющим экономического значения и не оказывающим значительного влияния на спрос).</w:t>
      </w:r>
    </w:p>
    <w:p w:rsidR="00444593" w:rsidRPr="005D7A3C" w:rsidRDefault="00444593">
      <w:pPr>
        <w:spacing w:before="40" w:after="120"/>
        <w:ind w:firstLine="454"/>
        <w:jc w:val="both"/>
        <w:rPr>
          <w:rFonts w:ascii="Arial" w:hAnsi="Arial" w:cs="Arial"/>
          <w:sz w:val="18"/>
          <w:szCs w:val="14"/>
        </w:rPr>
      </w:pPr>
      <w:r w:rsidRPr="005D7A3C">
        <w:rPr>
          <w:rStyle w:val="dynamic-style-41"/>
          <w:color w:val="auto"/>
          <w:sz w:val="18"/>
        </w:rPr>
        <w:t>В границы производства включается также производственная деятельность домаш</w:t>
      </w:r>
      <w:r w:rsidRPr="005D7A3C">
        <w:rPr>
          <w:rStyle w:val="dynamic-style-41"/>
          <w:color w:val="auto"/>
          <w:sz w:val="18"/>
        </w:rPr>
        <w:softHyphen/>
        <w:t>них хозяйств. Она охватывает производство всех товаров</w:t>
      </w:r>
      <w:r w:rsidR="006C3B95" w:rsidRPr="005D7A3C">
        <w:rPr>
          <w:rStyle w:val="dynamic-style-41"/>
          <w:color w:val="auto"/>
          <w:sz w:val="18"/>
        </w:rPr>
        <w:t>,</w:t>
      </w:r>
      <w:r w:rsidRPr="005D7A3C">
        <w:rPr>
          <w:rStyle w:val="dynamic-style-41"/>
          <w:color w:val="auto"/>
          <w:sz w:val="18"/>
        </w:rPr>
        <w:t xml:space="preserve"> независимо от того, прода</w:t>
      </w:r>
      <w:r w:rsidRPr="005D7A3C">
        <w:rPr>
          <w:rStyle w:val="dynamic-style-41"/>
          <w:color w:val="auto"/>
          <w:sz w:val="18"/>
        </w:rPr>
        <w:softHyphen/>
        <w:t xml:space="preserve">ны они или нет, включая </w:t>
      </w:r>
      <w:r w:rsidR="00187575" w:rsidRPr="005D7A3C">
        <w:rPr>
          <w:rStyle w:val="dynamic-style-41"/>
          <w:color w:val="auto"/>
          <w:sz w:val="18"/>
        </w:rPr>
        <w:t xml:space="preserve">выращенную </w:t>
      </w:r>
      <w:r w:rsidRPr="005D7A3C">
        <w:rPr>
          <w:rStyle w:val="dynamic-style-41"/>
          <w:color w:val="auto"/>
          <w:sz w:val="18"/>
        </w:rPr>
        <w:t>сельскохозяйственную продукцию, строительство с</w:t>
      </w:r>
      <w:r w:rsidR="00631823" w:rsidRPr="005D7A3C">
        <w:rPr>
          <w:rStyle w:val="dynamic-style-41"/>
          <w:color w:val="auto"/>
          <w:sz w:val="18"/>
        </w:rPr>
        <w:t>обственными</w:t>
      </w:r>
      <w:r w:rsidRPr="005D7A3C">
        <w:rPr>
          <w:rStyle w:val="dynamic-style-41"/>
          <w:color w:val="auto"/>
          <w:sz w:val="18"/>
        </w:rPr>
        <w:t xml:space="preserve"> силами и различные услуги, </w:t>
      </w:r>
      <w:r w:rsidR="00631823" w:rsidRPr="005D7A3C">
        <w:rPr>
          <w:rStyle w:val="dynamic-style-41"/>
          <w:color w:val="auto"/>
          <w:sz w:val="18"/>
        </w:rPr>
        <w:t>оказанные</w:t>
      </w:r>
      <w:r w:rsidRPr="005D7A3C">
        <w:rPr>
          <w:rStyle w:val="dynamic-style-41"/>
          <w:color w:val="auto"/>
          <w:sz w:val="18"/>
        </w:rPr>
        <w:t xml:space="preserve"> на сторону, в том числе тор</w:t>
      </w:r>
      <w:r w:rsidRPr="005D7A3C">
        <w:rPr>
          <w:rStyle w:val="dynamic-style-41"/>
          <w:color w:val="auto"/>
          <w:sz w:val="18"/>
        </w:rPr>
        <w:softHyphen/>
        <w:t>гов</w:t>
      </w:r>
      <w:r w:rsidR="00631823" w:rsidRPr="005D7A3C">
        <w:rPr>
          <w:rStyle w:val="dynamic-style-41"/>
          <w:color w:val="auto"/>
          <w:sz w:val="18"/>
        </w:rPr>
        <w:t>лю</w:t>
      </w:r>
      <w:r w:rsidRPr="005D7A3C">
        <w:rPr>
          <w:rStyle w:val="dynamic-style-41"/>
          <w:color w:val="auto"/>
          <w:sz w:val="18"/>
        </w:rPr>
        <w:t>, посредничес</w:t>
      </w:r>
      <w:r w:rsidR="00631823" w:rsidRPr="005D7A3C">
        <w:rPr>
          <w:rStyle w:val="dynamic-style-41"/>
          <w:color w:val="auto"/>
          <w:sz w:val="18"/>
        </w:rPr>
        <w:t>тво</w:t>
      </w:r>
      <w:r w:rsidRPr="005D7A3C">
        <w:rPr>
          <w:rStyle w:val="dynamic-style-41"/>
          <w:color w:val="auto"/>
          <w:sz w:val="18"/>
        </w:rPr>
        <w:t xml:space="preserve"> и т.д. Услуги, производимые домашними хозяйствами для соб</w:t>
      </w:r>
      <w:r w:rsidRPr="005D7A3C">
        <w:rPr>
          <w:rStyle w:val="dynamic-style-41"/>
          <w:color w:val="auto"/>
          <w:sz w:val="18"/>
        </w:rPr>
        <w:softHyphen/>
        <w:t>ственного потребления (домашние услуги), не включаются в границы производства, кро</w:t>
      </w:r>
      <w:r w:rsidRPr="005D7A3C">
        <w:rPr>
          <w:rStyle w:val="dynamic-style-41"/>
          <w:color w:val="auto"/>
          <w:sz w:val="18"/>
        </w:rPr>
        <w:softHyphen/>
        <w:t>ме условно исчисленной стоимости услуг, предоставленных в связи с проживанием владельцев в собственных жилищах.</w:t>
      </w:r>
    </w:p>
    <w:p w:rsidR="00444593" w:rsidRPr="005D7A3C" w:rsidRDefault="00444593">
      <w:pPr>
        <w:spacing w:before="40" w:after="120"/>
        <w:ind w:firstLine="454"/>
        <w:jc w:val="both"/>
        <w:rPr>
          <w:sz w:val="18"/>
        </w:rPr>
      </w:pPr>
      <w:r w:rsidRPr="005D7A3C">
        <w:rPr>
          <w:rStyle w:val="dynamic-style-41"/>
          <w:color w:val="auto"/>
          <w:sz w:val="18"/>
        </w:rPr>
        <w:t>В границы производства включа</w:t>
      </w:r>
      <w:r w:rsidR="00631823" w:rsidRPr="005D7A3C">
        <w:rPr>
          <w:rStyle w:val="dynamic-style-41"/>
          <w:color w:val="auto"/>
          <w:sz w:val="18"/>
        </w:rPr>
        <w:t>ю</w:t>
      </w:r>
      <w:r w:rsidRPr="005D7A3C">
        <w:rPr>
          <w:rStyle w:val="dynamic-style-41"/>
          <w:color w:val="auto"/>
          <w:sz w:val="18"/>
        </w:rPr>
        <w:t xml:space="preserve">тся также </w:t>
      </w:r>
      <w:r w:rsidR="00631823" w:rsidRPr="005D7A3C">
        <w:rPr>
          <w:rStyle w:val="dynamic-style-41"/>
          <w:color w:val="auto"/>
          <w:sz w:val="18"/>
        </w:rPr>
        <w:t>экономические операции, не</w:t>
      </w:r>
      <w:r w:rsidR="00F9352B" w:rsidRPr="005D7A3C">
        <w:rPr>
          <w:rStyle w:val="dynamic-style-41"/>
          <w:color w:val="auto"/>
          <w:sz w:val="18"/>
        </w:rPr>
        <w:t xml:space="preserve"> </w:t>
      </w:r>
      <w:r w:rsidR="00631823" w:rsidRPr="005D7A3C">
        <w:rPr>
          <w:rStyle w:val="dynamic-style-41"/>
          <w:color w:val="auto"/>
          <w:sz w:val="18"/>
        </w:rPr>
        <w:t>наблюдаемые прямыми статистическими методами</w:t>
      </w:r>
      <w:r w:rsidRPr="005D7A3C">
        <w:rPr>
          <w:rStyle w:val="dynamic-style-41"/>
          <w:color w:val="auto"/>
          <w:sz w:val="18"/>
        </w:rPr>
        <w:t xml:space="preserve">. В понятие </w:t>
      </w:r>
      <w:r w:rsidR="00631823" w:rsidRPr="005D7A3C">
        <w:rPr>
          <w:rStyle w:val="dynamic-style-41"/>
          <w:color w:val="auto"/>
          <w:sz w:val="18"/>
        </w:rPr>
        <w:t>экономики, не</w:t>
      </w:r>
      <w:r w:rsidR="00F9352B" w:rsidRPr="005D7A3C">
        <w:rPr>
          <w:rStyle w:val="dynamic-style-41"/>
          <w:color w:val="auto"/>
          <w:sz w:val="18"/>
        </w:rPr>
        <w:t xml:space="preserve"> </w:t>
      </w:r>
      <w:r w:rsidR="00631823" w:rsidRPr="005D7A3C">
        <w:rPr>
          <w:rStyle w:val="dynamic-style-41"/>
          <w:color w:val="auto"/>
          <w:sz w:val="18"/>
        </w:rPr>
        <w:t>наблюдаем</w:t>
      </w:r>
      <w:r w:rsidR="00B42B86" w:rsidRPr="005D7A3C">
        <w:rPr>
          <w:rStyle w:val="dynamic-style-41"/>
          <w:color w:val="auto"/>
          <w:sz w:val="18"/>
        </w:rPr>
        <w:t>ой</w:t>
      </w:r>
      <w:r w:rsidR="00631823" w:rsidRPr="005D7A3C">
        <w:rPr>
          <w:rStyle w:val="dynamic-style-41"/>
          <w:color w:val="auto"/>
          <w:sz w:val="18"/>
        </w:rPr>
        <w:t xml:space="preserve"> прямыми статистическими методами</w:t>
      </w:r>
      <w:r w:rsidR="006C3B95" w:rsidRPr="005D7A3C">
        <w:rPr>
          <w:rStyle w:val="dynamic-style-41"/>
          <w:color w:val="auto"/>
          <w:sz w:val="18"/>
        </w:rPr>
        <w:t>,</w:t>
      </w:r>
      <w:r w:rsidR="00631823" w:rsidRPr="005D7A3C">
        <w:rPr>
          <w:rStyle w:val="dynamic-style-41"/>
          <w:color w:val="auto"/>
          <w:sz w:val="18"/>
        </w:rPr>
        <w:t xml:space="preserve"> </w:t>
      </w:r>
      <w:r w:rsidRPr="005D7A3C">
        <w:rPr>
          <w:rStyle w:val="dynamic-style-41"/>
          <w:color w:val="auto"/>
          <w:sz w:val="18"/>
        </w:rPr>
        <w:t xml:space="preserve">в статистике России включается экономическая деятельность, разрешенная законом, но скрываемая или </w:t>
      </w:r>
      <w:r w:rsidR="00B42B86" w:rsidRPr="005D7A3C">
        <w:rPr>
          <w:rStyle w:val="dynamic-style-41"/>
          <w:color w:val="auto"/>
          <w:sz w:val="18"/>
        </w:rPr>
        <w:t xml:space="preserve">занижаемая </w:t>
      </w:r>
      <w:r w:rsidRPr="005D7A3C">
        <w:rPr>
          <w:rStyle w:val="dynamic-style-41"/>
          <w:color w:val="auto"/>
          <w:sz w:val="18"/>
        </w:rPr>
        <w:t>по объему с целью уклонения от налогов и других обязательств перед государством</w:t>
      </w:r>
      <w:r w:rsidR="00B42B86" w:rsidRPr="005D7A3C">
        <w:rPr>
          <w:rStyle w:val="dynamic-style-41"/>
          <w:color w:val="auto"/>
          <w:sz w:val="18"/>
        </w:rPr>
        <w:t>, а также производственная</w:t>
      </w:r>
      <w:r w:rsidRPr="005D7A3C">
        <w:rPr>
          <w:rStyle w:val="dynamic-style-41"/>
          <w:color w:val="auto"/>
          <w:sz w:val="18"/>
        </w:rPr>
        <w:t xml:space="preserve"> деятельность </w:t>
      </w:r>
      <w:proofErr w:type="spellStart"/>
      <w:r w:rsidRPr="005D7A3C">
        <w:rPr>
          <w:rStyle w:val="dynamic-style-41"/>
          <w:color w:val="auto"/>
          <w:sz w:val="18"/>
        </w:rPr>
        <w:t>некорпорированных</w:t>
      </w:r>
      <w:proofErr w:type="spellEnd"/>
      <w:r w:rsidRPr="005D7A3C">
        <w:rPr>
          <w:rStyle w:val="dynamic-style-41"/>
          <w:color w:val="auto"/>
          <w:sz w:val="18"/>
        </w:rPr>
        <w:t xml:space="preserve"> предприятий домашних хозяйств, производящих продукцию</w:t>
      </w:r>
      <w:r w:rsidR="00B42B86" w:rsidRPr="005D7A3C">
        <w:rPr>
          <w:rStyle w:val="dynamic-style-41"/>
          <w:color w:val="auto"/>
          <w:sz w:val="18"/>
        </w:rPr>
        <w:t xml:space="preserve"> для реализации на рынке и для со</w:t>
      </w:r>
      <w:r w:rsidRPr="005D7A3C">
        <w:rPr>
          <w:rStyle w:val="dynamic-style-41"/>
          <w:color w:val="auto"/>
          <w:sz w:val="18"/>
        </w:rPr>
        <w:t>бственного использования.</w:t>
      </w:r>
    </w:p>
    <w:p w:rsidR="000F1587" w:rsidRPr="005D7A3C" w:rsidRDefault="00444593">
      <w:pPr>
        <w:ind w:firstLine="454"/>
        <w:jc w:val="both"/>
        <w:rPr>
          <w:rStyle w:val="dynamic-style-21"/>
          <w:i/>
          <w:iCs/>
          <w:color w:val="auto"/>
          <w:sz w:val="18"/>
        </w:rPr>
      </w:pPr>
      <w:r w:rsidRPr="005D7A3C">
        <w:rPr>
          <w:rStyle w:val="dynamic-style-11"/>
          <w:color w:val="auto"/>
          <w:sz w:val="18"/>
        </w:rPr>
        <w:t xml:space="preserve">Расчеты показателей </w:t>
      </w:r>
      <w:r w:rsidR="00D20F36" w:rsidRPr="005D7A3C">
        <w:rPr>
          <w:rStyle w:val="dynamic-style-11"/>
          <w:color w:val="auto"/>
          <w:sz w:val="18"/>
        </w:rPr>
        <w:t xml:space="preserve">национальных счетов </w:t>
      </w:r>
      <w:r w:rsidRPr="005D7A3C">
        <w:rPr>
          <w:rStyle w:val="dynamic-style-11"/>
          <w:color w:val="auto"/>
          <w:sz w:val="18"/>
        </w:rPr>
        <w:t>ведутся на основании</w:t>
      </w:r>
      <w:r w:rsidR="00D20F36" w:rsidRPr="005D7A3C">
        <w:rPr>
          <w:rStyle w:val="dynamic-style-11"/>
          <w:color w:val="auto"/>
          <w:sz w:val="18"/>
        </w:rPr>
        <w:t xml:space="preserve"> данных </w:t>
      </w:r>
      <w:proofErr w:type="gramStart"/>
      <w:r w:rsidR="00D20F36" w:rsidRPr="005D7A3C">
        <w:rPr>
          <w:rStyle w:val="dynamic-style-11"/>
          <w:color w:val="auto"/>
          <w:sz w:val="18"/>
        </w:rPr>
        <w:t>официальных  статистических</w:t>
      </w:r>
      <w:proofErr w:type="gramEnd"/>
      <w:r w:rsidR="00D20F36" w:rsidRPr="005D7A3C">
        <w:rPr>
          <w:rStyle w:val="dynamic-style-11"/>
          <w:color w:val="auto"/>
          <w:sz w:val="18"/>
        </w:rPr>
        <w:t xml:space="preserve"> и административных источников,</w:t>
      </w:r>
      <w:r w:rsidRPr="005D7A3C">
        <w:rPr>
          <w:rStyle w:val="dynamic-style-11"/>
          <w:color w:val="auto"/>
          <w:sz w:val="18"/>
        </w:rPr>
        <w:t xml:space="preserve"> косвенной информации, применения балансовых и других специ</w:t>
      </w:r>
      <w:r w:rsidR="00004C20" w:rsidRPr="005D7A3C">
        <w:rPr>
          <w:rStyle w:val="dynamic-style-11"/>
          <w:color w:val="auto"/>
          <w:sz w:val="18"/>
        </w:rPr>
        <w:t>альных</w:t>
      </w:r>
      <w:r w:rsidRPr="005D7A3C">
        <w:rPr>
          <w:rStyle w:val="dynamic-style-11"/>
          <w:color w:val="auto"/>
          <w:sz w:val="18"/>
        </w:rPr>
        <w:t xml:space="preserve"> методов и экспертных оценок.</w:t>
      </w:r>
      <w:r w:rsidR="00752EEB" w:rsidRPr="005D7A3C">
        <w:rPr>
          <w:rStyle w:val="dynamic-style-11"/>
          <w:i/>
          <w:iCs/>
          <w:color w:val="auto"/>
          <w:sz w:val="18"/>
        </w:rPr>
        <w:t xml:space="preserve"> </w:t>
      </w:r>
      <w:r w:rsidR="00752EEB" w:rsidRPr="005D7A3C">
        <w:rPr>
          <w:rStyle w:val="dynamic-style-11"/>
          <w:iCs/>
          <w:color w:val="auto"/>
          <w:sz w:val="18"/>
        </w:rPr>
        <w:t xml:space="preserve">Поправки на </w:t>
      </w:r>
      <w:r w:rsidR="00D20F36" w:rsidRPr="005D7A3C">
        <w:rPr>
          <w:rStyle w:val="dynamic-style-11"/>
          <w:iCs/>
          <w:color w:val="auto"/>
          <w:sz w:val="18"/>
        </w:rPr>
        <w:t>экономические операции, не</w:t>
      </w:r>
      <w:r w:rsidR="00F9352B" w:rsidRPr="005D7A3C">
        <w:rPr>
          <w:rStyle w:val="dynamic-style-11"/>
          <w:iCs/>
          <w:color w:val="auto"/>
          <w:sz w:val="18"/>
        </w:rPr>
        <w:t xml:space="preserve"> </w:t>
      </w:r>
      <w:r w:rsidR="00D20F36" w:rsidRPr="005D7A3C">
        <w:rPr>
          <w:rStyle w:val="dynamic-style-11"/>
          <w:iCs/>
          <w:color w:val="auto"/>
          <w:sz w:val="18"/>
        </w:rPr>
        <w:t>наблюдаемые прямыми статистическими методами</w:t>
      </w:r>
      <w:r w:rsidR="006C3B95" w:rsidRPr="005D7A3C">
        <w:rPr>
          <w:rStyle w:val="dynamic-style-11"/>
          <w:iCs/>
          <w:color w:val="auto"/>
          <w:sz w:val="18"/>
        </w:rPr>
        <w:t>,</w:t>
      </w:r>
      <w:r w:rsidR="00D20F36" w:rsidRPr="005D7A3C">
        <w:rPr>
          <w:rStyle w:val="dynamic-style-11"/>
          <w:iCs/>
          <w:color w:val="auto"/>
          <w:sz w:val="18"/>
        </w:rPr>
        <w:t xml:space="preserve"> </w:t>
      </w:r>
      <w:r w:rsidR="00752EEB" w:rsidRPr="005D7A3C">
        <w:rPr>
          <w:rStyle w:val="dynamic-style-11"/>
          <w:iCs/>
          <w:color w:val="auto"/>
          <w:sz w:val="18"/>
        </w:rPr>
        <w:t>присутствуют во все</w:t>
      </w:r>
      <w:r w:rsidR="00BA4029" w:rsidRPr="005D7A3C">
        <w:rPr>
          <w:rStyle w:val="dynamic-style-11"/>
          <w:iCs/>
          <w:color w:val="auto"/>
          <w:sz w:val="18"/>
        </w:rPr>
        <w:t>х</w:t>
      </w:r>
      <w:r w:rsidR="00752EEB" w:rsidRPr="005D7A3C">
        <w:rPr>
          <w:rStyle w:val="dynamic-style-11"/>
          <w:iCs/>
          <w:color w:val="auto"/>
          <w:sz w:val="18"/>
        </w:rPr>
        <w:t xml:space="preserve"> трех методах расчета ВВП.</w:t>
      </w:r>
      <w:r w:rsidR="00752EEB" w:rsidRPr="005D7A3C">
        <w:rPr>
          <w:rStyle w:val="dynamic-style-11"/>
          <w:color w:val="auto"/>
          <w:sz w:val="18"/>
        </w:rPr>
        <w:t xml:space="preserve"> </w:t>
      </w:r>
      <w:r w:rsidRPr="005D7A3C">
        <w:rPr>
          <w:rStyle w:val="dynamic-style-11"/>
          <w:color w:val="auto"/>
          <w:sz w:val="18"/>
        </w:rPr>
        <w:t xml:space="preserve"> </w:t>
      </w:r>
      <w:r w:rsidR="00D20F36" w:rsidRPr="005D7A3C">
        <w:rPr>
          <w:rStyle w:val="dynamic-style-11"/>
          <w:color w:val="auto"/>
          <w:sz w:val="18"/>
        </w:rPr>
        <w:t>В</w:t>
      </w:r>
      <w:r w:rsidRPr="005D7A3C">
        <w:rPr>
          <w:rStyle w:val="dynamic-style-11"/>
          <w:color w:val="auto"/>
          <w:sz w:val="18"/>
        </w:rPr>
        <w:t xml:space="preserve"> последние годы</w:t>
      </w:r>
      <w:r w:rsidR="00D20F36" w:rsidRPr="005D7A3C">
        <w:rPr>
          <w:rStyle w:val="dynamic-style-11"/>
          <w:color w:val="auto"/>
          <w:sz w:val="18"/>
        </w:rPr>
        <w:t xml:space="preserve"> эта поправка </w:t>
      </w:r>
      <w:proofErr w:type="gramStart"/>
      <w:r w:rsidR="00D20F36" w:rsidRPr="005D7A3C">
        <w:rPr>
          <w:rStyle w:val="dynamic-style-11"/>
          <w:color w:val="auto"/>
          <w:sz w:val="18"/>
        </w:rPr>
        <w:t>составляла</w:t>
      </w:r>
      <w:r w:rsidRPr="005D7A3C">
        <w:rPr>
          <w:rStyle w:val="dynamic-style-11"/>
          <w:color w:val="auto"/>
          <w:sz w:val="18"/>
        </w:rPr>
        <w:t xml:space="preserve"> </w:t>
      </w:r>
      <w:r w:rsidR="00F63AD7" w:rsidRPr="005D7A3C">
        <w:rPr>
          <w:rStyle w:val="dynamic-style-11"/>
          <w:color w:val="auto"/>
          <w:sz w:val="18"/>
        </w:rPr>
        <w:t xml:space="preserve"> </w:t>
      </w:r>
      <w:r w:rsidR="00A113B7" w:rsidRPr="005D7A3C">
        <w:rPr>
          <w:rStyle w:val="dynamic-style-11"/>
          <w:color w:val="auto"/>
          <w:sz w:val="18"/>
        </w:rPr>
        <w:t>14</w:t>
      </w:r>
      <w:proofErr w:type="gramEnd"/>
      <w:r w:rsidR="00A113B7" w:rsidRPr="005D7A3C">
        <w:rPr>
          <w:rStyle w:val="dynamic-style-11"/>
          <w:color w:val="auto"/>
          <w:sz w:val="18"/>
        </w:rPr>
        <w:t>-16</w:t>
      </w:r>
      <w:r w:rsidR="00F63AD7" w:rsidRPr="005D7A3C">
        <w:rPr>
          <w:rStyle w:val="dynamic-style-11"/>
          <w:color w:val="auto"/>
          <w:sz w:val="18"/>
        </w:rPr>
        <w:t xml:space="preserve"> процентов</w:t>
      </w:r>
      <w:r w:rsidR="00752EEB" w:rsidRPr="005D7A3C">
        <w:rPr>
          <w:rStyle w:val="dynamic-style-11"/>
          <w:color w:val="auto"/>
          <w:sz w:val="18"/>
        </w:rPr>
        <w:t xml:space="preserve"> </w:t>
      </w:r>
      <w:r w:rsidRPr="005D7A3C">
        <w:rPr>
          <w:rStyle w:val="dynamic-style-11"/>
          <w:color w:val="auto"/>
          <w:sz w:val="18"/>
        </w:rPr>
        <w:t>ВВП России.</w:t>
      </w:r>
      <w:r w:rsidR="000F1587" w:rsidRPr="005D7A3C">
        <w:rPr>
          <w:rStyle w:val="dynamic-style-21"/>
          <w:i/>
          <w:iCs/>
          <w:color w:val="auto"/>
          <w:sz w:val="18"/>
        </w:rPr>
        <w:t xml:space="preserve"> </w:t>
      </w:r>
    </w:p>
    <w:p w:rsidR="00444593" w:rsidRPr="005D7A3C" w:rsidRDefault="000F1587">
      <w:pPr>
        <w:ind w:firstLine="454"/>
        <w:jc w:val="both"/>
        <w:rPr>
          <w:rFonts w:ascii="Arial" w:hAnsi="Arial" w:cs="Arial"/>
          <w:sz w:val="18"/>
          <w:szCs w:val="14"/>
        </w:rPr>
      </w:pPr>
      <w:r w:rsidRPr="005D7A3C">
        <w:rPr>
          <w:rStyle w:val="dynamic-style-21"/>
          <w:iCs/>
          <w:color w:val="auto"/>
          <w:sz w:val="18"/>
        </w:rPr>
        <w:t xml:space="preserve">В соответствии с международным стандартом СНС незаконную деятельность по производству товаров и услуг (производство и реализация наркотиков и оружия, проституция) рекомендуется включать в границы производства. </w:t>
      </w:r>
      <w:r w:rsidR="00444593" w:rsidRPr="005D7A3C">
        <w:rPr>
          <w:rStyle w:val="dynamic-style-21"/>
          <w:color w:val="auto"/>
          <w:sz w:val="18"/>
        </w:rPr>
        <w:t xml:space="preserve"> Однако, </w:t>
      </w:r>
      <w:proofErr w:type="gramStart"/>
      <w:r w:rsidR="00444593" w:rsidRPr="005D7A3C">
        <w:rPr>
          <w:rStyle w:val="dynamic-style-21"/>
          <w:color w:val="auto"/>
          <w:sz w:val="18"/>
        </w:rPr>
        <w:t>в  российской</w:t>
      </w:r>
      <w:proofErr w:type="gramEnd"/>
      <w:r w:rsidR="00444593" w:rsidRPr="005D7A3C">
        <w:rPr>
          <w:rStyle w:val="dynamic-style-21"/>
          <w:color w:val="auto"/>
          <w:sz w:val="18"/>
        </w:rPr>
        <w:t xml:space="preserve"> практике, так</w:t>
      </w:r>
      <w:r w:rsidR="006C3B95" w:rsidRPr="005D7A3C">
        <w:rPr>
          <w:rStyle w:val="dynamic-style-21"/>
          <w:color w:val="auto"/>
          <w:sz w:val="18"/>
        </w:rPr>
        <w:t xml:space="preserve"> </w:t>
      </w:r>
      <w:r w:rsidR="00444593" w:rsidRPr="005D7A3C">
        <w:rPr>
          <w:rStyle w:val="dynamic-style-21"/>
          <w:color w:val="auto"/>
          <w:sz w:val="18"/>
        </w:rPr>
        <w:t xml:space="preserve">же как и в  </w:t>
      </w:r>
      <w:r w:rsidR="00516B39" w:rsidRPr="005D7A3C">
        <w:rPr>
          <w:rStyle w:val="dynamic-style-21"/>
          <w:color w:val="auto"/>
          <w:sz w:val="18"/>
        </w:rPr>
        <w:t>большинстве стран</w:t>
      </w:r>
      <w:r w:rsidR="00444593" w:rsidRPr="005D7A3C">
        <w:rPr>
          <w:rStyle w:val="dynamic-style-21"/>
          <w:color w:val="auto"/>
          <w:sz w:val="18"/>
        </w:rPr>
        <w:t>, результаты экономической деятельности, не разрешенной законом, в границы производства не включаются.</w:t>
      </w:r>
    </w:p>
    <w:p w:rsidR="0079372C" w:rsidRPr="005D7A3C" w:rsidRDefault="00444593" w:rsidP="0079372C">
      <w:pPr>
        <w:spacing w:before="40" w:after="120"/>
        <w:ind w:firstLine="454"/>
        <w:jc w:val="both"/>
        <w:rPr>
          <w:rStyle w:val="dynamic-style-21"/>
          <w:color w:val="auto"/>
          <w:sz w:val="18"/>
        </w:rPr>
      </w:pPr>
      <w:r w:rsidRPr="005D7A3C">
        <w:rPr>
          <w:rStyle w:val="dynamic-style-21"/>
          <w:color w:val="auto"/>
          <w:sz w:val="18"/>
        </w:rPr>
        <w:t xml:space="preserve">В СНС применяется группировка экономических единиц по институциональным секторам. </w:t>
      </w:r>
      <w:r w:rsidRPr="005D7A3C">
        <w:rPr>
          <w:rStyle w:val="dynamic-style-31"/>
          <w:color w:val="auto"/>
        </w:rPr>
        <w:t>Сектор</w:t>
      </w:r>
      <w:r w:rsidRPr="005D7A3C">
        <w:rPr>
          <w:rStyle w:val="dynamic-style-21"/>
          <w:color w:val="auto"/>
          <w:sz w:val="18"/>
        </w:rPr>
        <w:t xml:space="preserve"> пред</w:t>
      </w:r>
      <w:r w:rsidRPr="005D7A3C">
        <w:rPr>
          <w:rStyle w:val="dynamic-style-21"/>
          <w:color w:val="auto"/>
          <w:sz w:val="18"/>
        </w:rPr>
        <w:softHyphen/>
        <w:t>ставляет собой совокупность институциональных единиц (то есть хозяйствующих субъ</w:t>
      </w:r>
      <w:r w:rsidRPr="005D7A3C">
        <w:rPr>
          <w:rStyle w:val="dynamic-style-21"/>
          <w:color w:val="auto"/>
          <w:sz w:val="18"/>
        </w:rPr>
        <w:softHyphen/>
        <w:t>ектов, которые могут от своего имени владеть активами, принимать обязательства, осу</w:t>
      </w:r>
      <w:r w:rsidRPr="005D7A3C">
        <w:rPr>
          <w:rStyle w:val="dynamic-style-21"/>
          <w:color w:val="auto"/>
          <w:sz w:val="18"/>
        </w:rPr>
        <w:softHyphen/>
        <w:t>ществлять экономическую деятельность и операции с другими единицами), однородных с точки зрения выполняемых функций и источников финансирования. В российской СНС выделяются сле</w:t>
      </w:r>
      <w:r w:rsidRPr="005D7A3C">
        <w:rPr>
          <w:rStyle w:val="dynamic-style-21"/>
          <w:color w:val="auto"/>
          <w:sz w:val="18"/>
        </w:rPr>
        <w:softHyphen/>
        <w:t xml:space="preserve">дующие </w:t>
      </w:r>
      <w:r w:rsidRPr="005D7A3C">
        <w:rPr>
          <w:rStyle w:val="dynamic-style-41"/>
          <w:color w:val="auto"/>
          <w:sz w:val="18"/>
        </w:rPr>
        <w:t>секторы национальной экономики</w:t>
      </w:r>
      <w:r w:rsidRPr="005D7A3C">
        <w:rPr>
          <w:rStyle w:val="dynamic-style-21"/>
          <w:color w:val="auto"/>
          <w:sz w:val="18"/>
        </w:rPr>
        <w:t xml:space="preserve">: </w:t>
      </w:r>
      <w:r w:rsidRPr="005D7A3C">
        <w:rPr>
          <w:rStyle w:val="dynamic-style-21"/>
          <w:b/>
          <w:color w:val="auto"/>
          <w:sz w:val="18"/>
        </w:rPr>
        <w:t>нефинансовые</w:t>
      </w:r>
      <w:r w:rsidRPr="005D7A3C">
        <w:rPr>
          <w:rStyle w:val="dynamic-style-31"/>
          <w:color w:val="auto"/>
        </w:rPr>
        <w:t xml:space="preserve"> корпорации; финансовые корпорации; государственное управление; домашние хозяйства; некоммерческие организации, обслужи</w:t>
      </w:r>
      <w:r w:rsidRPr="005D7A3C">
        <w:rPr>
          <w:rStyle w:val="dynamic-style-31"/>
          <w:color w:val="auto"/>
        </w:rPr>
        <w:softHyphen/>
        <w:t>вающие домашние хозяйства</w:t>
      </w:r>
      <w:r w:rsidRPr="005D7A3C">
        <w:rPr>
          <w:rStyle w:val="dynamic-style-21"/>
          <w:color w:val="auto"/>
          <w:sz w:val="18"/>
        </w:rPr>
        <w:t>. Взаимосвязи секторов внутренней экономики с другими странами отражены в счетах “остального мира”, объединяющих все институциональные единицы-нерезиденты в той части, в которой они взаимодействуют с резидентами национальной экономики. Резидентами считаются предприятия, организа</w:t>
      </w:r>
      <w:r w:rsidRPr="005D7A3C">
        <w:rPr>
          <w:rStyle w:val="dynamic-style-21"/>
          <w:color w:val="auto"/>
          <w:sz w:val="18"/>
        </w:rPr>
        <w:softHyphen/>
        <w:t>ции и домашние хозяйства, имеющие центр экономического интереса на экономичес</w:t>
      </w:r>
      <w:r w:rsidRPr="005D7A3C">
        <w:rPr>
          <w:rStyle w:val="dynamic-style-21"/>
          <w:color w:val="auto"/>
          <w:sz w:val="18"/>
        </w:rPr>
        <w:softHyphen/>
        <w:t>кой территории страны в течение длительного срока (не менее года).</w:t>
      </w:r>
    </w:p>
    <w:p w:rsidR="0079372C" w:rsidRPr="005D7A3C" w:rsidRDefault="0079372C" w:rsidP="0079372C">
      <w:pPr>
        <w:widowControl w:val="0"/>
        <w:spacing w:line="180" w:lineRule="exact"/>
        <w:jc w:val="both"/>
        <w:rPr>
          <w:rStyle w:val="dynamic-style-21"/>
          <w:color w:val="auto"/>
          <w:sz w:val="18"/>
          <w:szCs w:val="18"/>
        </w:rPr>
      </w:pPr>
      <w:r w:rsidRPr="005D7A3C">
        <w:rPr>
          <w:rStyle w:val="dynamic-style-21"/>
          <w:color w:val="auto"/>
          <w:sz w:val="18"/>
          <w:szCs w:val="18"/>
        </w:rPr>
        <w:t>.</w:t>
      </w:r>
    </w:p>
    <w:p w:rsidR="00444593" w:rsidRPr="005D7A3C" w:rsidRDefault="00444593">
      <w:pPr>
        <w:ind w:firstLine="454"/>
        <w:jc w:val="both"/>
        <w:rPr>
          <w:rStyle w:val="dynamic-style-21"/>
          <w:color w:val="auto"/>
          <w:sz w:val="18"/>
          <w:szCs w:val="18"/>
        </w:rPr>
      </w:pPr>
    </w:p>
    <w:p w:rsidR="00444593" w:rsidRPr="005D7A3C" w:rsidRDefault="00444593">
      <w:pPr>
        <w:pStyle w:val="3"/>
      </w:pPr>
      <w:r w:rsidRPr="005D7A3C">
        <w:rPr>
          <w:rStyle w:val="dynamic-style-41"/>
          <w:color w:val="auto"/>
          <w:sz w:val="24"/>
        </w:rPr>
        <w:t>Основные показатели СНС и методы их расчета</w:t>
      </w:r>
    </w:p>
    <w:p w:rsidR="00444593" w:rsidRPr="005D7A3C" w:rsidRDefault="00444593" w:rsidP="00AF2F32">
      <w:pPr>
        <w:spacing w:before="120" w:after="120"/>
        <w:ind w:firstLine="454"/>
        <w:jc w:val="both"/>
        <w:rPr>
          <w:rStyle w:val="dynamic-style-11"/>
          <w:color w:val="auto"/>
          <w:sz w:val="18"/>
        </w:rPr>
      </w:pPr>
      <w:r w:rsidRPr="005D7A3C">
        <w:rPr>
          <w:rStyle w:val="dynamic-style-21"/>
          <w:b/>
          <w:bCs/>
          <w:color w:val="auto"/>
          <w:sz w:val="18"/>
        </w:rPr>
        <w:t>Выпуск</w:t>
      </w:r>
      <w:r w:rsidRPr="005D7A3C">
        <w:rPr>
          <w:rStyle w:val="dynamic-style-11"/>
          <w:color w:val="auto"/>
          <w:sz w:val="18"/>
        </w:rPr>
        <w:t xml:space="preserve"> товаров и услуг представляет собой суммарную стоимость товаров и услуг, являющихся результатом производственной деятельности единиц-рези</w:t>
      </w:r>
      <w:r w:rsidRPr="005D7A3C">
        <w:rPr>
          <w:rStyle w:val="dynamic-style-11"/>
          <w:color w:val="auto"/>
          <w:sz w:val="18"/>
        </w:rPr>
        <w:softHyphen/>
        <w:t>дентов национальной экономики в отчетном периоде. Реализованные товары и услуги включаются в выпуск по фактической рыночной стоимости, нереализованная готовая продукция - по средним рыночным ценам</w:t>
      </w:r>
      <w:r w:rsidR="000F1587" w:rsidRPr="005D7A3C">
        <w:rPr>
          <w:rStyle w:val="dynamic-style-11"/>
          <w:color w:val="auto"/>
          <w:sz w:val="18"/>
        </w:rPr>
        <w:t>, и</w:t>
      </w:r>
      <w:r w:rsidRPr="005D7A3C">
        <w:rPr>
          <w:rStyle w:val="dynamic-style-11"/>
          <w:color w:val="auto"/>
          <w:sz w:val="18"/>
        </w:rPr>
        <w:t>зменение незавершенного производства</w:t>
      </w:r>
      <w:r w:rsidR="000F1587" w:rsidRPr="005D7A3C">
        <w:rPr>
          <w:rStyle w:val="dynamic-style-11"/>
          <w:color w:val="auto"/>
          <w:sz w:val="18"/>
        </w:rPr>
        <w:t xml:space="preserve"> -</w:t>
      </w:r>
      <w:r w:rsidRPr="005D7A3C">
        <w:rPr>
          <w:rStyle w:val="dynamic-style-11"/>
          <w:color w:val="auto"/>
          <w:sz w:val="18"/>
        </w:rPr>
        <w:t xml:space="preserve"> по себестоимости.</w:t>
      </w:r>
    </w:p>
    <w:p w:rsidR="00904E2B" w:rsidRPr="005D7A3C" w:rsidRDefault="00C06BA4" w:rsidP="00AF2F32">
      <w:pPr>
        <w:tabs>
          <w:tab w:val="left" w:pos="0"/>
        </w:tabs>
        <w:ind w:firstLine="709"/>
        <w:jc w:val="both"/>
        <w:rPr>
          <w:sz w:val="28"/>
          <w:szCs w:val="28"/>
        </w:rPr>
      </w:pPr>
      <w:r w:rsidRPr="005D7A3C">
        <w:rPr>
          <w:rStyle w:val="dynamic-style-11"/>
          <w:color w:val="auto"/>
          <w:sz w:val="18"/>
        </w:rPr>
        <w:t xml:space="preserve">Выпуск продукции финансовых учреждений (кроме Центрального банка) состоит из двух частей: </w:t>
      </w:r>
      <w:r w:rsidRPr="005D7A3C">
        <w:rPr>
          <w:rFonts w:ascii="Arial" w:hAnsi="Arial" w:cs="Arial"/>
          <w:sz w:val="18"/>
          <w:szCs w:val="18"/>
        </w:rPr>
        <w:t>так называемы</w:t>
      </w:r>
      <w:r w:rsidR="00783369" w:rsidRPr="005D7A3C">
        <w:rPr>
          <w:rFonts w:ascii="Arial" w:hAnsi="Arial" w:cs="Arial"/>
          <w:sz w:val="18"/>
          <w:szCs w:val="18"/>
        </w:rPr>
        <w:t>х</w:t>
      </w:r>
      <w:r w:rsidRPr="005D7A3C">
        <w:rPr>
          <w:rFonts w:ascii="Arial" w:hAnsi="Arial" w:cs="Arial"/>
          <w:sz w:val="18"/>
          <w:szCs w:val="18"/>
        </w:rPr>
        <w:t xml:space="preserve"> </w:t>
      </w:r>
      <w:proofErr w:type="gramStart"/>
      <w:r w:rsidRPr="005D7A3C">
        <w:rPr>
          <w:rFonts w:ascii="Arial" w:hAnsi="Arial" w:cs="Arial"/>
          <w:sz w:val="18"/>
          <w:szCs w:val="18"/>
        </w:rPr>
        <w:t>вспомогательных  финансовы</w:t>
      </w:r>
      <w:r w:rsidR="00783369" w:rsidRPr="005D7A3C">
        <w:rPr>
          <w:rFonts w:ascii="Arial" w:hAnsi="Arial" w:cs="Arial"/>
          <w:sz w:val="18"/>
          <w:szCs w:val="18"/>
        </w:rPr>
        <w:t>х</w:t>
      </w:r>
      <w:proofErr w:type="gramEnd"/>
      <w:r w:rsidRPr="005D7A3C">
        <w:rPr>
          <w:rFonts w:ascii="Arial" w:hAnsi="Arial" w:cs="Arial"/>
          <w:sz w:val="18"/>
          <w:szCs w:val="18"/>
        </w:rPr>
        <w:t xml:space="preserve"> услуг, за которые они получают оплату в виде комиссии или в иной форме</w:t>
      </w:r>
      <w:r w:rsidR="00783369" w:rsidRPr="005D7A3C">
        <w:rPr>
          <w:rFonts w:ascii="Arial" w:hAnsi="Arial" w:cs="Arial"/>
          <w:sz w:val="18"/>
          <w:szCs w:val="18"/>
        </w:rPr>
        <w:t xml:space="preserve">, платежи за эти услуги </w:t>
      </w:r>
      <w:r w:rsidR="00754FA4" w:rsidRPr="005D7A3C">
        <w:rPr>
          <w:rFonts w:ascii="Arial" w:hAnsi="Arial" w:cs="Arial"/>
          <w:sz w:val="18"/>
          <w:szCs w:val="18"/>
        </w:rPr>
        <w:t>осуществляются</w:t>
      </w:r>
      <w:r w:rsidR="00783369" w:rsidRPr="005D7A3C">
        <w:rPr>
          <w:rFonts w:ascii="Arial" w:hAnsi="Arial" w:cs="Arial"/>
          <w:sz w:val="18"/>
          <w:szCs w:val="18"/>
        </w:rPr>
        <w:t xml:space="preserve"> клиентами в прямой форме и услуг финансового посредничества, измеряемых косвенным образом, так как  платежи за эти услуги не взимаются в прямой форме. Оплата </w:t>
      </w:r>
      <w:r w:rsidR="00FD3A59" w:rsidRPr="005D7A3C">
        <w:rPr>
          <w:rFonts w:ascii="Arial" w:hAnsi="Arial" w:cs="Arial"/>
          <w:sz w:val="18"/>
          <w:szCs w:val="18"/>
        </w:rPr>
        <w:t xml:space="preserve">услуг финансового посредничества, измеряемых косвенным </w:t>
      </w:r>
      <w:r w:rsidR="00FD3A59" w:rsidRPr="005D7A3C">
        <w:rPr>
          <w:rFonts w:ascii="Arial" w:hAnsi="Arial" w:cs="Arial"/>
          <w:sz w:val="18"/>
          <w:szCs w:val="18"/>
        </w:rPr>
        <w:lastRenderedPageBreak/>
        <w:t>образом,</w:t>
      </w:r>
      <w:r w:rsidR="00783369" w:rsidRPr="005D7A3C">
        <w:rPr>
          <w:rFonts w:ascii="Arial" w:hAnsi="Arial" w:cs="Arial"/>
          <w:sz w:val="18"/>
          <w:szCs w:val="18"/>
        </w:rPr>
        <w:t xml:space="preserve"> включена в неявной </w:t>
      </w:r>
      <w:proofErr w:type="gramStart"/>
      <w:r w:rsidR="00783369" w:rsidRPr="005D7A3C">
        <w:rPr>
          <w:rFonts w:ascii="Arial" w:hAnsi="Arial" w:cs="Arial"/>
          <w:sz w:val="18"/>
          <w:szCs w:val="18"/>
        </w:rPr>
        <w:t>форме  в</w:t>
      </w:r>
      <w:proofErr w:type="gramEnd"/>
      <w:r w:rsidR="00783369" w:rsidRPr="005D7A3C">
        <w:rPr>
          <w:rFonts w:ascii="Arial" w:hAnsi="Arial" w:cs="Arial"/>
          <w:sz w:val="18"/>
          <w:szCs w:val="18"/>
        </w:rPr>
        <w:t xml:space="preserve"> проценты, у</w:t>
      </w:r>
      <w:r w:rsidR="00FE0F78" w:rsidRPr="005D7A3C">
        <w:rPr>
          <w:rFonts w:ascii="Arial" w:hAnsi="Arial" w:cs="Arial"/>
          <w:sz w:val="18"/>
          <w:szCs w:val="18"/>
        </w:rPr>
        <w:t xml:space="preserve">плачиваемые заемщиками средств и в проценты, которые </w:t>
      </w:r>
      <w:r w:rsidR="00FA39D7" w:rsidRPr="005D7A3C">
        <w:rPr>
          <w:rFonts w:ascii="Arial" w:hAnsi="Arial" w:cs="Arial"/>
          <w:sz w:val="18"/>
          <w:szCs w:val="18"/>
        </w:rPr>
        <w:t xml:space="preserve">взимаются с </w:t>
      </w:r>
      <w:r w:rsidR="00783369" w:rsidRPr="005D7A3C">
        <w:rPr>
          <w:rFonts w:ascii="Arial" w:hAnsi="Arial" w:cs="Arial"/>
          <w:sz w:val="18"/>
          <w:szCs w:val="18"/>
        </w:rPr>
        <w:t>институциональны</w:t>
      </w:r>
      <w:r w:rsidR="00FA39D7" w:rsidRPr="005D7A3C">
        <w:rPr>
          <w:rFonts w:ascii="Arial" w:hAnsi="Arial" w:cs="Arial"/>
          <w:sz w:val="18"/>
          <w:szCs w:val="18"/>
        </w:rPr>
        <w:t>х</w:t>
      </w:r>
      <w:r w:rsidR="00783369" w:rsidRPr="005D7A3C">
        <w:rPr>
          <w:rFonts w:ascii="Arial" w:hAnsi="Arial" w:cs="Arial"/>
          <w:sz w:val="18"/>
          <w:szCs w:val="18"/>
        </w:rPr>
        <w:t xml:space="preserve"> единиц</w:t>
      </w:r>
      <w:r w:rsidR="00FA39D7" w:rsidRPr="005D7A3C">
        <w:rPr>
          <w:rFonts w:ascii="Arial" w:hAnsi="Arial" w:cs="Arial"/>
          <w:sz w:val="18"/>
          <w:szCs w:val="18"/>
        </w:rPr>
        <w:t>, которые</w:t>
      </w:r>
      <w:r w:rsidR="00783369" w:rsidRPr="005D7A3C">
        <w:rPr>
          <w:rFonts w:ascii="Arial" w:hAnsi="Arial" w:cs="Arial"/>
          <w:sz w:val="18"/>
          <w:szCs w:val="18"/>
        </w:rPr>
        <w:t xml:space="preserve"> ссужают финансовым учреждениям ресурсы, </w:t>
      </w:r>
      <w:r w:rsidR="00FA39D7" w:rsidRPr="005D7A3C">
        <w:rPr>
          <w:rFonts w:ascii="Arial" w:hAnsi="Arial" w:cs="Arial"/>
          <w:sz w:val="18"/>
          <w:szCs w:val="18"/>
        </w:rPr>
        <w:t>посредством</w:t>
      </w:r>
      <w:r w:rsidR="00783369" w:rsidRPr="005D7A3C">
        <w:rPr>
          <w:rFonts w:ascii="Arial" w:hAnsi="Arial" w:cs="Arial"/>
          <w:sz w:val="18"/>
          <w:szCs w:val="18"/>
        </w:rPr>
        <w:t xml:space="preserve"> установлени</w:t>
      </w:r>
      <w:r w:rsidR="00FA39D7" w:rsidRPr="005D7A3C">
        <w:rPr>
          <w:rFonts w:ascii="Arial" w:hAnsi="Arial" w:cs="Arial"/>
          <w:sz w:val="18"/>
          <w:szCs w:val="18"/>
        </w:rPr>
        <w:t>я</w:t>
      </w:r>
      <w:r w:rsidR="00783369" w:rsidRPr="005D7A3C">
        <w:rPr>
          <w:rFonts w:ascii="Arial" w:hAnsi="Arial" w:cs="Arial"/>
          <w:sz w:val="18"/>
          <w:szCs w:val="18"/>
        </w:rPr>
        <w:t xml:space="preserve"> для них более низких ставок</w:t>
      </w:r>
      <w:r w:rsidR="00FD3A59" w:rsidRPr="005D7A3C">
        <w:rPr>
          <w:rFonts w:ascii="Arial" w:hAnsi="Arial" w:cs="Arial"/>
          <w:sz w:val="18"/>
          <w:szCs w:val="18"/>
        </w:rPr>
        <w:t xml:space="preserve"> по процентам.</w:t>
      </w:r>
      <w:r w:rsidR="00783369" w:rsidRPr="005D7A3C">
        <w:rPr>
          <w:rFonts w:ascii="Arial" w:hAnsi="Arial" w:cs="Arial"/>
          <w:sz w:val="18"/>
          <w:szCs w:val="18"/>
        </w:rPr>
        <w:t xml:space="preserve">  Таким образом,</w:t>
      </w:r>
      <w:r w:rsidR="00754FA4" w:rsidRPr="005D7A3C">
        <w:rPr>
          <w:rFonts w:ascii="Arial" w:hAnsi="Arial" w:cs="Arial"/>
          <w:sz w:val="18"/>
          <w:szCs w:val="18"/>
        </w:rPr>
        <w:t xml:space="preserve"> </w:t>
      </w:r>
      <w:r w:rsidR="00C31502" w:rsidRPr="005D7A3C">
        <w:rPr>
          <w:rFonts w:ascii="Arial" w:hAnsi="Arial" w:cs="Arial"/>
          <w:sz w:val="18"/>
          <w:szCs w:val="18"/>
        </w:rPr>
        <w:t>осуществляя выпуск косвенно-измеряемых услуг финансового посредничества (КИУФП)</w:t>
      </w:r>
      <w:r w:rsidR="006C3B95" w:rsidRPr="005D7A3C">
        <w:rPr>
          <w:rFonts w:ascii="Arial" w:hAnsi="Arial" w:cs="Arial"/>
          <w:sz w:val="18"/>
          <w:szCs w:val="18"/>
        </w:rPr>
        <w:t>,</w:t>
      </w:r>
      <w:r w:rsidR="00783369" w:rsidRPr="005D7A3C">
        <w:rPr>
          <w:rFonts w:ascii="Arial" w:hAnsi="Arial" w:cs="Arial"/>
          <w:sz w:val="18"/>
          <w:szCs w:val="18"/>
        </w:rPr>
        <w:t xml:space="preserve"> финансовые </w:t>
      </w:r>
      <w:proofErr w:type="gramStart"/>
      <w:r w:rsidR="00783369" w:rsidRPr="005D7A3C">
        <w:rPr>
          <w:rFonts w:ascii="Arial" w:hAnsi="Arial" w:cs="Arial"/>
          <w:sz w:val="18"/>
          <w:szCs w:val="18"/>
        </w:rPr>
        <w:t>учреждения  не</w:t>
      </w:r>
      <w:proofErr w:type="gramEnd"/>
      <w:r w:rsidR="00783369" w:rsidRPr="005D7A3C">
        <w:rPr>
          <w:rFonts w:ascii="Arial" w:hAnsi="Arial" w:cs="Arial"/>
          <w:sz w:val="18"/>
          <w:szCs w:val="18"/>
        </w:rPr>
        <w:t xml:space="preserve"> взимают прямой платы, но финансируют свои издержки и обеспечиваю</w:t>
      </w:r>
      <w:r w:rsidR="00FA39D7" w:rsidRPr="005D7A3C">
        <w:rPr>
          <w:rFonts w:ascii="Arial" w:hAnsi="Arial" w:cs="Arial"/>
          <w:sz w:val="18"/>
          <w:szCs w:val="18"/>
        </w:rPr>
        <w:t xml:space="preserve">т прибыль от этой деятельности за счет </w:t>
      </w:r>
      <w:r w:rsidR="00783369" w:rsidRPr="005D7A3C">
        <w:rPr>
          <w:rFonts w:ascii="Arial" w:hAnsi="Arial" w:cs="Arial"/>
          <w:sz w:val="18"/>
          <w:szCs w:val="18"/>
        </w:rPr>
        <w:t>устан</w:t>
      </w:r>
      <w:r w:rsidR="00FA39D7" w:rsidRPr="005D7A3C">
        <w:rPr>
          <w:rFonts w:ascii="Arial" w:hAnsi="Arial" w:cs="Arial"/>
          <w:sz w:val="18"/>
          <w:szCs w:val="18"/>
        </w:rPr>
        <w:t>о</w:t>
      </w:r>
      <w:r w:rsidR="00783369" w:rsidRPr="005D7A3C">
        <w:rPr>
          <w:rFonts w:ascii="Arial" w:hAnsi="Arial" w:cs="Arial"/>
          <w:sz w:val="18"/>
          <w:szCs w:val="18"/>
        </w:rPr>
        <w:t>вл</w:t>
      </w:r>
      <w:r w:rsidR="00FA39D7" w:rsidRPr="005D7A3C">
        <w:rPr>
          <w:rFonts w:ascii="Arial" w:hAnsi="Arial" w:cs="Arial"/>
          <w:sz w:val="18"/>
          <w:szCs w:val="18"/>
        </w:rPr>
        <w:t>ения</w:t>
      </w:r>
      <w:r w:rsidR="00783369" w:rsidRPr="005D7A3C">
        <w:rPr>
          <w:rFonts w:ascii="Arial" w:hAnsi="Arial" w:cs="Arial"/>
          <w:sz w:val="18"/>
          <w:szCs w:val="18"/>
        </w:rPr>
        <w:t xml:space="preserve"> разны</w:t>
      </w:r>
      <w:r w:rsidR="00FA39D7" w:rsidRPr="005D7A3C">
        <w:rPr>
          <w:rFonts w:ascii="Arial" w:hAnsi="Arial" w:cs="Arial"/>
          <w:sz w:val="18"/>
          <w:szCs w:val="18"/>
        </w:rPr>
        <w:t>х</w:t>
      </w:r>
      <w:r w:rsidR="00783369" w:rsidRPr="005D7A3C">
        <w:rPr>
          <w:rFonts w:ascii="Arial" w:hAnsi="Arial" w:cs="Arial"/>
          <w:sz w:val="18"/>
          <w:szCs w:val="18"/>
        </w:rPr>
        <w:t xml:space="preserve"> став</w:t>
      </w:r>
      <w:r w:rsidR="00FA39D7" w:rsidRPr="005D7A3C">
        <w:rPr>
          <w:rFonts w:ascii="Arial" w:hAnsi="Arial" w:cs="Arial"/>
          <w:sz w:val="18"/>
          <w:szCs w:val="18"/>
        </w:rPr>
        <w:t>о</w:t>
      </w:r>
      <w:r w:rsidR="00783369" w:rsidRPr="005D7A3C">
        <w:rPr>
          <w:rFonts w:ascii="Arial" w:hAnsi="Arial" w:cs="Arial"/>
          <w:sz w:val="18"/>
          <w:szCs w:val="18"/>
        </w:rPr>
        <w:t>к процент</w:t>
      </w:r>
      <w:r w:rsidR="00754FA4" w:rsidRPr="005D7A3C">
        <w:rPr>
          <w:rFonts w:ascii="Arial" w:hAnsi="Arial" w:cs="Arial"/>
          <w:sz w:val="18"/>
          <w:szCs w:val="18"/>
        </w:rPr>
        <w:t>ов</w:t>
      </w:r>
      <w:r w:rsidR="00783369" w:rsidRPr="005D7A3C">
        <w:rPr>
          <w:rFonts w:ascii="Arial" w:hAnsi="Arial" w:cs="Arial"/>
          <w:sz w:val="18"/>
          <w:szCs w:val="18"/>
        </w:rPr>
        <w:t xml:space="preserve"> для заемщиков и кредиторов.</w:t>
      </w:r>
      <w:r w:rsidR="00904E2B" w:rsidRPr="005D7A3C">
        <w:rPr>
          <w:sz w:val="28"/>
          <w:szCs w:val="28"/>
        </w:rPr>
        <w:t xml:space="preserve"> </w:t>
      </w:r>
      <w:r w:rsidR="00904E2B" w:rsidRPr="005D7A3C">
        <w:rPr>
          <w:rFonts w:ascii="Arial" w:hAnsi="Arial" w:cs="Arial"/>
          <w:sz w:val="18"/>
          <w:szCs w:val="18"/>
        </w:rPr>
        <w:t>Выпуск КИУФП определяется на основе разности между фактическими ставками получаемых и выплачиваемых процентов и базисной ставкой процента, которая отражает чистую стоимость заимствования средств, то есть не включает премии за риск и платежи за посреднические услуги.</w:t>
      </w:r>
      <w:r w:rsidR="00904E2B" w:rsidRPr="005D7A3C">
        <w:rPr>
          <w:sz w:val="28"/>
          <w:szCs w:val="28"/>
        </w:rPr>
        <w:t xml:space="preserve"> </w:t>
      </w:r>
    </w:p>
    <w:p w:rsidR="008B3E74" w:rsidRPr="005D7A3C" w:rsidRDefault="008B3E74" w:rsidP="008B3E74">
      <w:pPr>
        <w:ind w:firstLine="709"/>
        <w:jc w:val="both"/>
        <w:rPr>
          <w:rFonts w:ascii="Arial" w:hAnsi="Arial" w:cs="Arial"/>
          <w:spacing w:val="-5"/>
          <w:sz w:val="18"/>
          <w:szCs w:val="18"/>
        </w:rPr>
      </w:pPr>
      <w:r w:rsidRPr="005D7A3C">
        <w:rPr>
          <w:rFonts w:ascii="Arial" w:hAnsi="Arial" w:cs="Arial"/>
          <w:spacing w:val="-5"/>
          <w:sz w:val="18"/>
          <w:szCs w:val="18"/>
        </w:rPr>
        <w:t xml:space="preserve">КИУФП - это услуги, за которые финансовые посредники не взимают прямой оплаты, </w:t>
      </w:r>
      <w:r w:rsidRPr="005D7A3C">
        <w:rPr>
          <w:rFonts w:ascii="Arial" w:hAnsi="Arial" w:cs="Arial"/>
          <w:iCs/>
          <w:spacing w:val="-5"/>
          <w:sz w:val="18"/>
          <w:szCs w:val="18"/>
        </w:rPr>
        <w:t>но оплата которых в неявной форме</w:t>
      </w:r>
      <w:r w:rsidRPr="005D7A3C">
        <w:rPr>
          <w:rFonts w:ascii="Arial" w:hAnsi="Arial" w:cs="Arial"/>
          <w:i/>
          <w:iCs/>
          <w:spacing w:val="-5"/>
          <w:sz w:val="18"/>
          <w:szCs w:val="18"/>
        </w:rPr>
        <w:t xml:space="preserve"> </w:t>
      </w:r>
      <w:r w:rsidRPr="005D7A3C">
        <w:rPr>
          <w:rFonts w:ascii="Arial" w:hAnsi="Arial" w:cs="Arial"/>
          <w:spacing w:val="-5"/>
          <w:sz w:val="18"/>
          <w:szCs w:val="18"/>
        </w:rPr>
        <w:t xml:space="preserve">включена </w:t>
      </w:r>
      <w:proofErr w:type="gramStart"/>
      <w:r w:rsidRPr="005D7A3C">
        <w:rPr>
          <w:rFonts w:ascii="Arial" w:hAnsi="Arial" w:cs="Arial"/>
          <w:spacing w:val="-5"/>
          <w:sz w:val="18"/>
          <w:szCs w:val="18"/>
        </w:rPr>
        <w:t>в  процентные</w:t>
      </w:r>
      <w:proofErr w:type="gramEnd"/>
      <w:r w:rsidRPr="005D7A3C">
        <w:rPr>
          <w:rFonts w:ascii="Arial" w:hAnsi="Arial" w:cs="Arial"/>
          <w:spacing w:val="-5"/>
          <w:sz w:val="18"/>
          <w:szCs w:val="18"/>
        </w:rPr>
        <w:t xml:space="preserve"> ставки, установленные для различных категорий заемщиков и кредиторов. </w:t>
      </w:r>
    </w:p>
    <w:p w:rsidR="008B3E74" w:rsidRPr="005D7A3C" w:rsidRDefault="008B3E74" w:rsidP="008B3E74">
      <w:pPr>
        <w:pStyle w:val="Iauiue"/>
        <w:ind w:firstLine="709"/>
        <w:jc w:val="both"/>
        <w:rPr>
          <w:rFonts w:ascii="Arial" w:hAnsi="Arial" w:cs="Arial"/>
          <w:sz w:val="18"/>
          <w:szCs w:val="18"/>
        </w:rPr>
      </w:pPr>
      <w:r w:rsidRPr="005D7A3C">
        <w:rPr>
          <w:rFonts w:ascii="Arial" w:hAnsi="Arial" w:cs="Arial"/>
          <w:sz w:val="18"/>
          <w:szCs w:val="18"/>
        </w:rPr>
        <w:t>Для определения выпуска КИУФП используется метод, при котором их общая величина исчисляется путем суммирования оценок стоимости услуг финансового посредничества, отнесенных к различным категориям использования: промежуточному и конечному потреблению.</w:t>
      </w:r>
    </w:p>
    <w:p w:rsidR="008B3E74" w:rsidRPr="005D7A3C" w:rsidRDefault="008B3E74" w:rsidP="008B3E74">
      <w:pPr>
        <w:pStyle w:val="Iauiue"/>
        <w:ind w:firstLine="709"/>
        <w:jc w:val="both"/>
        <w:rPr>
          <w:rFonts w:ascii="Arial" w:hAnsi="Arial" w:cs="Arial"/>
          <w:sz w:val="18"/>
          <w:szCs w:val="18"/>
        </w:rPr>
      </w:pPr>
      <w:r w:rsidRPr="005D7A3C">
        <w:rPr>
          <w:rFonts w:ascii="Arial" w:hAnsi="Arial" w:cs="Arial"/>
          <w:sz w:val="18"/>
          <w:szCs w:val="18"/>
        </w:rPr>
        <w:t>Методология расчета выпуска КИУФП основана на положениях концепции «чистого» процента – процента, не содержащего элемента оплаты услуг финансового посредничества. В основу расчета общей величины выпуска КИУФП берется разница фактических ставок, полученных/уплаченных процентов и условной ставки денежного рынка.</w:t>
      </w:r>
    </w:p>
    <w:p w:rsidR="008B3E74" w:rsidRPr="005D7A3C" w:rsidRDefault="008B3E74" w:rsidP="008B3E74">
      <w:pPr>
        <w:pStyle w:val="Iauiue"/>
        <w:ind w:firstLine="709"/>
        <w:jc w:val="both"/>
        <w:rPr>
          <w:rFonts w:ascii="Arial" w:hAnsi="Arial" w:cs="Arial"/>
          <w:sz w:val="18"/>
          <w:szCs w:val="18"/>
        </w:rPr>
      </w:pPr>
      <w:r w:rsidRPr="005D7A3C">
        <w:rPr>
          <w:rFonts w:ascii="Arial" w:hAnsi="Arial" w:cs="Arial"/>
          <w:sz w:val="18"/>
          <w:szCs w:val="18"/>
        </w:rPr>
        <w:t xml:space="preserve">В качестве условной ставки денежного рынка (базисной ставки) принимается средневзвешенная по объемам сделок ставка, по которой в отчетном периоде кредитные организации фактически предоставляли/получали межбанковские кредиты и депозиты на внутреннем рынке. «Чистые» проценты рассчитываются путем умножения средних остатков привлеченных средств (средства на банковских счетах клиентов, вклады, депозиты и прочие привлеченные средства) и размещенных средств (предоставленные кредиты и прочие размещенные средства) секторов экономики в отчетном периоде на базисную ставку. </w:t>
      </w:r>
    </w:p>
    <w:p w:rsidR="008B3E74" w:rsidRPr="005D7A3C" w:rsidRDefault="008B3E74" w:rsidP="008B3E74">
      <w:pPr>
        <w:pStyle w:val="Iauiue"/>
        <w:ind w:firstLine="709"/>
        <w:jc w:val="both"/>
        <w:rPr>
          <w:rFonts w:ascii="Arial" w:hAnsi="Arial" w:cs="Arial"/>
          <w:sz w:val="18"/>
          <w:szCs w:val="18"/>
        </w:rPr>
      </w:pPr>
      <w:r w:rsidRPr="005D7A3C">
        <w:rPr>
          <w:rFonts w:ascii="Arial" w:hAnsi="Arial" w:cs="Arial"/>
          <w:sz w:val="18"/>
          <w:szCs w:val="18"/>
        </w:rPr>
        <w:t>Величина КИУФП по размещенным средствам рассчитывается как разница между процентами, фактически полученными кредитными организациями от предоставления средств соответствующему сектору-резиденту, и «чистыми» процентами, а по привлеченным средствам – как разница между «чистыми» процентами и процентами, фактически уплаченными кредитными организациями по операциям привлечения средств от сектора-резидента. Общая величина КИУФП, предоставленных каждому сектору, определяется как сумма КИУФП по размещенным и привлеченным средствам.</w:t>
      </w:r>
    </w:p>
    <w:p w:rsidR="008B3E74" w:rsidRPr="005D7A3C" w:rsidRDefault="008B3E74" w:rsidP="008B3E74">
      <w:pPr>
        <w:shd w:val="clear" w:color="auto" w:fill="FFFFFF"/>
        <w:ind w:firstLine="709"/>
        <w:jc w:val="both"/>
        <w:rPr>
          <w:rFonts w:ascii="Arial" w:hAnsi="Arial" w:cs="Arial"/>
          <w:sz w:val="18"/>
          <w:szCs w:val="18"/>
        </w:rPr>
      </w:pPr>
      <w:r w:rsidRPr="005D7A3C">
        <w:rPr>
          <w:rFonts w:ascii="Arial" w:hAnsi="Arial" w:cs="Arial"/>
          <w:sz w:val="18"/>
          <w:szCs w:val="18"/>
        </w:rPr>
        <w:t>Распределение КИУФП, отнесенн</w:t>
      </w:r>
      <w:r w:rsidR="006C3B95" w:rsidRPr="005D7A3C">
        <w:rPr>
          <w:rFonts w:ascii="Arial" w:hAnsi="Arial" w:cs="Arial"/>
          <w:sz w:val="18"/>
          <w:szCs w:val="18"/>
        </w:rPr>
        <w:t>ых</w:t>
      </w:r>
      <w:r w:rsidRPr="005D7A3C">
        <w:rPr>
          <w:rFonts w:ascii="Arial" w:hAnsi="Arial" w:cs="Arial"/>
          <w:sz w:val="18"/>
          <w:szCs w:val="18"/>
        </w:rPr>
        <w:t xml:space="preserve"> к промежуточному потреблению, по видам экономической деятельности осуществлялось следующим образом: по секторам нефинансовых корпораций, домашних хозяйств и некоммерческих организаций, обслуживающих домашние хозяйства</w:t>
      </w:r>
      <w:r w:rsidR="006C3B95" w:rsidRPr="005D7A3C">
        <w:rPr>
          <w:rFonts w:ascii="Arial" w:hAnsi="Arial" w:cs="Arial"/>
          <w:sz w:val="18"/>
          <w:szCs w:val="18"/>
        </w:rPr>
        <w:t>,</w:t>
      </w:r>
      <w:r w:rsidRPr="005D7A3C">
        <w:rPr>
          <w:rFonts w:ascii="Arial" w:hAnsi="Arial" w:cs="Arial"/>
          <w:sz w:val="18"/>
          <w:szCs w:val="18"/>
        </w:rPr>
        <w:t xml:space="preserve"> – пропорционально промежуточному потреблению по видам экономической деятельности, по сектору государственного управления потребление КИУФП полностью отнесено к виду деятельности «Государственное управление общего и социально-экономического характера».</w:t>
      </w:r>
    </w:p>
    <w:p w:rsidR="008B3E74" w:rsidRPr="005D7A3C" w:rsidRDefault="009F7565" w:rsidP="0053662B">
      <w:pPr>
        <w:shd w:val="clear" w:color="auto" w:fill="FFFFFF"/>
        <w:jc w:val="both"/>
        <w:rPr>
          <w:rFonts w:ascii="Arial" w:hAnsi="Arial" w:cs="Arial"/>
          <w:spacing w:val="-5"/>
          <w:sz w:val="18"/>
          <w:szCs w:val="18"/>
        </w:rPr>
      </w:pPr>
      <w:r w:rsidRPr="005D7A3C">
        <w:rPr>
          <w:rFonts w:ascii="Arial" w:hAnsi="Arial" w:cs="Arial"/>
          <w:sz w:val="18"/>
          <w:szCs w:val="18"/>
        </w:rPr>
        <w:t xml:space="preserve">             </w:t>
      </w:r>
      <w:r w:rsidR="008B3E74" w:rsidRPr="005D7A3C">
        <w:rPr>
          <w:rFonts w:ascii="Arial" w:hAnsi="Arial" w:cs="Arial"/>
          <w:sz w:val="18"/>
          <w:szCs w:val="18"/>
        </w:rPr>
        <w:t>Для отражения использования услуг Це</w:t>
      </w:r>
      <w:r w:rsidR="00E76A37" w:rsidRPr="005D7A3C">
        <w:rPr>
          <w:rFonts w:ascii="Arial" w:hAnsi="Arial" w:cs="Arial"/>
          <w:sz w:val="18"/>
          <w:szCs w:val="18"/>
        </w:rPr>
        <w:t>н</w:t>
      </w:r>
      <w:r w:rsidR="008B3E74" w:rsidRPr="005D7A3C">
        <w:rPr>
          <w:rFonts w:ascii="Arial" w:hAnsi="Arial" w:cs="Arial"/>
          <w:sz w:val="18"/>
          <w:szCs w:val="18"/>
        </w:rPr>
        <w:t xml:space="preserve">трального </w:t>
      </w:r>
      <w:r w:rsidR="00AB5DB1" w:rsidRPr="005D7A3C">
        <w:rPr>
          <w:rFonts w:ascii="Arial" w:hAnsi="Arial" w:cs="Arial"/>
          <w:sz w:val="18"/>
          <w:szCs w:val="18"/>
        </w:rPr>
        <w:t>б</w:t>
      </w:r>
      <w:r w:rsidR="008B3E74" w:rsidRPr="005D7A3C">
        <w:rPr>
          <w:rFonts w:ascii="Arial" w:hAnsi="Arial" w:cs="Arial"/>
          <w:sz w:val="18"/>
          <w:szCs w:val="18"/>
        </w:rPr>
        <w:t>анка</w:t>
      </w:r>
      <w:r w:rsidR="008B3E74" w:rsidRPr="005D7A3C">
        <w:rPr>
          <w:rFonts w:ascii="Arial" w:hAnsi="Arial" w:cs="Arial"/>
          <w:spacing w:val="-4"/>
          <w:sz w:val="18"/>
          <w:szCs w:val="18"/>
        </w:rPr>
        <w:t xml:space="preserve"> выпуск этих услуг, рассчитанный по затратам (за исключением оплаты прямых услуг, уже учтенных в промежуточном потреблении соответствующих институциональных секторов), распределен на две части. Одна часть </w:t>
      </w:r>
      <w:proofErr w:type="gramStart"/>
      <w:r w:rsidR="008B3E74" w:rsidRPr="005D7A3C">
        <w:rPr>
          <w:rFonts w:ascii="Arial" w:hAnsi="Arial" w:cs="Arial"/>
          <w:spacing w:val="-4"/>
          <w:sz w:val="18"/>
          <w:szCs w:val="18"/>
        </w:rPr>
        <w:t>учтена  в</w:t>
      </w:r>
      <w:proofErr w:type="gramEnd"/>
      <w:r w:rsidR="008B3E74" w:rsidRPr="005D7A3C">
        <w:rPr>
          <w:rFonts w:ascii="Arial" w:hAnsi="Arial" w:cs="Arial"/>
          <w:spacing w:val="-4"/>
          <w:sz w:val="18"/>
          <w:szCs w:val="18"/>
        </w:rPr>
        <w:t xml:space="preserve"> составе промежуточного по</w:t>
      </w:r>
      <w:r w:rsidR="00D0404F" w:rsidRPr="005D7A3C">
        <w:rPr>
          <w:rFonts w:ascii="Arial" w:hAnsi="Arial" w:cs="Arial"/>
          <w:spacing w:val="-4"/>
          <w:sz w:val="18"/>
          <w:szCs w:val="18"/>
        </w:rPr>
        <w:t>требления</w:t>
      </w:r>
      <w:r w:rsidR="00BF593F" w:rsidRPr="005D7A3C">
        <w:rPr>
          <w:rFonts w:ascii="Arial" w:hAnsi="Arial" w:cs="Arial"/>
          <w:spacing w:val="-4"/>
          <w:sz w:val="18"/>
          <w:szCs w:val="18"/>
        </w:rPr>
        <w:t xml:space="preserve"> </w:t>
      </w:r>
      <w:r w:rsidR="00653708" w:rsidRPr="005D7A3C">
        <w:rPr>
          <w:rFonts w:ascii="Arial" w:hAnsi="Arial" w:cs="Arial"/>
          <w:spacing w:val="-4"/>
          <w:sz w:val="18"/>
          <w:szCs w:val="18"/>
        </w:rPr>
        <w:t>в</w:t>
      </w:r>
      <w:r w:rsidR="00BF593F" w:rsidRPr="005D7A3C">
        <w:rPr>
          <w:rFonts w:ascii="Arial" w:hAnsi="Arial" w:cs="Arial"/>
          <w:spacing w:val="-4"/>
          <w:sz w:val="18"/>
          <w:szCs w:val="18"/>
        </w:rPr>
        <w:t>ид</w:t>
      </w:r>
      <w:r w:rsidR="00AB5DB1" w:rsidRPr="005D7A3C">
        <w:rPr>
          <w:rFonts w:ascii="Arial" w:hAnsi="Arial" w:cs="Arial"/>
          <w:spacing w:val="-4"/>
          <w:sz w:val="18"/>
          <w:szCs w:val="18"/>
        </w:rPr>
        <w:t>а</w:t>
      </w:r>
      <w:r w:rsidR="00653708" w:rsidRPr="005D7A3C">
        <w:rPr>
          <w:rFonts w:ascii="Arial" w:hAnsi="Arial" w:cs="Arial"/>
          <w:spacing w:val="-4"/>
          <w:sz w:val="18"/>
          <w:szCs w:val="18"/>
        </w:rPr>
        <w:t xml:space="preserve"> деятельности</w:t>
      </w:r>
      <w:r w:rsidR="00D0404F" w:rsidRPr="005D7A3C">
        <w:rPr>
          <w:rFonts w:ascii="Arial" w:hAnsi="Arial" w:cs="Arial"/>
          <w:spacing w:val="-4"/>
          <w:sz w:val="18"/>
          <w:szCs w:val="18"/>
        </w:rPr>
        <w:t xml:space="preserve"> «Г</w:t>
      </w:r>
      <w:r w:rsidR="008B3E74" w:rsidRPr="005D7A3C">
        <w:rPr>
          <w:rFonts w:ascii="Arial" w:hAnsi="Arial" w:cs="Arial"/>
          <w:spacing w:val="-4"/>
          <w:sz w:val="18"/>
          <w:szCs w:val="18"/>
        </w:rPr>
        <w:t>осударственное управление общего и социально-экономического характера»  сектора  государственного управления</w:t>
      </w:r>
      <w:r w:rsidR="008B3E74" w:rsidRPr="005D7A3C">
        <w:rPr>
          <w:rFonts w:ascii="Arial" w:hAnsi="Arial" w:cs="Arial"/>
          <w:spacing w:val="-5"/>
          <w:sz w:val="18"/>
          <w:szCs w:val="18"/>
        </w:rPr>
        <w:t xml:space="preserve">. Вторая часть отнесена на промежуточное потребление сектора финансовых корпораций. </w:t>
      </w:r>
      <w:r w:rsidRPr="005D7A3C">
        <w:rPr>
          <w:rFonts w:ascii="Arial" w:hAnsi="Arial" w:cs="Arial"/>
          <w:spacing w:val="-5"/>
          <w:sz w:val="18"/>
          <w:szCs w:val="18"/>
        </w:rPr>
        <w:t xml:space="preserve">            </w:t>
      </w:r>
    </w:p>
    <w:p w:rsidR="00444593" w:rsidRPr="005D7A3C" w:rsidRDefault="00444593">
      <w:pPr>
        <w:spacing w:before="120" w:after="120"/>
        <w:ind w:firstLine="454"/>
        <w:jc w:val="both"/>
        <w:rPr>
          <w:rFonts w:ascii="Arial" w:hAnsi="Arial" w:cs="Arial"/>
          <w:sz w:val="18"/>
          <w:szCs w:val="14"/>
        </w:rPr>
      </w:pPr>
      <w:r w:rsidRPr="005D7A3C">
        <w:rPr>
          <w:rStyle w:val="dynamic-style-11"/>
          <w:color w:val="auto"/>
          <w:sz w:val="18"/>
        </w:rPr>
        <w:t>Для страховых организаций выпуск - это разница между страховыми премиями, полученными страховыми организациями, и</w:t>
      </w:r>
      <w:r w:rsidR="004275B9" w:rsidRPr="005D7A3C">
        <w:rPr>
          <w:rStyle w:val="dynamic-style-11"/>
          <w:color w:val="auto"/>
          <w:sz w:val="18"/>
        </w:rPr>
        <w:t xml:space="preserve"> выплаченными </w:t>
      </w:r>
      <w:r w:rsidRPr="005D7A3C">
        <w:rPr>
          <w:rStyle w:val="dynamic-style-11"/>
          <w:color w:val="auto"/>
          <w:sz w:val="18"/>
        </w:rPr>
        <w:t>страховыми возмещениями плюс доход от инвестирования страховых технических резервов минус изменение актуарных резервов.</w:t>
      </w:r>
    </w:p>
    <w:p w:rsidR="00444593" w:rsidRPr="005D7A3C" w:rsidRDefault="00444593">
      <w:pPr>
        <w:spacing w:before="120" w:after="120"/>
        <w:ind w:firstLine="454"/>
        <w:jc w:val="both"/>
        <w:rPr>
          <w:rFonts w:ascii="Arial" w:hAnsi="Arial" w:cs="Arial"/>
          <w:sz w:val="18"/>
          <w:szCs w:val="14"/>
        </w:rPr>
      </w:pPr>
      <w:r w:rsidRPr="005D7A3C">
        <w:rPr>
          <w:rStyle w:val="dynamic-style-11"/>
          <w:color w:val="auto"/>
          <w:sz w:val="18"/>
        </w:rPr>
        <w:t>В торговле вы</w:t>
      </w:r>
      <w:r w:rsidRPr="005D7A3C">
        <w:rPr>
          <w:rStyle w:val="dynamic-style-11"/>
          <w:color w:val="auto"/>
          <w:sz w:val="18"/>
        </w:rPr>
        <w:softHyphen/>
        <w:t>пуск определяется как величина торгового наложения</w:t>
      </w:r>
      <w:r w:rsidR="004275B9" w:rsidRPr="005D7A3C">
        <w:rPr>
          <w:rStyle w:val="dynamic-style-11"/>
          <w:color w:val="auto"/>
          <w:sz w:val="18"/>
        </w:rPr>
        <w:t xml:space="preserve">, т.е. разница между стоимостью продажи товаров и их приобретения.   </w:t>
      </w:r>
    </w:p>
    <w:p w:rsidR="00444593" w:rsidRPr="005D7A3C" w:rsidRDefault="00444593">
      <w:pPr>
        <w:spacing w:before="40" w:after="120"/>
        <w:ind w:firstLine="454"/>
        <w:jc w:val="both"/>
        <w:rPr>
          <w:rFonts w:ascii="Arial" w:hAnsi="Arial" w:cs="Arial"/>
          <w:sz w:val="18"/>
          <w:szCs w:val="14"/>
        </w:rPr>
      </w:pPr>
      <w:r w:rsidRPr="005D7A3C">
        <w:rPr>
          <w:rStyle w:val="dynamic-style-11"/>
          <w:color w:val="auto"/>
          <w:sz w:val="18"/>
        </w:rPr>
        <w:t xml:space="preserve">Выпуск жилищного хозяйства представляет собой услуги юридических и физических лиц по сдаче жилья в аренду. Он определяется в размере арендной (квартирной) платы с добавлением субсидий. </w:t>
      </w:r>
      <w:proofErr w:type="gramStart"/>
      <w:r w:rsidRPr="005D7A3C">
        <w:rPr>
          <w:rStyle w:val="dynamic-style-11"/>
          <w:color w:val="auto"/>
          <w:sz w:val="18"/>
        </w:rPr>
        <w:t>Кроме того</w:t>
      </w:r>
      <w:proofErr w:type="gramEnd"/>
      <w:r w:rsidRPr="005D7A3C">
        <w:rPr>
          <w:rStyle w:val="dynamic-style-11"/>
          <w:color w:val="auto"/>
          <w:sz w:val="18"/>
        </w:rPr>
        <w:t xml:space="preserve"> к этому виду деятельности относятся услуги, </w:t>
      </w:r>
      <w:r w:rsidRPr="005D7A3C">
        <w:rPr>
          <w:rStyle w:val="dynamic-style-41"/>
          <w:color w:val="auto"/>
          <w:sz w:val="18"/>
        </w:rPr>
        <w:t>предоставленные в связи с проживанием владельцев в собственных жилищах</w:t>
      </w:r>
      <w:r w:rsidRPr="005D7A3C">
        <w:rPr>
          <w:rStyle w:val="dynamic-style-11"/>
          <w:color w:val="auto"/>
          <w:sz w:val="18"/>
        </w:rPr>
        <w:t>, выпуск которых определен условно в размере текущих затрат на содержание жилищ, включая потребление основного капитала.</w:t>
      </w:r>
      <w:r w:rsidRPr="005D7A3C">
        <w:rPr>
          <w:rStyle w:val="dynamic-style-41"/>
          <w:color w:val="auto"/>
          <w:sz w:val="18"/>
        </w:rPr>
        <w:t xml:space="preserve"> </w:t>
      </w:r>
    </w:p>
    <w:p w:rsidR="00444593" w:rsidRPr="005D7A3C" w:rsidRDefault="00444593">
      <w:pPr>
        <w:spacing w:before="120" w:after="120"/>
        <w:ind w:firstLine="454"/>
        <w:jc w:val="both"/>
        <w:rPr>
          <w:rFonts w:ascii="Arial" w:hAnsi="Arial" w:cs="Arial"/>
          <w:sz w:val="18"/>
          <w:szCs w:val="14"/>
        </w:rPr>
      </w:pPr>
      <w:r w:rsidRPr="005D7A3C">
        <w:rPr>
          <w:rStyle w:val="dynamic-style-11"/>
          <w:color w:val="auto"/>
          <w:sz w:val="18"/>
        </w:rPr>
        <w:t xml:space="preserve">Нерыночные услуги </w:t>
      </w:r>
      <w:proofErr w:type="gramStart"/>
      <w:r w:rsidRPr="005D7A3C">
        <w:rPr>
          <w:rStyle w:val="dynamic-style-11"/>
          <w:color w:val="auto"/>
          <w:sz w:val="18"/>
        </w:rPr>
        <w:t>оценива</w:t>
      </w:r>
      <w:r w:rsidR="00A86498" w:rsidRPr="005D7A3C">
        <w:rPr>
          <w:rStyle w:val="dynamic-style-11"/>
          <w:color w:val="auto"/>
          <w:sz w:val="18"/>
        </w:rPr>
        <w:t xml:space="preserve">ются </w:t>
      </w:r>
      <w:r w:rsidRPr="005D7A3C">
        <w:rPr>
          <w:rStyle w:val="dynamic-style-11"/>
          <w:color w:val="auto"/>
          <w:sz w:val="18"/>
        </w:rPr>
        <w:t xml:space="preserve"> по</w:t>
      </w:r>
      <w:proofErr w:type="gramEnd"/>
      <w:r w:rsidRPr="005D7A3C">
        <w:rPr>
          <w:rStyle w:val="dynamic-style-11"/>
          <w:color w:val="auto"/>
          <w:sz w:val="18"/>
        </w:rPr>
        <w:t xml:space="preserve"> фактическим текущим затратам на оказание этих услуг, плюс потребление основного капитала. К текущим затратам относят</w:t>
      </w:r>
      <w:r w:rsidRPr="005D7A3C">
        <w:rPr>
          <w:rStyle w:val="dynamic-style-11"/>
          <w:color w:val="auto"/>
          <w:sz w:val="18"/>
        </w:rPr>
        <w:softHyphen/>
        <w:t>ся: оплата труда, затраты</w:t>
      </w:r>
      <w:r w:rsidR="00A86498" w:rsidRPr="005D7A3C">
        <w:rPr>
          <w:rStyle w:val="dynamic-style-11"/>
          <w:color w:val="auto"/>
          <w:sz w:val="18"/>
        </w:rPr>
        <w:t xml:space="preserve"> на приобретение товаров и</w:t>
      </w:r>
      <w:r w:rsidRPr="005D7A3C">
        <w:rPr>
          <w:rStyle w:val="dynamic-style-11"/>
          <w:color w:val="auto"/>
          <w:sz w:val="18"/>
        </w:rPr>
        <w:t xml:space="preserve"> услуг, потребленных в процессе производства, другие налоги на производство. </w:t>
      </w:r>
    </w:p>
    <w:p w:rsidR="00444593" w:rsidRPr="005D7A3C" w:rsidRDefault="00444593">
      <w:pPr>
        <w:spacing w:before="120" w:after="120"/>
        <w:ind w:firstLine="454"/>
        <w:jc w:val="both"/>
        <w:rPr>
          <w:rFonts w:ascii="Arial" w:hAnsi="Arial" w:cs="Arial"/>
          <w:sz w:val="18"/>
          <w:szCs w:val="14"/>
        </w:rPr>
      </w:pPr>
      <w:r w:rsidRPr="005D7A3C">
        <w:rPr>
          <w:rStyle w:val="dynamic-style-21"/>
          <w:b/>
          <w:bCs/>
          <w:color w:val="auto"/>
          <w:sz w:val="18"/>
        </w:rPr>
        <w:t>Промежуточное потребление</w:t>
      </w:r>
      <w:r w:rsidRPr="005D7A3C">
        <w:rPr>
          <w:rStyle w:val="dynamic-style-11"/>
          <w:color w:val="auto"/>
          <w:sz w:val="18"/>
        </w:rPr>
        <w:t xml:space="preserve"> состоит из стоимости товаров и услуг, которые тран</w:t>
      </w:r>
      <w:r w:rsidRPr="005D7A3C">
        <w:rPr>
          <w:rStyle w:val="dynamic-style-11"/>
          <w:color w:val="auto"/>
          <w:sz w:val="18"/>
        </w:rPr>
        <w:softHyphen/>
        <w:t>сформируются или полностью потребляются в процессе производства в отчетном пери</w:t>
      </w:r>
      <w:r w:rsidRPr="005D7A3C">
        <w:rPr>
          <w:rStyle w:val="dynamic-style-11"/>
          <w:color w:val="auto"/>
          <w:sz w:val="18"/>
        </w:rPr>
        <w:softHyphen/>
        <w:t>оде. Потребление основного капитала не входит в состав промежуточного пот</w:t>
      </w:r>
      <w:r w:rsidRPr="005D7A3C">
        <w:rPr>
          <w:rStyle w:val="dynamic-style-11"/>
          <w:color w:val="auto"/>
          <w:sz w:val="18"/>
        </w:rPr>
        <w:softHyphen/>
        <w:t>ребления.</w:t>
      </w:r>
    </w:p>
    <w:p w:rsidR="00444593" w:rsidRPr="005D7A3C" w:rsidRDefault="00444593">
      <w:pPr>
        <w:spacing w:before="120" w:after="120"/>
        <w:ind w:firstLine="454"/>
        <w:jc w:val="both"/>
        <w:rPr>
          <w:rFonts w:ascii="Arial" w:hAnsi="Arial" w:cs="Arial"/>
          <w:sz w:val="18"/>
          <w:szCs w:val="14"/>
        </w:rPr>
      </w:pPr>
      <w:r w:rsidRPr="005D7A3C">
        <w:rPr>
          <w:rStyle w:val="dynamic-style-21"/>
          <w:b/>
          <w:bCs/>
          <w:color w:val="auto"/>
          <w:sz w:val="18"/>
        </w:rPr>
        <w:t>Валовая добавленная стоимость</w:t>
      </w:r>
      <w:r w:rsidRPr="005D7A3C">
        <w:rPr>
          <w:rStyle w:val="dynamic-style-11"/>
          <w:color w:val="auto"/>
          <w:sz w:val="18"/>
        </w:rPr>
        <w:t xml:space="preserve"> исчисляется на уровне отраслей и секторов как разность между выпуском товаров и услуг и промежуточным потреблением. Термин “валовая” ука</w:t>
      </w:r>
      <w:r w:rsidRPr="005D7A3C">
        <w:rPr>
          <w:rStyle w:val="dynamic-style-11"/>
          <w:color w:val="auto"/>
          <w:sz w:val="18"/>
        </w:rPr>
        <w:softHyphen/>
        <w:t>зывает на то, что показатель определен до вычета потребления основного капитала.</w:t>
      </w:r>
    </w:p>
    <w:p w:rsidR="00444593" w:rsidRPr="005D7A3C" w:rsidRDefault="00444593" w:rsidP="00653708">
      <w:pPr>
        <w:spacing w:before="40" w:after="120"/>
        <w:ind w:firstLine="476"/>
        <w:jc w:val="both"/>
        <w:rPr>
          <w:rStyle w:val="dynamic-style-11"/>
          <w:color w:val="auto"/>
          <w:sz w:val="18"/>
        </w:rPr>
      </w:pPr>
      <w:r w:rsidRPr="005D7A3C">
        <w:rPr>
          <w:rStyle w:val="dynamic-style-21"/>
          <w:b/>
          <w:bCs/>
          <w:color w:val="auto"/>
          <w:sz w:val="18"/>
        </w:rPr>
        <w:t>Валовой внутренний продукт</w:t>
      </w:r>
      <w:r w:rsidRPr="005D7A3C">
        <w:rPr>
          <w:rStyle w:val="dynamic-style-11"/>
          <w:color w:val="auto"/>
          <w:sz w:val="18"/>
        </w:rPr>
        <w:t xml:space="preserve"> </w:t>
      </w:r>
      <w:r w:rsidRPr="005D7A3C">
        <w:rPr>
          <w:rStyle w:val="dynamic-style-41"/>
          <w:color w:val="auto"/>
          <w:sz w:val="18"/>
        </w:rPr>
        <w:t>характеризует конечный результат производственной деятельности экономических единиц-резидентов, который измеряется стоимостью товаров и услуг, произведенных этими единицами для конечного использования.</w:t>
      </w:r>
    </w:p>
    <w:p w:rsidR="00444593" w:rsidRPr="005D7A3C" w:rsidRDefault="00444593">
      <w:pPr>
        <w:spacing w:before="120" w:after="120"/>
        <w:ind w:firstLine="454"/>
        <w:jc w:val="both"/>
        <w:rPr>
          <w:rFonts w:ascii="Arial" w:hAnsi="Arial" w:cs="Arial"/>
          <w:sz w:val="18"/>
          <w:szCs w:val="14"/>
        </w:rPr>
      </w:pPr>
      <w:r w:rsidRPr="005D7A3C">
        <w:rPr>
          <w:rStyle w:val="dynamic-style-21"/>
          <w:b/>
          <w:bCs/>
          <w:color w:val="auto"/>
          <w:sz w:val="18"/>
        </w:rPr>
        <w:lastRenderedPageBreak/>
        <w:t>Оплата труда наемных работников</w:t>
      </w:r>
      <w:r w:rsidRPr="005D7A3C">
        <w:rPr>
          <w:rStyle w:val="dynamic-style-11"/>
          <w:color w:val="auto"/>
          <w:sz w:val="18"/>
        </w:rPr>
        <w:t xml:space="preserve"> представляет собой вознаграждение в денежной или натуральной форме, выплачиваемое работодателем наемному работнику за работу, выполненную в отчетном периоде.</w:t>
      </w:r>
    </w:p>
    <w:p w:rsidR="00444593" w:rsidRPr="005D7A3C" w:rsidRDefault="00444593">
      <w:pPr>
        <w:spacing w:before="120" w:after="120"/>
        <w:ind w:firstLine="454"/>
        <w:jc w:val="both"/>
        <w:rPr>
          <w:rFonts w:ascii="Arial" w:hAnsi="Arial" w:cs="Arial"/>
          <w:sz w:val="18"/>
          <w:szCs w:val="14"/>
        </w:rPr>
      </w:pPr>
      <w:r w:rsidRPr="005D7A3C">
        <w:rPr>
          <w:rStyle w:val="dynamic-style-11"/>
          <w:color w:val="auto"/>
          <w:sz w:val="18"/>
        </w:rPr>
        <w:t>Она учитывается на основе начисленных сумм и включает в себя налоги на доходы и другие выплаты, которые подлежат уплате наемными работниками, даже если они фактически удерживаются нанимателями в административных</w:t>
      </w:r>
      <w:r w:rsidR="00D0404F" w:rsidRPr="005D7A3C">
        <w:rPr>
          <w:rStyle w:val="dynamic-style-11"/>
          <w:color w:val="auto"/>
          <w:sz w:val="18"/>
        </w:rPr>
        <w:t xml:space="preserve"> интересах или по иным причинам</w:t>
      </w:r>
      <w:r w:rsidRPr="005D7A3C">
        <w:rPr>
          <w:rStyle w:val="dynamic-style-11"/>
          <w:color w:val="auto"/>
          <w:sz w:val="18"/>
        </w:rPr>
        <w:t xml:space="preserve"> и выплачиваются непосредственно органам социального страхования, налоговым службам от лица наемного работника.</w:t>
      </w:r>
    </w:p>
    <w:p w:rsidR="00444593" w:rsidRPr="005D7A3C" w:rsidRDefault="00444593">
      <w:pPr>
        <w:spacing w:before="120" w:after="120"/>
        <w:ind w:firstLine="454"/>
        <w:jc w:val="both"/>
        <w:rPr>
          <w:rFonts w:ascii="Arial" w:hAnsi="Arial" w:cs="Arial"/>
          <w:sz w:val="18"/>
          <w:szCs w:val="14"/>
        </w:rPr>
      </w:pPr>
      <w:r w:rsidRPr="005D7A3C">
        <w:rPr>
          <w:rStyle w:val="dynamic-style-11"/>
          <w:color w:val="auto"/>
          <w:sz w:val="18"/>
        </w:rPr>
        <w:t>Оплата труда наемных работников состоит из двух компонентов:</w:t>
      </w:r>
    </w:p>
    <w:p w:rsidR="00444593" w:rsidRPr="005D7A3C" w:rsidRDefault="00444593">
      <w:pPr>
        <w:spacing w:before="120" w:after="120"/>
        <w:ind w:firstLine="454"/>
        <w:jc w:val="both"/>
        <w:rPr>
          <w:rFonts w:ascii="Arial" w:hAnsi="Arial" w:cs="Arial"/>
          <w:sz w:val="18"/>
          <w:szCs w:val="14"/>
        </w:rPr>
      </w:pPr>
      <w:r w:rsidRPr="005D7A3C">
        <w:rPr>
          <w:rStyle w:val="dynamic-style-11"/>
          <w:color w:val="auto"/>
          <w:sz w:val="18"/>
        </w:rPr>
        <w:t>а) заработной платы;</w:t>
      </w:r>
    </w:p>
    <w:p w:rsidR="00444593" w:rsidRPr="005D7A3C" w:rsidRDefault="00444593">
      <w:pPr>
        <w:spacing w:before="120" w:after="120"/>
        <w:ind w:firstLine="454"/>
        <w:jc w:val="both"/>
        <w:rPr>
          <w:rFonts w:ascii="Arial" w:hAnsi="Arial" w:cs="Arial"/>
          <w:sz w:val="18"/>
          <w:szCs w:val="14"/>
        </w:rPr>
      </w:pPr>
      <w:r w:rsidRPr="005D7A3C">
        <w:rPr>
          <w:rStyle w:val="dynamic-style-11"/>
          <w:color w:val="auto"/>
          <w:sz w:val="18"/>
        </w:rPr>
        <w:t>б) отчислений работодателей в фонды социального страхования.</w:t>
      </w:r>
    </w:p>
    <w:p w:rsidR="00444593" w:rsidRPr="005D7A3C" w:rsidRDefault="00444593">
      <w:pPr>
        <w:spacing w:before="120" w:after="120"/>
        <w:ind w:firstLine="454"/>
        <w:jc w:val="both"/>
        <w:rPr>
          <w:rStyle w:val="dynamic-style-61"/>
          <w:b w:val="0"/>
          <w:bCs w:val="0"/>
          <w:color w:val="auto"/>
          <w:sz w:val="18"/>
        </w:rPr>
      </w:pPr>
      <w:r w:rsidRPr="005D7A3C">
        <w:rPr>
          <w:rStyle w:val="dynamic-style-11"/>
          <w:color w:val="auto"/>
          <w:sz w:val="18"/>
        </w:rPr>
        <w:t xml:space="preserve">Отчисления работодателей в фонды социального страхования могут быть фактическими и условно </w:t>
      </w:r>
      <w:r w:rsidRPr="005D7A3C">
        <w:rPr>
          <w:rStyle w:val="dynamic-style-61"/>
          <w:b w:val="0"/>
          <w:bCs w:val="0"/>
          <w:color w:val="auto"/>
          <w:sz w:val="18"/>
        </w:rPr>
        <w:t>исчисленными.</w:t>
      </w:r>
    </w:p>
    <w:p w:rsidR="00444593" w:rsidRPr="005D7A3C" w:rsidRDefault="00444593">
      <w:pPr>
        <w:ind w:firstLine="454"/>
        <w:jc w:val="both"/>
        <w:rPr>
          <w:rFonts w:ascii="Arial" w:hAnsi="Arial" w:cs="Arial"/>
          <w:sz w:val="18"/>
          <w:szCs w:val="14"/>
        </w:rPr>
      </w:pPr>
      <w:r w:rsidRPr="005D7A3C">
        <w:rPr>
          <w:rStyle w:val="dynamic-style-11"/>
          <w:color w:val="auto"/>
          <w:sz w:val="18"/>
        </w:rPr>
        <w:t>Фактические отчисления выплачиваются работодателями в государственные или негосударственные фонды социального страхования, чтобы обеспечить своим наемным работникам право на получение социальных пособий в случае наступления определенных событий или при наличии определенных условий, которые могут неблагоприятно повлиять на доходы или благосостояние работников – болезнь, несчастные случаи, безработица, уход на пенсию и т.д.</w:t>
      </w:r>
    </w:p>
    <w:p w:rsidR="00444593" w:rsidRPr="005D7A3C" w:rsidRDefault="00444593">
      <w:pPr>
        <w:ind w:firstLine="454"/>
        <w:jc w:val="both"/>
        <w:rPr>
          <w:rStyle w:val="dynamic-style-11"/>
          <w:color w:val="auto"/>
          <w:sz w:val="18"/>
        </w:rPr>
      </w:pPr>
      <w:r w:rsidRPr="005D7A3C">
        <w:rPr>
          <w:rStyle w:val="dynamic-style-11"/>
          <w:color w:val="auto"/>
          <w:sz w:val="18"/>
        </w:rPr>
        <w:t>Условно исчисленные отчисления на социальное страхование представляют собой эквивалент социальным пособиям, выплачиваемый непосредственно работодателем своим работникам, бывшим работникам или их иждивенцам, имеющим на то право, за счет своих средств без участия фондов социального страхования.</w:t>
      </w:r>
    </w:p>
    <w:p w:rsidR="00444593" w:rsidRPr="005D7A3C" w:rsidRDefault="00444593">
      <w:pPr>
        <w:pStyle w:val="30"/>
        <w:rPr>
          <w:rStyle w:val="dynamic-style-11"/>
          <w:color w:val="auto"/>
          <w:sz w:val="18"/>
        </w:rPr>
      </w:pPr>
      <w:r w:rsidRPr="005D7A3C">
        <w:rPr>
          <w:rStyle w:val="dynamic-style-11"/>
          <w:color w:val="auto"/>
          <w:sz w:val="18"/>
        </w:rPr>
        <w:t>Оплата труда в счете распределения первичных доходов, в отличие от счета образования доходов, включает оплату труда, полученную резидентами за рубежом</w:t>
      </w:r>
      <w:r w:rsidR="00366FF2" w:rsidRPr="005D7A3C">
        <w:rPr>
          <w:rStyle w:val="dynamic-style-11"/>
          <w:color w:val="auto"/>
          <w:sz w:val="18"/>
        </w:rPr>
        <w:t>,</w:t>
      </w:r>
      <w:r w:rsidRPr="005D7A3C">
        <w:rPr>
          <w:rStyle w:val="dynamic-style-11"/>
          <w:color w:val="auto"/>
          <w:sz w:val="18"/>
        </w:rPr>
        <w:t xml:space="preserve"> и не включает оплату труда, переданную нерезидентам.</w:t>
      </w:r>
    </w:p>
    <w:p w:rsidR="00444593" w:rsidRPr="005D7A3C" w:rsidRDefault="00444593">
      <w:pPr>
        <w:pStyle w:val="30"/>
        <w:rPr>
          <w:rStyle w:val="dynamic-style-11"/>
          <w:color w:val="auto"/>
          <w:sz w:val="18"/>
        </w:rPr>
      </w:pPr>
      <w:r w:rsidRPr="005D7A3C">
        <w:rPr>
          <w:rStyle w:val="dynamic-style-11"/>
          <w:color w:val="auto"/>
          <w:sz w:val="18"/>
        </w:rPr>
        <w:t>Особенностью расчета оплаты труда наемных работников в российских национальных счетах является, то, что она включает помимо скрытой оплаты труда наемных работников и скрытые смешанные доходы.</w:t>
      </w:r>
    </w:p>
    <w:p w:rsidR="00444593" w:rsidRPr="005D7A3C" w:rsidRDefault="00444593">
      <w:pPr>
        <w:pStyle w:val="30"/>
        <w:rPr>
          <w:rStyle w:val="dynamic-style-11"/>
          <w:color w:val="auto"/>
          <w:sz w:val="18"/>
        </w:rPr>
      </w:pPr>
      <w:r w:rsidRPr="005D7A3C">
        <w:rPr>
          <w:rStyle w:val="dynamic-style-11"/>
          <w:b/>
          <w:color w:val="auto"/>
          <w:sz w:val="18"/>
        </w:rPr>
        <w:t>Скрытые оплата труда наемных работников и смешанные доходы</w:t>
      </w:r>
      <w:r w:rsidRPr="005D7A3C">
        <w:rPr>
          <w:rStyle w:val="dynamic-style-11"/>
          <w:color w:val="auto"/>
          <w:sz w:val="18"/>
        </w:rPr>
        <w:t xml:space="preserve"> - определя</w:t>
      </w:r>
      <w:r w:rsidR="009808F9" w:rsidRPr="005D7A3C">
        <w:rPr>
          <w:rStyle w:val="dynamic-style-11"/>
          <w:color w:val="auto"/>
          <w:sz w:val="18"/>
        </w:rPr>
        <w:t>ю</w:t>
      </w:r>
      <w:r w:rsidRPr="005D7A3C">
        <w:rPr>
          <w:rStyle w:val="dynamic-style-11"/>
          <w:color w:val="auto"/>
          <w:sz w:val="18"/>
        </w:rPr>
        <w:t xml:space="preserve">тся балансовым </w:t>
      </w:r>
      <w:proofErr w:type="gramStart"/>
      <w:r w:rsidRPr="005D7A3C">
        <w:rPr>
          <w:rStyle w:val="dynamic-style-11"/>
          <w:color w:val="auto"/>
          <w:sz w:val="18"/>
        </w:rPr>
        <w:t>путем  как</w:t>
      </w:r>
      <w:proofErr w:type="gramEnd"/>
      <w:r w:rsidRPr="005D7A3C">
        <w:rPr>
          <w:rStyle w:val="dynamic-style-11"/>
          <w:color w:val="auto"/>
          <w:sz w:val="18"/>
        </w:rPr>
        <w:t xml:space="preserve"> разница между суммарными расходами на все нужды домашних хозяйств, включая прирост их финансовых активов</w:t>
      </w:r>
      <w:r w:rsidR="000A6831" w:rsidRPr="005D7A3C">
        <w:rPr>
          <w:rStyle w:val="dynamic-style-11"/>
          <w:color w:val="auto"/>
          <w:sz w:val="18"/>
        </w:rPr>
        <w:t xml:space="preserve"> за минусом обязательств</w:t>
      </w:r>
      <w:r w:rsidRPr="005D7A3C">
        <w:rPr>
          <w:rStyle w:val="dynamic-style-11"/>
          <w:color w:val="auto"/>
          <w:sz w:val="18"/>
        </w:rPr>
        <w:t xml:space="preserve">, и формально зарегистрированными доходами. Расчеты по определению скрытых оплаты труда и смешанных доходов производятся по экономике в целом без разбивки по отраслям, видам деятельности и территориям. </w:t>
      </w:r>
    </w:p>
    <w:p w:rsidR="00444593" w:rsidRPr="005D7A3C" w:rsidRDefault="00444593">
      <w:pPr>
        <w:pStyle w:val="30"/>
        <w:rPr>
          <w:rStyle w:val="dynamic-style-11"/>
          <w:color w:val="auto"/>
          <w:sz w:val="18"/>
        </w:rPr>
      </w:pPr>
      <w:r w:rsidRPr="005D7A3C">
        <w:rPr>
          <w:rStyle w:val="dynamic-style-11"/>
          <w:color w:val="auto"/>
          <w:sz w:val="18"/>
        </w:rPr>
        <w:t xml:space="preserve">Показатель скрытых смешанных доходов связан с информационными </w:t>
      </w:r>
      <w:proofErr w:type="gramStart"/>
      <w:r w:rsidRPr="005D7A3C">
        <w:rPr>
          <w:rStyle w:val="dynamic-style-11"/>
          <w:color w:val="auto"/>
          <w:sz w:val="18"/>
        </w:rPr>
        <w:t>проблемами  отнесения</w:t>
      </w:r>
      <w:proofErr w:type="gramEnd"/>
      <w:r w:rsidRPr="005D7A3C">
        <w:rPr>
          <w:rStyle w:val="dynamic-style-11"/>
          <w:color w:val="auto"/>
          <w:sz w:val="18"/>
        </w:rPr>
        <w:t xml:space="preserve"> институциональных единиц к сектору домашних хозяйств с точки зрения их производственной деятельности. </w:t>
      </w:r>
    </w:p>
    <w:p w:rsidR="00444593" w:rsidRPr="005D7A3C" w:rsidRDefault="00444593">
      <w:pPr>
        <w:pStyle w:val="30"/>
      </w:pPr>
      <w:r w:rsidRPr="005D7A3C">
        <w:rPr>
          <w:rStyle w:val="dynamic-style-11"/>
          <w:color w:val="auto"/>
          <w:sz w:val="18"/>
        </w:rPr>
        <w:t xml:space="preserve">Скрытые смешанные доходы имеют место в тех случаях, когда доходы от производственной деятельности домашних хозяйств учтены не в секторе домашних хозяйств, а в секторе нефинансовых корпораций, либо, наоборот, доходы от производства сектора нефинансовых корпораций учтены в секторе домашних хозяйств. В этих случаях при сопоставлении суммарных расходов домашних хозяйств с их формально зарегистрированными доходами </w:t>
      </w:r>
      <w:proofErr w:type="gramStart"/>
      <w:r w:rsidRPr="005D7A3C">
        <w:rPr>
          <w:rStyle w:val="dynamic-style-11"/>
          <w:color w:val="auto"/>
          <w:sz w:val="18"/>
        </w:rPr>
        <w:t>производится  корректировка</w:t>
      </w:r>
      <w:proofErr w:type="gramEnd"/>
      <w:r w:rsidRPr="005D7A3C">
        <w:rPr>
          <w:rStyle w:val="dynamic-style-11"/>
          <w:color w:val="auto"/>
          <w:sz w:val="18"/>
        </w:rPr>
        <w:t xml:space="preserve"> смешанных доходов домашних </w:t>
      </w:r>
      <w:r w:rsidR="00366FF2" w:rsidRPr="005D7A3C">
        <w:rPr>
          <w:rStyle w:val="dynamic-style-11"/>
          <w:color w:val="auto"/>
          <w:sz w:val="18"/>
        </w:rPr>
        <w:t>хозяйств</w:t>
      </w:r>
      <w:r w:rsidRPr="005D7A3C">
        <w:rPr>
          <w:rStyle w:val="dynamic-style-11"/>
          <w:color w:val="auto"/>
          <w:sz w:val="18"/>
        </w:rPr>
        <w:t xml:space="preserve"> и обратная корректировка валовой прибыли сектора нефинансовых корпораций на эту же  величину.</w:t>
      </w:r>
    </w:p>
    <w:p w:rsidR="00444593" w:rsidRPr="005D7A3C" w:rsidRDefault="00444593">
      <w:pPr>
        <w:pStyle w:val="30"/>
      </w:pPr>
      <w:r w:rsidRPr="005D7A3C">
        <w:rPr>
          <w:rStyle w:val="dynamic-style-21"/>
          <w:b/>
          <w:bCs/>
          <w:color w:val="auto"/>
          <w:sz w:val="18"/>
        </w:rPr>
        <w:t>Налоги на производство и импорт</w:t>
      </w:r>
      <w:r w:rsidRPr="005D7A3C">
        <w:rPr>
          <w:rStyle w:val="dynamic-style-11"/>
          <w:color w:val="auto"/>
          <w:sz w:val="18"/>
        </w:rPr>
        <w:t xml:space="preserve"> – это обязательные безвозмездные невозвратные платежи, взимаемые органами государственного управления с производящих единиц в связи с производством и импортом товаров и услуг или использованием факторов производства. Налоги на производство и импорт состоят из налогов на продукты и других налогов на производство.</w:t>
      </w:r>
    </w:p>
    <w:p w:rsidR="00444593" w:rsidRPr="005D7A3C" w:rsidRDefault="00444593">
      <w:pPr>
        <w:ind w:firstLine="454"/>
        <w:jc w:val="both"/>
        <w:rPr>
          <w:rFonts w:ascii="Arial" w:hAnsi="Arial" w:cs="Arial"/>
          <w:sz w:val="18"/>
          <w:szCs w:val="14"/>
        </w:rPr>
      </w:pPr>
      <w:r w:rsidRPr="005D7A3C">
        <w:rPr>
          <w:rStyle w:val="dynamic-style-21"/>
          <w:b/>
          <w:bCs/>
          <w:color w:val="auto"/>
          <w:sz w:val="18"/>
        </w:rPr>
        <w:t>Налоги на продукты</w:t>
      </w:r>
      <w:r w:rsidRPr="005D7A3C">
        <w:rPr>
          <w:rStyle w:val="dynamic-style-11"/>
          <w:color w:val="auto"/>
          <w:sz w:val="18"/>
        </w:rPr>
        <w:t xml:space="preserve"> – это налоги, взимаемые пропорционально количеству или стоимости товаров и услуг, производимых, продаваемых или импортируемых резидентами. К ним относятся: налог на добавленную стоимость (НДС), акцизы, налоги на импортируемые товары и услуги и т.п.</w:t>
      </w:r>
    </w:p>
    <w:p w:rsidR="00444593" w:rsidRPr="005D7A3C" w:rsidRDefault="00444593">
      <w:pPr>
        <w:ind w:firstLine="454"/>
        <w:jc w:val="both"/>
        <w:rPr>
          <w:rStyle w:val="dynamic-style-11"/>
          <w:color w:val="auto"/>
          <w:sz w:val="18"/>
        </w:rPr>
      </w:pPr>
      <w:r w:rsidRPr="005D7A3C">
        <w:rPr>
          <w:rStyle w:val="dynamic-style-21"/>
          <w:b/>
          <w:bCs/>
          <w:color w:val="auto"/>
          <w:sz w:val="18"/>
        </w:rPr>
        <w:t>Другие налоги на производство</w:t>
      </w:r>
      <w:r w:rsidRPr="005D7A3C">
        <w:rPr>
          <w:rStyle w:val="dynamic-style-11"/>
          <w:color w:val="auto"/>
          <w:sz w:val="18"/>
        </w:rPr>
        <w:t xml:space="preserve"> - это налоги, связанные с использованием факторов производства (труда, земли, капитала), а также платежи за лицензии и разрешение заниматься какой-либо деятельностью или другие обязательные платежи, уплата которых необходима для деятельности производящей единицы-резидента. Они не включают любые налоги на прибыль или иные доходы, получаемые пред</w:t>
      </w:r>
      <w:r w:rsidRPr="005D7A3C">
        <w:rPr>
          <w:rStyle w:val="dynamic-style-11"/>
          <w:color w:val="auto"/>
          <w:sz w:val="18"/>
        </w:rPr>
        <w:softHyphen/>
        <w:t xml:space="preserve">приятием. К другим налогам на производство относятся: налог на имущество </w:t>
      </w:r>
      <w:proofErr w:type="gramStart"/>
      <w:r w:rsidR="00AF2F32" w:rsidRPr="005D7A3C">
        <w:rPr>
          <w:rStyle w:val="dynamic-style-11"/>
          <w:color w:val="auto"/>
          <w:sz w:val="18"/>
        </w:rPr>
        <w:t xml:space="preserve">и </w:t>
      </w:r>
      <w:r w:rsidRPr="005D7A3C">
        <w:rPr>
          <w:rStyle w:val="dynamic-style-11"/>
          <w:color w:val="auto"/>
          <w:sz w:val="18"/>
        </w:rPr>
        <w:t xml:space="preserve"> транспортный</w:t>
      </w:r>
      <w:proofErr w:type="gramEnd"/>
      <w:r w:rsidRPr="005D7A3C">
        <w:rPr>
          <w:rStyle w:val="dynamic-style-11"/>
          <w:color w:val="auto"/>
          <w:sz w:val="18"/>
        </w:rPr>
        <w:t xml:space="preserve"> налог </w:t>
      </w:r>
      <w:r w:rsidR="00AF2F32" w:rsidRPr="005D7A3C">
        <w:rPr>
          <w:rStyle w:val="dynamic-style-11"/>
          <w:color w:val="auto"/>
          <w:sz w:val="18"/>
        </w:rPr>
        <w:t>институциональных</w:t>
      </w:r>
      <w:r w:rsidR="00854E9C" w:rsidRPr="005D7A3C">
        <w:rPr>
          <w:rStyle w:val="dynamic-style-11"/>
          <w:color w:val="auto"/>
          <w:sz w:val="18"/>
        </w:rPr>
        <w:t xml:space="preserve"> </w:t>
      </w:r>
      <w:r w:rsidR="00306A6B" w:rsidRPr="005D7A3C">
        <w:rPr>
          <w:rStyle w:val="dynamic-style-11"/>
          <w:color w:val="auto"/>
          <w:sz w:val="18"/>
        </w:rPr>
        <w:t>единиц, участвующих в производстве</w:t>
      </w:r>
      <w:r w:rsidRPr="005D7A3C">
        <w:rPr>
          <w:rStyle w:val="dynamic-style-11"/>
          <w:color w:val="auto"/>
          <w:sz w:val="18"/>
        </w:rPr>
        <w:t>, налоги на землю, налоги, взимаемые от фонда оплаты труда, лицензионные сборы и некоторые другие.</w:t>
      </w:r>
    </w:p>
    <w:p w:rsidR="00BF6713" w:rsidRPr="005D7A3C" w:rsidRDefault="00832473">
      <w:pPr>
        <w:ind w:firstLine="454"/>
        <w:jc w:val="both"/>
        <w:rPr>
          <w:rFonts w:ascii="Arial" w:hAnsi="Arial" w:cs="Arial"/>
          <w:sz w:val="18"/>
          <w:szCs w:val="14"/>
        </w:rPr>
      </w:pPr>
      <w:r w:rsidRPr="005D7A3C">
        <w:rPr>
          <w:rStyle w:val="dynamic-style-11"/>
          <w:color w:val="auto"/>
          <w:sz w:val="18"/>
        </w:rPr>
        <w:t>В расчётах, проведенных на основе данных до 2012 года, налог на добычу полезных ископаемых включался в состав других налогов на производство. Начиная с оценок за 2012 год, этот налог в соответствии с Руководством по статистике государственных финансов рассматрива</w:t>
      </w:r>
      <w:r w:rsidR="00044999" w:rsidRPr="005D7A3C">
        <w:rPr>
          <w:rStyle w:val="dynamic-style-11"/>
          <w:color w:val="auto"/>
          <w:sz w:val="18"/>
        </w:rPr>
        <w:t>ется</w:t>
      </w:r>
      <w:r w:rsidRPr="005D7A3C">
        <w:rPr>
          <w:rStyle w:val="dynamic-style-11"/>
          <w:color w:val="auto"/>
          <w:sz w:val="18"/>
        </w:rPr>
        <w:t xml:space="preserve"> в качестве ренты. При пересмотре динамического ряда ВВП будет обеспечена его полная методологическая сопоставимость.</w:t>
      </w:r>
    </w:p>
    <w:p w:rsidR="00444593" w:rsidRPr="005D7A3C" w:rsidRDefault="00444593">
      <w:pPr>
        <w:ind w:firstLine="454"/>
        <w:jc w:val="both"/>
        <w:rPr>
          <w:rFonts w:ascii="Arial" w:hAnsi="Arial" w:cs="Arial"/>
          <w:sz w:val="18"/>
          <w:szCs w:val="14"/>
        </w:rPr>
      </w:pPr>
      <w:r w:rsidRPr="005D7A3C">
        <w:rPr>
          <w:rStyle w:val="dynamic-style-21"/>
          <w:b/>
          <w:bCs/>
          <w:color w:val="auto"/>
          <w:sz w:val="18"/>
        </w:rPr>
        <w:t>Субсидии на производство и импорт</w:t>
      </w:r>
      <w:r w:rsidRPr="005D7A3C">
        <w:rPr>
          <w:rStyle w:val="dynamic-style-11"/>
          <w:color w:val="auto"/>
          <w:sz w:val="18"/>
        </w:rPr>
        <w:t xml:space="preserve"> – это текущие безвозмездные невозвратные платежи, которые государство производит предприятиям в связи с производством, продажей или импортом товаров и услуг или использованием факторов производства для проведения определенной экономической и социальной политики. Субсидии на производство и импорт состоят из субсидий на продукты и других субсидий на производство.</w:t>
      </w:r>
    </w:p>
    <w:p w:rsidR="00444593" w:rsidRPr="005D7A3C" w:rsidRDefault="00444593">
      <w:pPr>
        <w:ind w:firstLine="454"/>
        <w:jc w:val="both"/>
        <w:rPr>
          <w:rFonts w:ascii="Arial" w:hAnsi="Arial" w:cs="Arial"/>
          <w:sz w:val="18"/>
          <w:szCs w:val="14"/>
        </w:rPr>
      </w:pPr>
      <w:r w:rsidRPr="005D7A3C">
        <w:rPr>
          <w:rStyle w:val="dynamic-style-21"/>
          <w:b/>
          <w:bCs/>
          <w:color w:val="auto"/>
          <w:sz w:val="18"/>
        </w:rPr>
        <w:lastRenderedPageBreak/>
        <w:t>Субсидии на продукты</w:t>
      </w:r>
      <w:r w:rsidRPr="005D7A3C">
        <w:rPr>
          <w:rStyle w:val="dynamic-style-11"/>
          <w:color w:val="auto"/>
          <w:sz w:val="18"/>
        </w:rPr>
        <w:t xml:space="preserve"> – это субсидии, выплачиваемые обычно за единицу произведенного товара или услуги, то есть пропорционально количеству или стоимости товаров и услуг, производимых, продаваемых или импортируемых предприятиями-резидентами.</w:t>
      </w:r>
    </w:p>
    <w:p w:rsidR="00444593" w:rsidRPr="005D7A3C" w:rsidRDefault="00444593">
      <w:pPr>
        <w:ind w:firstLine="454"/>
        <w:jc w:val="both"/>
        <w:rPr>
          <w:rFonts w:ascii="Arial" w:hAnsi="Arial" w:cs="Arial"/>
          <w:sz w:val="18"/>
          <w:szCs w:val="14"/>
        </w:rPr>
      </w:pPr>
      <w:r w:rsidRPr="005D7A3C">
        <w:rPr>
          <w:rStyle w:val="dynamic-style-21"/>
          <w:b/>
          <w:color w:val="auto"/>
          <w:sz w:val="18"/>
        </w:rPr>
        <w:t>Другие субсидии на производство</w:t>
      </w:r>
      <w:r w:rsidRPr="005D7A3C">
        <w:rPr>
          <w:rStyle w:val="dynamic-style-11"/>
          <w:color w:val="auto"/>
          <w:sz w:val="18"/>
        </w:rPr>
        <w:t xml:space="preserve"> состоят из субсидий, которые предприятия получают от государственного управления в связи с использованием факторов производства.</w:t>
      </w:r>
    </w:p>
    <w:p w:rsidR="00444593" w:rsidRPr="005D7A3C" w:rsidRDefault="00444593">
      <w:pPr>
        <w:ind w:firstLine="454"/>
        <w:jc w:val="both"/>
        <w:rPr>
          <w:rFonts w:ascii="Arial" w:hAnsi="Arial" w:cs="Arial"/>
          <w:sz w:val="18"/>
          <w:szCs w:val="14"/>
        </w:rPr>
      </w:pPr>
      <w:r w:rsidRPr="005D7A3C">
        <w:rPr>
          <w:rStyle w:val="dynamic-style-21"/>
          <w:b/>
          <w:bCs/>
          <w:color w:val="auto"/>
          <w:sz w:val="18"/>
        </w:rPr>
        <w:t>Чистые налоги</w:t>
      </w:r>
      <w:r w:rsidRPr="005D7A3C">
        <w:rPr>
          <w:rStyle w:val="dynamic-style-11"/>
          <w:color w:val="auto"/>
          <w:sz w:val="18"/>
        </w:rPr>
        <w:t xml:space="preserve"> – налоги за вычетом соответствующих субсидий.</w:t>
      </w:r>
    </w:p>
    <w:p w:rsidR="00444593" w:rsidRPr="005D7A3C" w:rsidRDefault="00444593">
      <w:pPr>
        <w:ind w:firstLine="454"/>
        <w:jc w:val="both"/>
        <w:rPr>
          <w:rFonts w:ascii="Arial" w:hAnsi="Arial" w:cs="Arial"/>
          <w:sz w:val="18"/>
          <w:szCs w:val="14"/>
        </w:rPr>
      </w:pPr>
      <w:r w:rsidRPr="005D7A3C">
        <w:rPr>
          <w:rStyle w:val="dynamic-style-21"/>
          <w:b/>
          <w:bCs/>
          <w:color w:val="auto"/>
          <w:sz w:val="18"/>
        </w:rPr>
        <w:t>Валовая прибыль</w:t>
      </w:r>
      <w:r w:rsidRPr="005D7A3C">
        <w:rPr>
          <w:rStyle w:val="dynamic-style-11"/>
          <w:color w:val="auto"/>
          <w:sz w:val="18"/>
        </w:rPr>
        <w:t xml:space="preserve"> представляет собой ту часть добавленной стоимости, которая остается у производителей после вычета расходов, связанных с оплатой труда наемных работников, и чистых налогов на производство и импорт. Эта статья измеряет прибыль (или убыток), полученную от производства, до учета выплаты или получения доходов от собственности. Валовая прибыль в СНС</w:t>
      </w:r>
      <w:r w:rsidR="00D0404F" w:rsidRPr="005D7A3C">
        <w:rPr>
          <w:rStyle w:val="dynamic-style-11"/>
          <w:color w:val="auto"/>
          <w:sz w:val="18"/>
        </w:rPr>
        <w:t>,</w:t>
      </w:r>
      <w:r w:rsidRPr="005D7A3C">
        <w:rPr>
          <w:rStyle w:val="dynamic-style-11"/>
          <w:color w:val="auto"/>
          <w:sz w:val="18"/>
        </w:rPr>
        <w:t xml:space="preserve">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w:t>
      </w:r>
    </w:p>
    <w:p w:rsidR="00444593" w:rsidRPr="005D7A3C" w:rsidRDefault="00444593">
      <w:pPr>
        <w:ind w:firstLine="454"/>
        <w:jc w:val="both"/>
        <w:rPr>
          <w:rStyle w:val="dynamic-style-11"/>
          <w:color w:val="auto"/>
          <w:sz w:val="18"/>
        </w:rPr>
      </w:pPr>
      <w:r w:rsidRPr="005D7A3C">
        <w:rPr>
          <w:rStyle w:val="dynamic-style-11"/>
          <w:color w:val="auto"/>
          <w:sz w:val="18"/>
        </w:rPr>
        <w:t xml:space="preserve">Для </w:t>
      </w:r>
      <w:proofErr w:type="spellStart"/>
      <w:r w:rsidRPr="005D7A3C">
        <w:rPr>
          <w:rStyle w:val="dynamic-style-11"/>
          <w:color w:val="auto"/>
          <w:sz w:val="18"/>
        </w:rPr>
        <w:t>некорпорированных</w:t>
      </w:r>
      <w:proofErr w:type="spellEnd"/>
      <w:r w:rsidRPr="005D7A3C">
        <w:rPr>
          <w:rStyle w:val="dynamic-style-11"/>
          <w:color w:val="auto"/>
          <w:sz w:val="18"/>
        </w:rPr>
        <w:t xml:space="preserve"> предприятий, принадлежащих домашним хозяйствам, эта статья содержит элемент вознаграждения за работу, который не может быть отделен от дохода владельца или предпринимателя. В этом случае она называется </w:t>
      </w:r>
      <w:r w:rsidRPr="005D7A3C">
        <w:rPr>
          <w:rStyle w:val="dynamic-style-11"/>
          <w:b/>
          <w:color w:val="auto"/>
          <w:sz w:val="18"/>
        </w:rPr>
        <w:t>валовым смешанным доходом</w:t>
      </w:r>
      <w:r w:rsidRPr="005D7A3C">
        <w:rPr>
          <w:rStyle w:val="dynamic-style-11"/>
          <w:color w:val="auto"/>
          <w:sz w:val="18"/>
        </w:rPr>
        <w:t>.</w:t>
      </w:r>
    </w:p>
    <w:p w:rsidR="00444593" w:rsidRPr="005D7A3C" w:rsidRDefault="00444593">
      <w:pPr>
        <w:ind w:firstLine="454"/>
        <w:jc w:val="both"/>
        <w:rPr>
          <w:rFonts w:ascii="Arial Unicode MS" w:eastAsia="Arial Unicode MS" w:hAnsi="Arial Unicode MS" w:cs="Arial Unicode MS"/>
          <w:sz w:val="18"/>
        </w:rPr>
      </w:pPr>
      <w:r w:rsidRPr="005D7A3C">
        <w:rPr>
          <w:rStyle w:val="dynamic-style-21"/>
          <w:b/>
          <w:bCs/>
          <w:color w:val="auto"/>
          <w:sz w:val="18"/>
        </w:rPr>
        <w:t>Потребление основного капитала</w:t>
      </w:r>
      <w:r w:rsidRPr="005D7A3C">
        <w:rPr>
          <w:rStyle w:val="dynamic-style-11"/>
          <w:color w:val="auto"/>
          <w:sz w:val="18"/>
        </w:rPr>
        <w:t xml:space="preserve"> – стоимостная оценка величины снижения в течение отчетного периода текущей стоимости основных фондов, находящихся в собственности и пользовании производителей, в результате физического износа, </w:t>
      </w:r>
      <w:r w:rsidR="0016407A" w:rsidRPr="005D7A3C">
        <w:rPr>
          <w:rStyle w:val="dynamic-style-11"/>
          <w:color w:val="auto"/>
          <w:sz w:val="18"/>
        </w:rPr>
        <w:t xml:space="preserve">морального </w:t>
      </w:r>
      <w:r w:rsidRPr="005D7A3C">
        <w:rPr>
          <w:rStyle w:val="dynamic-style-11"/>
          <w:color w:val="auto"/>
          <w:sz w:val="18"/>
        </w:rPr>
        <w:t>устаревания или естественных случайных повреждений.</w:t>
      </w:r>
    </w:p>
    <w:p w:rsidR="00444593" w:rsidRPr="005D7A3C" w:rsidRDefault="00444593">
      <w:pPr>
        <w:ind w:firstLine="454"/>
        <w:jc w:val="both"/>
        <w:rPr>
          <w:rFonts w:ascii="Arial" w:hAnsi="Arial" w:cs="Arial"/>
          <w:sz w:val="18"/>
          <w:szCs w:val="14"/>
        </w:rPr>
      </w:pPr>
      <w:r w:rsidRPr="005D7A3C">
        <w:rPr>
          <w:rStyle w:val="dynamic-style-21"/>
          <w:b/>
          <w:bCs/>
          <w:color w:val="auto"/>
          <w:sz w:val="18"/>
        </w:rPr>
        <w:t>Чистая прибыль</w:t>
      </w:r>
      <w:r w:rsidRPr="005D7A3C">
        <w:rPr>
          <w:rStyle w:val="dynamic-style-11"/>
          <w:color w:val="auto"/>
          <w:sz w:val="18"/>
        </w:rPr>
        <w:t xml:space="preserve"> равняется валовой прибыли за вычетом потребления основного капитала. Аналогичным образом определяются “на чистой основе” показатели: добавленная стоимость, смешанный доход, сальдо первичных доходов (национальный доход), располагаемых доход, сбережение.</w:t>
      </w:r>
    </w:p>
    <w:p w:rsidR="00444593" w:rsidRPr="005D7A3C" w:rsidRDefault="00444593">
      <w:pPr>
        <w:ind w:firstLine="454"/>
        <w:jc w:val="both"/>
        <w:rPr>
          <w:rStyle w:val="dynamic-style-11"/>
          <w:color w:val="auto"/>
          <w:sz w:val="18"/>
        </w:rPr>
      </w:pPr>
      <w:r w:rsidRPr="005D7A3C">
        <w:rPr>
          <w:rStyle w:val="dynamic-style-21"/>
          <w:b/>
          <w:bCs/>
          <w:color w:val="auto"/>
          <w:sz w:val="18"/>
        </w:rPr>
        <w:t>Доходы от собственности</w:t>
      </w:r>
      <w:r w:rsidRPr="005D7A3C">
        <w:rPr>
          <w:rStyle w:val="dynamic-style-11"/>
          <w:color w:val="auto"/>
          <w:sz w:val="18"/>
        </w:rPr>
        <w:t xml:space="preserve"> включают доходы, получаемые или выплачиваемые институциональными единицами в связи с предоставлением во временное пользование на возмездной основе финансовых активов, земли и других нефинансовых непроизведенных материальных активов (недра и другие природные активы).</w:t>
      </w:r>
      <w:r w:rsidR="00A04F45" w:rsidRPr="005D7A3C">
        <w:rPr>
          <w:rStyle w:val="dynamic-style-11"/>
          <w:color w:val="auto"/>
          <w:sz w:val="18"/>
        </w:rPr>
        <w:t xml:space="preserve"> К доходам от собственности относятся</w:t>
      </w:r>
      <w:r w:rsidR="002B4CAF" w:rsidRPr="005D7A3C">
        <w:rPr>
          <w:rStyle w:val="dynamic-style-11"/>
          <w:color w:val="auto"/>
          <w:sz w:val="18"/>
        </w:rPr>
        <w:t>:</w:t>
      </w:r>
      <w:r w:rsidR="00A04F45" w:rsidRPr="005D7A3C">
        <w:rPr>
          <w:rStyle w:val="dynamic-style-11"/>
          <w:color w:val="auto"/>
          <w:sz w:val="18"/>
        </w:rPr>
        <w:t xml:space="preserve"> проценты, дивиденды,</w:t>
      </w:r>
      <w:r w:rsidR="002B4CAF" w:rsidRPr="005D7A3C">
        <w:rPr>
          <w:rStyle w:val="dynamic-style-11"/>
          <w:color w:val="auto"/>
          <w:sz w:val="18"/>
        </w:rPr>
        <w:t xml:space="preserve"> изъятия из дохода корпорации, </w:t>
      </w:r>
      <w:r w:rsidR="00A04F45" w:rsidRPr="005D7A3C">
        <w:rPr>
          <w:rStyle w:val="dynamic-style-11"/>
          <w:color w:val="auto"/>
          <w:sz w:val="18"/>
        </w:rPr>
        <w:t>реинвестированные доходы от прямых иностранных инвестиций</w:t>
      </w:r>
      <w:r w:rsidR="002B4CAF" w:rsidRPr="005D7A3C">
        <w:rPr>
          <w:rStyle w:val="dynamic-style-11"/>
          <w:color w:val="auto"/>
          <w:sz w:val="18"/>
        </w:rPr>
        <w:t>, доходы от собственности, вмененные держателям страховых полисов, рента.</w:t>
      </w:r>
    </w:p>
    <w:p w:rsidR="008B3E74" w:rsidRPr="005D7A3C" w:rsidRDefault="002B4CAF" w:rsidP="008B3E74">
      <w:pPr>
        <w:ind w:firstLine="709"/>
        <w:jc w:val="both"/>
        <w:rPr>
          <w:rFonts w:ascii="Arial" w:hAnsi="Arial" w:cs="Arial"/>
          <w:iCs/>
          <w:sz w:val="18"/>
          <w:szCs w:val="18"/>
        </w:rPr>
      </w:pPr>
      <w:r w:rsidRPr="005D7A3C">
        <w:rPr>
          <w:rFonts w:ascii="Arial" w:hAnsi="Arial" w:cs="Arial"/>
          <w:iCs/>
          <w:sz w:val="18"/>
          <w:szCs w:val="18"/>
        </w:rPr>
        <w:t>П</w:t>
      </w:r>
      <w:r w:rsidR="008B3E74" w:rsidRPr="005D7A3C">
        <w:rPr>
          <w:rFonts w:ascii="Arial" w:hAnsi="Arial" w:cs="Arial"/>
          <w:iCs/>
          <w:sz w:val="18"/>
          <w:szCs w:val="18"/>
        </w:rPr>
        <w:t xml:space="preserve">оскольку косвенно измеряемые услуги финансового посредничества (КИУФП) являются частью выпуска услуг финансового посредничества, они исключены из величины процентов в составе доходов от собственности. Таким образом, в качестве доходов от собственности финансовых посредников вместо процентов, полученных по ссудам и выплаченных по </w:t>
      </w:r>
      <w:proofErr w:type="gramStart"/>
      <w:r w:rsidR="008B3E74" w:rsidRPr="005D7A3C">
        <w:rPr>
          <w:rFonts w:ascii="Arial" w:hAnsi="Arial" w:cs="Arial"/>
          <w:iCs/>
          <w:sz w:val="18"/>
          <w:szCs w:val="18"/>
        </w:rPr>
        <w:t>депозитам,  учитывается</w:t>
      </w:r>
      <w:proofErr w:type="gramEnd"/>
      <w:r w:rsidR="008B3E74" w:rsidRPr="005D7A3C">
        <w:rPr>
          <w:rFonts w:ascii="Arial" w:hAnsi="Arial" w:cs="Arial"/>
          <w:iCs/>
          <w:sz w:val="18"/>
          <w:szCs w:val="18"/>
        </w:rPr>
        <w:t xml:space="preserve"> величина «чистых» процентов.</w:t>
      </w:r>
    </w:p>
    <w:p w:rsidR="00444593" w:rsidRPr="005D7A3C" w:rsidRDefault="00444593">
      <w:pPr>
        <w:ind w:firstLine="454"/>
        <w:jc w:val="both"/>
        <w:rPr>
          <w:rFonts w:ascii="Arial" w:hAnsi="Arial" w:cs="Arial"/>
          <w:sz w:val="18"/>
          <w:szCs w:val="14"/>
        </w:rPr>
      </w:pPr>
      <w:r w:rsidRPr="005D7A3C">
        <w:rPr>
          <w:rStyle w:val="dynamic-style-21"/>
          <w:b/>
          <w:bCs/>
          <w:color w:val="auto"/>
          <w:sz w:val="18"/>
        </w:rPr>
        <w:t>Сальдо первичных доходов</w:t>
      </w:r>
      <w:r w:rsidRPr="005D7A3C">
        <w:rPr>
          <w:rStyle w:val="dynamic-style-11"/>
          <w:color w:val="auto"/>
          <w:sz w:val="18"/>
        </w:rPr>
        <w:t xml:space="preserve"> характеризует доходы, образующиеся у институ</w:t>
      </w:r>
      <w:r w:rsidRPr="005D7A3C">
        <w:rPr>
          <w:rStyle w:val="dynamic-style-11"/>
          <w:color w:val="auto"/>
          <w:sz w:val="18"/>
        </w:rPr>
        <w:softHyphen/>
        <w:t>циональных единиц-резидентов в результате их участия в производстве и от собственности. Оно определяется как разница между всеми первичными доходами, полученными и выплаченными единицами-резидентами. На уровне экономики в целом сальдо первич</w:t>
      </w:r>
      <w:r w:rsidRPr="005D7A3C">
        <w:rPr>
          <w:rStyle w:val="dynamic-style-11"/>
          <w:color w:val="auto"/>
          <w:sz w:val="18"/>
        </w:rPr>
        <w:softHyphen/>
        <w:t xml:space="preserve">ных доходов равно </w:t>
      </w:r>
      <w:r w:rsidRPr="005D7A3C">
        <w:rPr>
          <w:rStyle w:val="dynamic-style-11"/>
          <w:b/>
          <w:color w:val="auto"/>
          <w:sz w:val="18"/>
        </w:rPr>
        <w:t>валовому национальному доходу</w:t>
      </w:r>
      <w:r w:rsidRPr="005D7A3C">
        <w:rPr>
          <w:rStyle w:val="dynamic-style-11"/>
          <w:color w:val="auto"/>
          <w:sz w:val="18"/>
        </w:rPr>
        <w:t>. Сальдо первичных доходов, опреде</w:t>
      </w:r>
      <w:r w:rsidRPr="005D7A3C">
        <w:rPr>
          <w:rStyle w:val="dynamic-style-11"/>
          <w:color w:val="auto"/>
          <w:sz w:val="18"/>
        </w:rPr>
        <w:softHyphen/>
        <w:t>ленное на чистой основе, т.е. за вычетом потребления основного капитала, равно чисто</w:t>
      </w:r>
      <w:r w:rsidRPr="005D7A3C">
        <w:rPr>
          <w:rStyle w:val="dynamic-style-11"/>
          <w:color w:val="auto"/>
          <w:sz w:val="18"/>
        </w:rPr>
        <w:softHyphen/>
        <w:t>му национальному доходу.</w:t>
      </w:r>
    </w:p>
    <w:p w:rsidR="00444593" w:rsidRPr="005D7A3C" w:rsidRDefault="00444593">
      <w:pPr>
        <w:ind w:firstLine="454"/>
        <w:jc w:val="both"/>
        <w:rPr>
          <w:rFonts w:ascii="Arial" w:hAnsi="Arial" w:cs="Arial"/>
          <w:sz w:val="18"/>
          <w:szCs w:val="14"/>
        </w:rPr>
      </w:pPr>
      <w:r w:rsidRPr="005D7A3C">
        <w:rPr>
          <w:rStyle w:val="dynamic-style-21"/>
          <w:b/>
          <w:bCs/>
          <w:color w:val="auto"/>
          <w:sz w:val="18"/>
        </w:rPr>
        <w:t>Трансферт</w:t>
      </w:r>
      <w:r w:rsidRPr="005D7A3C">
        <w:rPr>
          <w:rStyle w:val="dynamic-style-11"/>
          <w:color w:val="auto"/>
          <w:sz w:val="18"/>
        </w:rPr>
        <w:t xml:space="preserve"> представляет собой операцию, когда одна институциональная единица предоставляет товар, услугу или актив (финансовый или нефинансовый) другой единице, не получая взамен от нее возмещения в виде товара, услуги или актива. Различают текущие и капитальные трансферты. Они могут производиться в денежной и натуральной форме.</w:t>
      </w:r>
    </w:p>
    <w:p w:rsidR="00444593" w:rsidRPr="005D7A3C" w:rsidRDefault="00444593">
      <w:pPr>
        <w:ind w:firstLine="454"/>
        <w:jc w:val="both"/>
        <w:rPr>
          <w:rFonts w:ascii="Arial" w:hAnsi="Arial" w:cs="Arial"/>
          <w:sz w:val="18"/>
          <w:szCs w:val="14"/>
        </w:rPr>
      </w:pPr>
      <w:r w:rsidRPr="005D7A3C">
        <w:rPr>
          <w:rStyle w:val="dynamic-style-21"/>
          <w:b/>
          <w:bCs/>
          <w:color w:val="auto"/>
          <w:sz w:val="18"/>
        </w:rPr>
        <w:t>Текущие трансферты</w:t>
      </w:r>
      <w:r w:rsidRPr="005D7A3C">
        <w:rPr>
          <w:rStyle w:val="dynamic-style-11"/>
          <w:color w:val="auto"/>
          <w:sz w:val="18"/>
        </w:rPr>
        <w:t xml:space="preserve"> включают следующие основные виды: текущие налоги на доходы и имущество, страховые платежи и возмещения, отчисления на социальное страхование, социальные пособия, добровольные взносы и подарки, не имеющие капитального характера, штрафы и т.д.</w:t>
      </w:r>
    </w:p>
    <w:p w:rsidR="00444593" w:rsidRPr="005D7A3C" w:rsidRDefault="00444593">
      <w:pPr>
        <w:ind w:firstLine="454"/>
        <w:jc w:val="both"/>
        <w:rPr>
          <w:rFonts w:ascii="Arial" w:hAnsi="Arial" w:cs="Arial"/>
          <w:sz w:val="18"/>
          <w:szCs w:val="14"/>
        </w:rPr>
      </w:pPr>
      <w:r w:rsidRPr="005D7A3C">
        <w:rPr>
          <w:rStyle w:val="dynamic-style-21"/>
          <w:b/>
          <w:bCs/>
          <w:color w:val="auto"/>
          <w:sz w:val="18"/>
        </w:rPr>
        <w:t>Капитальные трансферты</w:t>
      </w:r>
      <w:r w:rsidRPr="005D7A3C">
        <w:rPr>
          <w:rStyle w:val="dynamic-style-11"/>
          <w:color w:val="auto"/>
          <w:sz w:val="18"/>
        </w:rPr>
        <w:t xml:space="preserve"> представляют собой безвозмездную передачу права собственности на активы (кроме наличных денег и материальных оборотных средств) или средств для их приобретения от одной институциональной единицы к другой. Капитальные трансферты обычно являются единовременными и значительными по величине операциями, связанными с приобретением или выбытием активов у участников опера</w:t>
      </w:r>
      <w:r w:rsidRPr="005D7A3C">
        <w:rPr>
          <w:rStyle w:val="dynamic-style-11"/>
          <w:color w:val="auto"/>
          <w:sz w:val="18"/>
        </w:rPr>
        <w:softHyphen/>
        <w:t>ции. Они включают налоги на капитал, инвестиционные субсидии, прочие капитальные трансферты.</w:t>
      </w:r>
    </w:p>
    <w:p w:rsidR="00444593" w:rsidRPr="005D7A3C" w:rsidRDefault="00444593">
      <w:pPr>
        <w:ind w:firstLine="454"/>
        <w:jc w:val="both"/>
        <w:rPr>
          <w:rFonts w:ascii="Arial" w:hAnsi="Arial" w:cs="Arial"/>
          <w:sz w:val="18"/>
          <w:szCs w:val="14"/>
        </w:rPr>
      </w:pPr>
      <w:r w:rsidRPr="005D7A3C">
        <w:rPr>
          <w:rStyle w:val="dynamic-style-21"/>
          <w:b/>
          <w:bCs/>
          <w:color w:val="auto"/>
          <w:sz w:val="18"/>
        </w:rPr>
        <w:t>Располагаемый доход</w:t>
      </w:r>
      <w:r w:rsidRPr="005D7A3C">
        <w:rPr>
          <w:rStyle w:val="dynamic-style-11"/>
          <w:color w:val="auto"/>
          <w:sz w:val="18"/>
        </w:rPr>
        <w:t xml:space="preserve"> представляет собой доход, которым институциональная единица располагает для конечного потребления и сбережения. Он равен сальдо первичных доходов минус переданные текущие трансферты плюс полученные текущие трансферты. Сумма располагаемых доходов всех институциональных единиц-резидентов равна </w:t>
      </w:r>
      <w:r w:rsidRPr="005D7A3C">
        <w:rPr>
          <w:rStyle w:val="dynamic-style-21"/>
          <w:b/>
          <w:bCs/>
          <w:color w:val="auto"/>
          <w:sz w:val="18"/>
        </w:rPr>
        <w:t>валовому национальному располагаемому доходу</w:t>
      </w:r>
      <w:r w:rsidRPr="005D7A3C">
        <w:rPr>
          <w:rStyle w:val="dynamic-style-11"/>
          <w:b/>
          <w:bCs/>
          <w:color w:val="auto"/>
          <w:sz w:val="18"/>
        </w:rPr>
        <w:t>.</w:t>
      </w:r>
    </w:p>
    <w:p w:rsidR="00444593" w:rsidRPr="005D7A3C" w:rsidRDefault="00444593">
      <w:pPr>
        <w:ind w:firstLine="454"/>
        <w:jc w:val="both"/>
        <w:rPr>
          <w:rFonts w:ascii="Arial" w:hAnsi="Arial" w:cs="Arial"/>
          <w:sz w:val="18"/>
          <w:szCs w:val="14"/>
        </w:rPr>
      </w:pPr>
      <w:r w:rsidRPr="005D7A3C">
        <w:rPr>
          <w:rStyle w:val="dynamic-style-21"/>
          <w:b/>
          <w:bCs/>
          <w:color w:val="auto"/>
          <w:sz w:val="18"/>
        </w:rPr>
        <w:t xml:space="preserve">Располагаемый доход домашних </w:t>
      </w:r>
      <w:proofErr w:type="gramStart"/>
      <w:r w:rsidRPr="005D7A3C">
        <w:rPr>
          <w:rStyle w:val="dynamic-style-21"/>
          <w:b/>
          <w:bCs/>
          <w:color w:val="auto"/>
          <w:sz w:val="18"/>
        </w:rPr>
        <w:t>хозяйств</w:t>
      </w:r>
      <w:r w:rsidRPr="005D7A3C">
        <w:rPr>
          <w:rStyle w:val="dynamic-style-11"/>
          <w:color w:val="auto"/>
          <w:sz w:val="18"/>
        </w:rPr>
        <w:t xml:space="preserve"> </w:t>
      </w:r>
      <w:r w:rsidR="00366FF2" w:rsidRPr="005D7A3C">
        <w:rPr>
          <w:rStyle w:val="dynamic-style-11"/>
          <w:color w:val="auto"/>
          <w:sz w:val="18"/>
        </w:rPr>
        <w:t xml:space="preserve"> </w:t>
      </w:r>
      <w:r w:rsidRPr="005D7A3C">
        <w:rPr>
          <w:rStyle w:val="dynamic-style-11"/>
          <w:color w:val="auto"/>
          <w:sz w:val="18"/>
        </w:rPr>
        <w:t>представляет</w:t>
      </w:r>
      <w:proofErr w:type="gramEnd"/>
      <w:r w:rsidRPr="005D7A3C">
        <w:rPr>
          <w:rStyle w:val="dynamic-style-11"/>
          <w:color w:val="auto"/>
          <w:sz w:val="18"/>
        </w:rPr>
        <w:t xml:space="preserve"> собой сумму доходов, полученных в результате первичного распределения (оплата труда, смешанные доходы, доходы от собственности), а также в результате перераспределения доходов в денежной форме (текущие трансферты).</w:t>
      </w:r>
    </w:p>
    <w:p w:rsidR="00444593" w:rsidRPr="005D7A3C" w:rsidRDefault="00444593">
      <w:pPr>
        <w:ind w:firstLine="454"/>
        <w:jc w:val="both"/>
        <w:rPr>
          <w:rStyle w:val="dynamic-style-11"/>
          <w:b/>
          <w:color w:val="auto"/>
          <w:sz w:val="18"/>
        </w:rPr>
      </w:pPr>
      <w:r w:rsidRPr="005D7A3C">
        <w:rPr>
          <w:rStyle w:val="dynamic-style-11"/>
          <w:b/>
          <w:color w:val="auto"/>
          <w:sz w:val="18"/>
        </w:rPr>
        <w:t xml:space="preserve">На стадии использования </w:t>
      </w:r>
      <w:r w:rsidR="0015336B" w:rsidRPr="005D7A3C">
        <w:rPr>
          <w:rStyle w:val="dynamic-style-11"/>
          <w:b/>
          <w:color w:val="auto"/>
          <w:sz w:val="18"/>
        </w:rPr>
        <w:t>ВВП</w:t>
      </w:r>
      <w:r w:rsidRPr="005D7A3C">
        <w:rPr>
          <w:rStyle w:val="dynamic-style-11"/>
          <w:b/>
          <w:color w:val="auto"/>
          <w:sz w:val="18"/>
        </w:rPr>
        <w:t xml:space="preserve"> рассчитывается как сумма конечного потребления товаров и услуг, валового накопления и сальдо внешней торговли.</w:t>
      </w:r>
    </w:p>
    <w:p w:rsidR="00444593" w:rsidRPr="005D7A3C" w:rsidRDefault="00444593">
      <w:pPr>
        <w:ind w:firstLine="454"/>
        <w:jc w:val="both"/>
        <w:rPr>
          <w:rStyle w:val="dynamic-style-11"/>
          <w:color w:val="auto"/>
          <w:sz w:val="18"/>
        </w:rPr>
      </w:pPr>
      <w:r w:rsidRPr="005D7A3C">
        <w:rPr>
          <w:rStyle w:val="dynamic-style-11"/>
          <w:b/>
          <w:color w:val="auto"/>
          <w:sz w:val="18"/>
        </w:rPr>
        <w:t xml:space="preserve">Поправка на изменение чистой стоимости средств домашних хозяйств в пенсионных фондах </w:t>
      </w:r>
      <w:r w:rsidRPr="005D7A3C">
        <w:rPr>
          <w:rStyle w:val="dynamic-style-11"/>
          <w:color w:val="auto"/>
          <w:sz w:val="18"/>
        </w:rPr>
        <w:t>представляет собой</w:t>
      </w:r>
      <w:r w:rsidRPr="005D7A3C">
        <w:rPr>
          <w:rStyle w:val="dynamic-style-11"/>
          <w:b/>
          <w:color w:val="auto"/>
          <w:sz w:val="18"/>
        </w:rPr>
        <w:t xml:space="preserve"> </w:t>
      </w:r>
      <w:r w:rsidRPr="005D7A3C">
        <w:rPr>
          <w:rStyle w:val="dynamic-style-11"/>
          <w:color w:val="auto"/>
          <w:sz w:val="18"/>
        </w:rPr>
        <w:t xml:space="preserve">корректировку сбережения домашних хозяйств путем добавления к их располагаемому </w:t>
      </w:r>
      <w:proofErr w:type="gramStart"/>
      <w:r w:rsidRPr="005D7A3C">
        <w:rPr>
          <w:rStyle w:val="dynamic-style-11"/>
          <w:color w:val="auto"/>
          <w:sz w:val="18"/>
        </w:rPr>
        <w:t>доходу  разницы</w:t>
      </w:r>
      <w:proofErr w:type="gramEnd"/>
      <w:r w:rsidRPr="005D7A3C">
        <w:rPr>
          <w:rStyle w:val="dynamic-style-11"/>
          <w:color w:val="auto"/>
          <w:sz w:val="18"/>
        </w:rPr>
        <w:t xml:space="preserve"> между отчислениями в негосударственные пенсионные фонды и суммой полученных пенсий из этих фондов. Эта корректировка связана с тем, что в СНС домашние хозяйства рассматриваются как владельцы резервов программ негосударственного пенсионного </w:t>
      </w:r>
      <w:r w:rsidRPr="005D7A3C">
        <w:rPr>
          <w:rStyle w:val="dynamic-style-11"/>
          <w:color w:val="auto"/>
          <w:sz w:val="18"/>
        </w:rPr>
        <w:lastRenderedPageBreak/>
        <w:t xml:space="preserve">страхования </w:t>
      </w:r>
      <w:proofErr w:type="gramStart"/>
      <w:r w:rsidRPr="005D7A3C">
        <w:rPr>
          <w:rStyle w:val="dynamic-style-11"/>
          <w:color w:val="auto"/>
          <w:sz w:val="18"/>
        </w:rPr>
        <w:t>и  позволяет</w:t>
      </w:r>
      <w:proofErr w:type="gramEnd"/>
      <w:r w:rsidRPr="005D7A3C">
        <w:rPr>
          <w:rStyle w:val="dynamic-style-11"/>
          <w:color w:val="auto"/>
          <w:sz w:val="18"/>
        </w:rPr>
        <w:t xml:space="preserve"> согласовать между собой сбережение домашних хозяйств и изменение чистой стоимости их средств  в негосударственных пенсионных фондах, отражаемое в финансовом счете.</w:t>
      </w:r>
    </w:p>
    <w:p w:rsidR="00444593" w:rsidRPr="005D7A3C" w:rsidRDefault="00444593">
      <w:pPr>
        <w:ind w:firstLine="454"/>
        <w:jc w:val="both"/>
        <w:rPr>
          <w:rFonts w:ascii="Arial" w:hAnsi="Arial" w:cs="Arial"/>
          <w:sz w:val="18"/>
          <w:szCs w:val="14"/>
        </w:rPr>
      </w:pPr>
      <w:r w:rsidRPr="005D7A3C">
        <w:rPr>
          <w:rStyle w:val="dynamic-style-11"/>
          <w:color w:val="auto"/>
          <w:sz w:val="18"/>
        </w:rPr>
        <w:t>Обратная поправка производится для негосударственных пенсионных фондов в составе сектора финансовых корпораций.</w:t>
      </w:r>
    </w:p>
    <w:p w:rsidR="00444593" w:rsidRPr="005D7A3C" w:rsidRDefault="00444593">
      <w:pPr>
        <w:ind w:firstLine="454"/>
        <w:jc w:val="both"/>
        <w:rPr>
          <w:rFonts w:ascii="Arial" w:hAnsi="Arial" w:cs="Arial"/>
          <w:sz w:val="18"/>
          <w:szCs w:val="14"/>
        </w:rPr>
      </w:pPr>
      <w:r w:rsidRPr="005D7A3C">
        <w:rPr>
          <w:rStyle w:val="dynamic-style-21"/>
          <w:b/>
          <w:bCs/>
          <w:color w:val="auto"/>
          <w:sz w:val="18"/>
        </w:rPr>
        <w:t>Конечное потребление</w:t>
      </w:r>
      <w:r w:rsidRPr="005D7A3C">
        <w:rPr>
          <w:rStyle w:val="dynamic-style-11"/>
          <w:color w:val="auto"/>
          <w:sz w:val="18"/>
        </w:rPr>
        <w:t xml:space="preserve"> складывается из расходов на конечное потребление домаш</w:t>
      </w:r>
      <w:r w:rsidRPr="005D7A3C">
        <w:rPr>
          <w:rStyle w:val="dynamic-style-11"/>
          <w:color w:val="auto"/>
          <w:sz w:val="18"/>
        </w:rPr>
        <w:softHyphen/>
        <w:t>них хозяйств, расходов государственного управления на индивидуальные товары и услуги и на коллективные услуги, расходов на конечное потребление некоммерческих организаций, обслуживающих домашние хозяйства. Такая группировка показывает, кто финанси</w:t>
      </w:r>
      <w:r w:rsidRPr="005D7A3C">
        <w:rPr>
          <w:rStyle w:val="dynamic-style-11"/>
          <w:color w:val="auto"/>
          <w:sz w:val="18"/>
        </w:rPr>
        <w:softHyphen/>
        <w:t>рует расходы на конечное потребление.</w:t>
      </w:r>
    </w:p>
    <w:p w:rsidR="00444593" w:rsidRPr="005D7A3C" w:rsidRDefault="00444593">
      <w:pPr>
        <w:ind w:firstLine="454"/>
        <w:jc w:val="both"/>
        <w:rPr>
          <w:rFonts w:ascii="Arial" w:hAnsi="Arial" w:cs="Arial"/>
          <w:sz w:val="18"/>
          <w:szCs w:val="14"/>
        </w:rPr>
      </w:pPr>
      <w:r w:rsidRPr="005D7A3C">
        <w:rPr>
          <w:rStyle w:val="dynamic-style-21"/>
          <w:b/>
          <w:bCs/>
          <w:color w:val="auto"/>
          <w:sz w:val="18"/>
        </w:rPr>
        <w:t>Расходы на конечное потребление домашних хозяйств</w:t>
      </w:r>
      <w:r w:rsidRPr="005D7A3C">
        <w:rPr>
          <w:rStyle w:val="dynamic-style-11"/>
          <w:color w:val="auto"/>
          <w:sz w:val="18"/>
        </w:rPr>
        <w:t xml:space="preserve"> включают расходы домашних хозяйств на приобретение потребительских товаров и услуг во всех торговых предприятиях, на городских рынках и через неорганизованную (уличную) торговлю, предприятиях бытового и жилищно-коммунального обслуживания, пассажирского транспорта, связи, гостиницах, учреждениях культуры, здравоохранения, образования, а также стоимость товаров и услуг, потребленных в натуральной форме</w:t>
      </w:r>
      <w:r w:rsidR="00D0404F" w:rsidRPr="005D7A3C">
        <w:rPr>
          <w:rStyle w:val="dynamic-style-11"/>
          <w:color w:val="auto"/>
          <w:sz w:val="18"/>
        </w:rPr>
        <w:t>,</w:t>
      </w:r>
      <w:r w:rsidRPr="005D7A3C">
        <w:rPr>
          <w:rStyle w:val="dynamic-style-11"/>
          <w:color w:val="auto"/>
          <w:sz w:val="18"/>
        </w:rPr>
        <w:t xml:space="preserve"> произведенных для собственного конечного использования (сельскохозяйственная продукция личных подсобных хозяйств, услуги, </w:t>
      </w:r>
      <w:r w:rsidRPr="005D7A3C">
        <w:rPr>
          <w:rStyle w:val="dynamic-style-41"/>
          <w:color w:val="auto"/>
          <w:sz w:val="18"/>
        </w:rPr>
        <w:t>предоставленные в связи с проживанием владельцев в собственных жилищах</w:t>
      </w:r>
      <w:r w:rsidRPr="005D7A3C">
        <w:rPr>
          <w:rStyle w:val="dynamic-style-11"/>
          <w:color w:val="auto"/>
          <w:sz w:val="18"/>
        </w:rPr>
        <w:t>) и полученных в качестве оплаты труда.</w:t>
      </w:r>
    </w:p>
    <w:p w:rsidR="00444593" w:rsidRPr="005D7A3C" w:rsidRDefault="00444593">
      <w:pPr>
        <w:ind w:firstLine="454"/>
        <w:jc w:val="both"/>
        <w:rPr>
          <w:rStyle w:val="dynamic-style-11"/>
          <w:color w:val="auto"/>
          <w:sz w:val="18"/>
        </w:rPr>
      </w:pPr>
      <w:r w:rsidRPr="005D7A3C">
        <w:rPr>
          <w:rStyle w:val="dynamic-style-21"/>
          <w:b/>
          <w:bCs/>
          <w:color w:val="auto"/>
          <w:sz w:val="18"/>
        </w:rPr>
        <w:t xml:space="preserve">Расходы государственного управления на индивидуальные товары и услуги </w:t>
      </w:r>
      <w:r w:rsidRPr="005D7A3C">
        <w:rPr>
          <w:rStyle w:val="dynamic-style-11"/>
          <w:color w:val="auto"/>
          <w:sz w:val="18"/>
        </w:rPr>
        <w:t>состоят из расходов сектора государственного управления на потребительские товары и услуги, предназначенные для индивидуального потребления. Такие расходы финансируются за счет Государственного бюджета и внебюджетных фондов из средств, полученных в результате сбора налогов и из других доходов государства. В эти расходы включаются расходы организаций, оказывающих бесплатные (для населения) услуги в области образования, здравоохранения, культуры.</w:t>
      </w:r>
    </w:p>
    <w:p w:rsidR="00444593" w:rsidRPr="005D7A3C" w:rsidRDefault="00444593">
      <w:pPr>
        <w:ind w:firstLine="454"/>
        <w:jc w:val="both"/>
        <w:rPr>
          <w:rFonts w:ascii="Arial" w:hAnsi="Arial" w:cs="Arial"/>
          <w:sz w:val="18"/>
          <w:szCs w:val="14"/>
        </w:rPr>
      </w:pPr>
      <w:r w:rsidRPr="005D7A3C">
        <w:rPr>
          <w:rStyle w:val="dynamic-style-21"/>
          <w:b/>
          <w:bCs/>
          <w:color w:val="auto"/>
          <w:sz w:val="18"/>
        </w:rPr>
        <w:t xml:space="preserve">Расходы государственного управления на коллективные услуги </w:t>
      </w:r>
      <w:r w:rsidRPr="005D7A3C">
        <w:rPr>
          <w:rStyle w:val="dynamic-style-21"/>
          <w:bCs/>
          <w:color w:val="auto"/>
          <w:sz w:val="18"/>
        </w:rPr>
        <w:t>включают расходы на оказание услуг обществу в целом.</w:t>
      </w:r>
      <w:r w:rsidRPr="005D7A3C">
        <w:rPr>
          <w:rStyle w:val="dynamic-style-11"/>
          <w:color w:val="auto"/>
          <w:sz w:val="18"/>
        </w:rPr>
        <w:t xml:space="preserve"> В этот показатель вклю</w:t>
      </w:r>
      <w:r w:rsidRPr="005D7A3C">
        <w:rPr>
          <w:rStyle w:val="dynamic-style-11"/>
          <w:color w:val="auto"/>
          <w:sz w:val="18"/>
        </w:rPr>
        <w:softHyphen/>
        <w:t>чаются расходы бюджетных организаций на государственное управление и обеспечение военной безопасности, на нерыночную науку, на оплату услуг организаций, обслуживающих сельское хозяйство</w:t>
      </w:r>
      <w:r w:rsidR="00D0404F" w:rsidRPr="005D7A3C">
        <w:rPr>
          <w:rStyle w:val="dynamic-style-11"/>
          <w:color w:val="auto"/>
          <w:sz w:val="18"/>
        </w:rPr>
        <w:t>,</w:t>
      </w:r>
      <w:r w:rsidRPr="005D7A3C">
        <w:rPr>
          <w:rStyle w:val="dynamic-style-11"/>
          <w:color w:val="auto"/>
          <w:sz w:val="18"/>
        </w:rPr>
        <w:t xml:space="preserve"> и прочее.</w:t>
      </w:r>
    </w:p>
    <w:p w:rsidR="00444593" w:rsidRPr="005D7A3C" w:rsidRDefault="00444593">
      <w:pPr>
        <w:ind w:firstLine="454"/>
        <w:jc w:val="both"/>
        <w:rPr>
          <w:rStyle w:val="dynamic-style-11"/>
          <w:color w:val="auto"/>
          <w:sz w:val="18"/>
        </w:rPr>
      </w:pPr>
      <w:r w:rsidRPr="005D7A3C">
        <w:rPr>
          <w:rStyle w:val="dynamic-style-21"/>
          <w:b/>
          <w:bCs/>
          <w:color w:val="auto"/>
          <w:sz w:val="18"/>
        </w:rPr>
        <w:t>Расходы на конечное потребление некоммерческих организаций, обслуживаю</w:t>
      </w:r>
      <w:r w:rsidRPr="005D7A3C">
        <w:rPr>
          <w:rStyle w:val="dynamic-style-21"/>
          <w:b/>
          <w:bCs/>
          <w:color w:val="auto"/>
          <w:sz w:val="18"/>
        </w:rPr>
        <w:softHyphen/>
        <w:t>щих домашние хозяйства</w:t>
      </w:r>
      <w:r w:rsidR="00D0404F" w:rsidRPr="005D7A3C">
        <w:rPr>
          <w:rStyle w:val="dynamic-style-11"/>
          <w:color w:val="auto"/>
          <w:sz w:val="18"/>
        </w:rPr>
        <w:t>,</w:t>
      </w:r>
      <w:r w:rsidRPr="005D7A3C">
        <w:rPr>
          <w:rStyle w:val="dynamic-style-11"/>
          <w:color w:val="auto"/>
          <w:sz w:val="18"/>
        </w:rPr>
        <w:t xml:space="preserve"> - расходы общественных организаций (политических партий, религиозных организаций, профсоюзов, общественных объединений), в отношении которых условно считается, что они предоставляют только индивидуальные товары и услуги. Сюда же включается стоимость нерыночных услуг, оказываемых самостоятельными социально-культурными под</w:t>
      </w:r>
      <w:r w:rsidR="00D0404F" w:rsidRPr="005D7A3C">
        <w:rPr>
          <w:rStyle w:val="dynamic-style-11"/>
          <w:color w:val="auto"/>
          <w:sz w:val="18"/>
        </w:rPr>
        <w:t xml:space="preserve">разделениями корпораций и </w:t>
      </w:r>
      <w:proofErr w:type="spellStart"/>
      <w:r w:rsidR="00D0404F" w:rsidRPr="005D7A3C">
        <w:rPr>
          <w:rStyle w:val="dynamic-style-11"/>
          <w:color w:val="auto"/>
          <w:sz w:val="18"/>
        </w:rPr>
        <w:t>квази</w:t>
      </w:r>
      <w:r w:rsidRPr="005D7A3C">
        <w:rPr>
          <w:rStyle w:val="dynamic-style-11"/>
          <w:color w:val="auto"/>
          <w:sz w:val="18"/>
        </w:rPr>
        <w:t>корпораций</w:t>
      </w:r>
      <w:proofErr w:type="spellEnd"/>
      <w:r w:rsidRPr="005D7A3C">
        <w:rPr>
          <w:rStyle w:val="dynamic-style-11"/>
          <w:color w:val="auto"/>
          <w:sz w:val="18"/>
        </w:rPr>
        <w:t xml:space="preserve"> своим работникам.</w:t>
      </w:r>
    </w:p>
    <w:p w:rsidR="00444593" w:rsidRPr="005D7A3C" w:rsidRDefault="00444593">
      <w:pPr>
        <w:ind w:firstLine="454"/>
        <w:jc w:val="both"/>
        <w:rPr>
          <w:rFonts w:ascii="Arial" w:hAnsi="Arial" w:cs="Arial"/>
          <w:sz w:val="18"/>
          <w:szCs w:val="14"/>
        </w:rPr>
      </w:pPr>
      <w:r w:rsidRPr="005D7A3C">
        <w:rPr>
          <w:rStyle w:val="dynamic-style-11"/>
          <w:color w:val="auto"/>
          <w:sz w:val="18"/>
        </w:rPr>
        <w:t xml:space="preserve"> С точки зрения того, кто получает выгоду от расходов на конечное потребление, оно может быть определено как </w:t>
      </w:r>
      <w:r w:rsidRPr="005D7A3C">
        <w:rPr>
          <w:rStyle w:val="dynamic-style-21"/>
          <w:b/>
          <w:bCs/>
          <w:color w:val="auto"/>
          <w:sz w:val="18"/>
        </w:rPr>
        <w:t>фактическое конечное потребление товаров и услуг</w:t>
      </w:r>
      <w:r w:rsidRPr="005D7A3C">
        <w:rPr>
          <w:rStyle w:val="dynamic-style-11"/>
          <w:b/>
          <w:bCs/>
          <w:color w:val="auto"/>
          <w:sz w:val="18"/>
        </w:rPr>
        <w:t xml:space="preserve">. </w:t>
      </w:r>
      <w:r w:rsidRPr="005D7A3C">
        <w:rPr>
          <w:rStyle w:val="dynamic-style-11"/>
          <w:color w:val="auto"/>
          <w:sz w:val="18"/>
        </w:rPr>
        <w:t>Для домашних хозяйств оно включает конечное потребление товаров и услуг, осуществляемое за счет расходов домашних хозяйств, а также за счет социальных трансфертов в натуральной форме, то есть бесплатных или льготных индивидуальных товаров и услуг, полученных домашними хозяйствами от сектора государственного управления и некоммерческих организаций, обслуживающих домашние хозяйства. Для государственного управления фактическое конечное потребление равно стоимости коллективных услуг, у некоммерческих организаций, обслуживающих домашние хозяйства, фактическое конечное потребление отсутствует. Общие объемы расходов на конечное потребление и фактического конечного потребления для экономики в целом равны между собой.</w:t>
      </w:r>
    </w:p>
    <w:p w:rsidR="00444593" w:rsidRPr="005D7A3C" w:rsidRDefault="00444593">
      <w:pPr>
        <w:ind w:firstLine="454"/>
        <w:jc w:val="both"/>
        <w:rPr>
          <w:rStyle w:val="dynamic-style-11"/>
          <w:color w:val="auto"/>
          <w:sz w:val="18"/>
        </w:rPr>
      </w:pPr>
      <w:r w:rsidRPr="005D7A3C">
        <w:rPr>
          <w:rStyle w:val="dynamic-style-21"/>
          <w:b/>
          <w:bCs/>
          <w:color w:val="auto"/>
          <w:sz w:val="18"/>
        </w:rPr>
        <w:t>Сбережение</w:t>
      </w:r>
      <w:r w:rsidRPr="005D7A3C">
        <w:rPr>
          <w:rStyle w:val="dynamic-style-11"/>
          <w:color w:val="auto"/>
          <w:sz w:val="18"/>
        </w:rPr>
        <w:t xml:space="preserve"> - часть располагаемого дохода, которая не израсходована на конечное потребление товаров и услуг.</w:t>
      </w:r>
    </w:p>
    <w:p w:rsidR="00444593" w:rsidRPr="005D7A3C" w:rsidRDefault="00444593">
      <w:pPr>
        <w:ind w:firstLine="454"/>
        <w:jc w:val="both"/>
        <w:rPr>
          <w:rFonts w:ascii="Arial" w:hAnsi="Arial" w:cs="Arial"/>
          <w:sz w:val="18"/>
          <w:szCs w:val="14"/>
        </w:rPr>
      </w:pPr>
      <w:r w:rsidRPr="005D7A3C">
        <w:rPr>
          <w:rStyle w:val="dynamic-style-11"/>
          <w:b/>
          <w:bCs/>
          <w:color w:val="auto"/>
          <w:sz w:val="18"/>
        </w:rPr>
        <w:t>Валовое накопление</w:t>
      </w:r>
      <w:r w:rsidRPr="005D7A3C">
        <w:rPr>
          <w:rStyle w:val="dynamic-style-21"/>
          <w:color w:val="auto"/>
          <w:sz w:val="18"/>
        </w:rPr>
        <w:t xml:space="preserve"> включает валовое накопление основного капитала, изменение запасов материальных оборотных средств и чистое приобретение ценностей.</w:t>
      </w:r>
    </w:p>
    <w:p w:rsidR="00444593" w:rsidRPr="005D7A3C" w:rsidRDefault="00444593">
      <w:pPr>
        <w:ind w:firstLine="454"/>
        <w:jc w:val="both"/>
        <w:rPr>
          <w:rFonts w:ascii="Arial" w:hAnsi="Arial" w:cs="Arial"/>
          <w:sz w:val="18"/>
          <w:szCs w:val="14"/>
        </w:rPr>
      </w:pPr>
      <w:r w:rsidRPr="005D7A3C">
        <w:rPr>
          <w:rStyle w:val="dynamic-style-11"/>
          <w:b/>
          <w:bCs/>
          <w:color w:val="auto"/>
          <w:sz w:val="18"/>
        </w:rPr>
        <w:t>Валовое накопление основного капитала</w:t>
      </w:r>
      <w:r w:rsidRPr="005D7A3C">
        <w:rPr>
          <w:rStyle w:val="dynamic-style-21"/>
          <w:color w:val="auto"/>
          <w:sz w:val="18"/>
        </w:rPr>
        <w:t xml:space="preserve"> представляет собой вложение резидентными единицами средств в объекты основного капитала для создания нового дохода в будущем путем использования их в производстве. Валовое накопление основного капитала включает следующие компоненты: а) приобретение за вычетом выбытия новых и существующих основных фондов; б) затраты на крупные улучшения произведенных материальных активов; в) затраты на улучшение непроизведенных материальных активов; г) расходы в связи с передачей права собственности на непроизведен</w:t>
      </w:r>
      <w:r w:rsidRPr="005D7A3C">
        <w:rPr>
          <w:rStyle w:val="dynamic-style-21"/>
          <w:color w:val="auto"/>
          <w:sz w:val="18"/>
        </w:rPr>
        <w:softHyphen/>
        <w:t>ные активы.</w:t>
      </w:r>
    </w:p>
    <w:p w:rsidR="00444593" w:rsidRPr="005D7A3C" w:rsidRDefault="00444593">
      <w:pPr>
        <w:ind w:firstLine="454"/>
        <w:jc w:val="both"/>
        <w:rPr>
          <w:rFonts w:ascii="Arial" w:hAnsi="Arial" w:cs="Arial"/>
          <w:sz w:val="18"/>
          <w:szCs w:val="14"/>
        </w:rPr>
      </w:pPr>
      <w:r w:rsidRPr="005D7A3C">
        <w:rPr>
          <w:rStyle w:val="dynamic-style-11"/>
          <w:b/>
          <w:bCs/>
          <w:color w:val="auto"/>
          <w:sz w:val="18"/>
        </w:rPr>
        <w:t>Изменение запасов материальных оборотных средств</w:t>
      </w:r>
      <w:r w:rsidRPr="005D7A3C">
        <w:rPr>
          <w:rStyle w:val="dynamic-style-21"/>
          <w:color w:val="auto"/>
          <w:sz w:val="18"/>
        </w:rPr>
        <w:t xml:space="preserve"> включает изменение произ</w:t>
      </w:r>
      <w:r w:rsidRPr="005D7A3C">
        <w:rPr>
          <w:rStyle w:val="dynamic-style-21"/>
          <w:color w:val="auto"/>
          <w:sz w:val="18"/>
        </w:rPr>
        <w:softHyphen/>
        <w:t>водственных запасов, незавершенного производства, готовой продукции и товаров для перепродажи. Изменение стоимости запасов в течение данного периода рассчитывается как разность между стоимостью запасов на конец и на начало периода, оцененных в среднегодовых рыночных ценах для устранения влияния изменения цен.</w:t>
      </w:r>
    </w:p>
    <w:p w:rsidR="00444593" w:rsidRPr="005D7A3C" w:rsidRDefault="00DC2029">
      <w:pPr>
        <w:ind w:firstLine="454"/>
        <w:jc w:val="both"/>
        <w:rPr>
          <w:rFonts w:ascii="Arial" w:hAnsi="Arial" w:cs="Arial"/>
          <w:sz w:val="18"/>
          <w:szCs w:val="14"/>
        </w:rPr>
      </w:pPr>
      <w:r w:rsidRPr="005D7A3C">
        <w:rPr>
          <w:rStyle w:val="dynamic-style-11"/>
          <w:b/>
          <w:bCs/>
          <w:color w:val="auto"/>
          <w:sz w:val="18"/>
        </w:rPr>
        <w:t>П</w:t>
      </w:r>
      <w:r w:rsidR="00444593" w:rsidRPr="005D7A3C">
        <w:rPr>
          <w:rStyle w:val="dynamic-style-11"/>
          <w:b/>
          <w:bCs/>
          <w:color w:val="auto"/>
          <w:sz w:val="18"/>
        </w:rPr>
        <w:t>риобретение</w:t>
      </w:r>
      <w:r w:rsidRPr="005D7A3C">
        <w:rPr>
          <w:rStyle w:val="dynamic-style-11"/>
          <w:b/>
          <w:bCs/>
          <w:color w:val="auto"/>
          <w:sz w:val="18"/>
        </w:rPr>
        <w:t xml:space="preserve"> за вычетом </w:t>
      </w:r>
      <w:proofErr w:type="gramStart"/>
      <w:r w:rsidRPr="005D7A3C">
        <w:rPr>
          <w:rStyle w:val="dynamic-style-11"/>
          <w:b/>
          <w:bCs/>
          <w:color w:val="auto"/>
          <w:sz w:val="18"/>
        </w:rPr>
        <w:t xml:space="preserve">выбытия </w:t>
      </w:r>
      <w:r w:rsidR="00444593" w:rsidRPr="005D7A3C">
        <w:rPr>
          <w:rStyle w:val="dynamic-style-11"/>
          <w:b/>
          <w:bCs/>
          <w:color w:val="auto"/>
          <w:sz w:val="18"/>
        </w:rPr>
        <w:t xml:space="preserve"> ценностей</w:t>
      </w:r>
      <w:proofErr w:type="gramEnd"/>
      <w:r w:rsidR="00444593" w:rsidRPr="005D7A3C">
        <w:rPr>
          <w:rStyle w:val="dynamic-style-21"/>
          <w:color w:val="auto"/>
          <w:sz w:val="18"/>
        </w:rPr>
        <w:t xml:space="preserve"> - стоимость приобретения за вычетом стоимости выбытия активов, приобретаемых как средство сохранения стоимости: драгоценных металлов и камней, антикварных изделий, коллекций и других произведений искусства.</w:t>
      </w:r>
    </w:p>
    <w:p w:rsidR="00DC2029" w:rsidRPr="005D7A3C" w:rsidRDefault="00DC2029">
      <w:pPr>
        <w:ind w:firstLine="454"/>
        <w:jc w:val="both"/>
        <w:rPr>
          <w:rStyle w:val="dynamic-style-21"/>
          <w:color w:val="auto"/>
          <w:sz w:val="18"/>
        </w:rPr>
      </w:pPr>
      <w:r w:rsidRPr="005D7A3C">
        <w:rPr>
          <w:rStyle w:val="dynamic-style-11"/>
          <w:b/>
          <w:bCs/>
          <w:color w:val="auto"/>
          <w:sz w:val="18"/>
        </w:rPr>
        <w:t>П</w:t>
      </w:r>
      <w:r w:rsidR="00444593" w:rsidRPr="005D7A3C">
        <w:rPr>
          <w:rStyle w:val="dynamic-style-11"/>
          <w:b/>
          <w:bCs/>
          <w:color w:val="auto"/>
          <w:sz w:val="18"/>
        </w:rPr>
        <w:t xml:space="preserve">риобретение </w:t>
      </w:r>
      <w:r w:rsidRPr="005D7A3C">
        <w:rPr>
          <w:rStyle w:val="dynamic-style-11"/>
          <w:b/>
          <w:bCs/>
          <w:color w:val="auto"/>
          <w:sz w:val="18"/>
        </w:rPr>
        <w:t>за вычетом</w:t>
      </w:r>
      <w:r w:rsidR="00D0404F" w:rsidRPr="005D7A3C">
        <w:rPr>
          <w:rStyle w:val="dynamic-style-11"/>
          <w:b/>
          <w:bCs/>
          <w:color w:val="auto"/>
          <w:sz w:val="18"/>
        </w:rPr>
        <w:t xml:space="preserve"> выбытия</w:t>
      </w:r>
      <w:r w:rsidRPr="005D7A3C">
        <w:rPr>
          <w:rStyle w:val="dynamic-style-11"/>
          <w:b/>
          <w:bCs/>
          <w:color w:val="auto"/>
          <w:sz w:val="18"/>
        </w:rPr>
        <w:t xml:space="preserve"> </w:t>
      </w:r>
      <w:r w:rsidR="00444593" w:rsidRPr="005D7A3C">
        <w:rPr>
          <w:rStyle w:val="dynamic-style-11"/>
          <w:b/>
          <w:bCs/>
          <w:color w:val="auto"/>
          <w:sz w:val="18"/>
        </w:rPr>
        <w:t>земли и других нефинансовых непроизведенных активов</w:t>
      </w:r>
      <w:r w:rsidR="00444593" w:rsidRPr="005D7A3C">
        <w:rPr>
          <w:rStyle w:val="dynamic-style-21"/>
          <w:color w:val="auto"/>
          <w:sz w:val="18"/>
        </w:rPr>
        <w:t xml:space="preserve"> - стоимость приобретения за вычетом стоимости выбытия природных активов, таких как земля, недра, некультивируемые (естественные) биологические ресурсы, водные ресурсы под землей, а также непроизведенных нематериальных активов, состоящих из авторских прав, патентов, лицензий, торговых знаков, прав на аренду и других передаваемых контрактов, купленных деловых связей (“</w:t>
      </w:r>
      <w:proofErr w:type="spellStart"/>
      <w:r w:rsidR="00444593" w:rsidRPr="005D7A3C">
        <w:rPr>
          <w:rStyle w:val="dynamic-style-21"/>
          <w:color w:val="auto"/>
          <w:sz w:val="18"/>
        </w:rPr>
        <w:t>гудвиллов</w:t>
      </w:r>
      <w:proofErr w:type="spellEnd"/>
      <w:r w:rsidR="00444593" w:rsidRPr="005D7A3C">
        <w:rPr>
          <w:rStyle w:val="dynamic-style-21"/>
          <w:color w:val="auto"/>
          <w:sz w:val="18"/>
        </w:rPr>
        <w:t xml:space="preserve">”) и др. </w:t>
      </w:r>
    </w:p>
    <w:p w:rsidR="00444593" w:rsidRPr="005D7A3C" w:rsidRDefault="00444593">
      <w:pPr>
        <w:ind w:firstLine="454"/>
        <w:jc w:val="both"/>
        <w:rPr>
          <w:rFonts w:ascii="Arial" w:hAnsi="Arial" w:cs="Arial"/>
          <w:sz w:val="18"/>
          <w:szCs w:val="14"/>
        </w:rPr>
      </w:pPr>
      <w:r w:rsidRPr="005D7A3C">
        <w:rPr>
          <w:rStyle w:val="dynamic-style-11"/>
          <w:b/>
          <w:bCs/>
          <w:color w:val="auto"/>
          <w:sz w:val="18"/>
        </w:rPr>
        <w:t>Чистое кредитование (+) или чистое заимствование (-)</w:t>
      </w:r>
      <w:r w:rsidRPr="005D7A3C">
        <w:rPr>
          <w:rStyle w:val="dynamic-style-21"/>
          <w:color w:val="auto"/>
          <w:sz w:val="18"/>
        </w:rPr>
        <w:t xml:space="preserve"> представляет собой превышение или дефицит источников финансирования инвестиций по сравнению с расходами на чистое приобретение нефинансовых активов. На уровне экономики в целом чистое кре</w:t>
      </w:r>
      <w:r w:rsidRPr="005D7A3C">
        <w:rPr>
          <w:rStyle w:val="dynamic-style-21"/>
          <w:color w:val="auto"/>
          <w:sz w:val="18"/>
        </w:rPr>
        <w:softHyphen/>
        <w:t xml:space="preserve">дитование или чистое заимствование </w:t>
      </w:r>
      <w:r w:rsidRPr="005D7A3C">
        <w:rPr>
          <w:rStyle w:val="dynamic-style-21"/>
          <w:color w:val="auto"/>
          <w:sz w:val="18"/>
        </w:rPr>
        <w:lastRenderedPageBreak/>
        <w:t>показывает объем ресурсов, которые страна предоставляет в распоряжение “остального мира” или которое “остальной мир” предо</w:t>
      </w:r>
      <w:r w:rsidRPr="005D7A3C">
        <w:rPr>
          <w:rStyle w:val="dynamic-style-21"/>
          <w:color w:val="auto"/>
          <w:sz w:val="18"/>
        </w:rPr>
        <w:softHyphen/>
        <w:t>ставляет стране на возмездной и возвратной основе.</w:t>
      </w:r>
    </w:p>
    <w:p w:rsidR="00444593" w:rsidRPr="005D7A3C" w:rsidRDefault="00444593">
      <w:pPr>
        <w:ind w:firstLine="454"/>
        <w:jc w:val="both"/>
        <w:rPr>
          <w:rStyle w:val="dynamic-style-21"/>
          <w:color w:val="auto"/>
          <w:sz w:val="18"/>
        </w:rPr>
      </w:pPr>
      <w:r w:rsidRPr="005D7A3C">
        <w:rPr>
          <w:rStyle w:val="dynamic-style-11"/>
          <w:b/>
          <w:bCs/>
          <w:color w:val="auto"/>
          <w:sz w:val="18"/>
        </w:rPr>
        <w:t>Чистый экспорт</w:t>
      </w:r>
      <w:r w:rsidRPr="005D7A3C">
        <w:rPr>
          <w:rStyle w:val="dynamic-style-21"/>
          <w:color w:val="auto"/>
          <w:sz w:val="18"/>
        </w:rPr>
        <w:t xml:space="preserve"> рассчитывается как разница между экспортом и импортом товаров и услуг. </w:t>
      </w:r>
    </w:p>
    <w:p w:rsidR="008C038B" w:rsidRPr="005D7A3C" w:rsidRDefault="008C038B">
      <w:pPr>
        <w:ind w:firstLine="454"/>
        <w:jc w:val="both"/>
        <w:rPr>
          <w:rFonts w:ascii="Arial Unicode MS" w:eastAsia="Arial Unicode MS" w:hAnsi="Arial Unicode MS" w:cs="Arial Unicode MS"/>
          <w:sz w:val="20"/>
        </w:rPr>
      </w:pPr>
    </w:p>
    <w:p w:rsidR="00760995" w:rsidRPr="005D7A3C" w:rsidRDefault="00760995" w:rsidP="00760995">
      <w:pPr>
        <w:spacing w:before="40" w:after="120"/>
        <w:ind w:firstLine="454"/>
        <w:jc w:val="center"/>
        <w:rPr>
          <w:rStyle w:val="dynamic-style-31"/>
          <w:color w:val="auto"/>
          <w:sz w:val="24"/>
          <w:szCs w:val="24"/>
        </w:rPr>
      </w:pPr>
      <w:r w:rsidRPr="005D7A3C">
        <w:rPr>
          <w:rStyle w:val="dynamic-style-31"/>
          <w:color w:val="auto"/>
          <w:sz w:val="24"/>
          <w:szCs w:val="24"/>
        </w:rPr>
        <w:t>Основные классификации, используемые при построении показателей СНС</w:t>
      </w:r>
    </w:p>
    <w:p w:rsidR="00760995" w:rsidRPr="005D7A3C" w:rsidRDefault="00760995" w:rsidP="00CA06BE">
      <w:pPr>
        <w:pStyle w:val="a4"/>
        <w:numPr>
          <w:ilvl w:val="0"/>
          <w:numId w:val="1"/>
        </w:numPr>
        <w:tabs>
          <w:tab w:val="clear" w:pos="1004"/>
          <w:tab w:val="num" w:pos="0"/>
        </w:tabs>
        <w:spacing w:before="0" w:after="0"/>
        <w:ind w:left="-14" w:firstLine="490"/>
        <w:rPr>
          <w:rStyle w:val="dynamic-style-21"/>
          <w:b/>
          <w:color w:val="auto"/>
          <w:sz w:val="18"/>
          <w:szCs w:val="18"/>
        </w:rPr>
      </w:pPr>
      <w:r w:rsidRPr="005D7A3C">
        <w:rPr>
          <w:rStyle w:val="dynamic-style-21"/>
          <w:b/>
          <w:color w:val="auto"/>
          <w:sz w:val="18"/>
          <w:szCs w:val="18"/>
        </w:rPr>
        <w:t xml:space="preserve">Общероссийский классификатор видов экономической деятельности (ОКВЭД). </w:t>
      </w:r>
    </w:p>
    <w:p w:rsidR="00760995" w:rsidRPr="005D7A3C" w:rsidRDefault="00760995" w:rsidP="00CA06BE">
      <w:pPr>
        <w:pStyle w:val="a4"/>
        <w:ind w:firstLine="462"/>
        <w:rPr>
          <w:rStyle w:val="dynamic-style-21"/>
          <w:color w:val="auto"/>
          <w:sz w:val="18"/>
          <w:szCs w:val="18"/>
        </w:rPr>
      </w:pPr>
      <w:r w:rsidRPr="005D7A3C">
        <w:rPr>
          <w:rStyle w:val="dynamic-style-21"/>
          <w:color w:val="auto"/>
          <w:sz w:val="18"/>
          <w:szCs w:val="18"/>
        </w:rPr>
        <w:t xml:space="preserve">В целях </w:t>
      </w:r>
      <w:proofErr w:type="gramStart"/>
      <w:r w:rsidRPr="005D7A3C">
        <w:rPr>
          <w:rStyle w:val="dynamic-style-21"/>
          <w:color w:val="auto"/>
          <w:sz w:val="18"/>
          <w:szCs w:val="18"/>
        </w:rPr>
        <w:t>приведения  макроэкономических</w:t>
      </w:r>
      <w:proofErr w:type="gramEnd"/>
      <w:r w:rsidRPr="005D7A3C">
        <w:rPr>
          <w:rStyle w:val="dynamic-style-21"/>
          <w:color w:val="auto"/>
          <w:sz w:val="18"/>
          <w:szCs w:val="18"/>
        </w:rPr>
        <w:t xml:space="preserve"> показателей, характеризующих результаты производства по видам экономической деятельности,  к международно-сопоставимому содержанию, начиная с данных за 2002 год, показатели производства и образования доходов публикуются в структуре Общероссийского классификатора   видов экономической деятельности (ОКВЭД). Расчеты ВВП в структуре Общероссийского классификатора отраслей народного хозяйства (ОКОНХ) завершены оценками за 2004 год.</w:t>
      </w:r>
    </w:p>
    <w:p w:rsidR="00760995" w:rsidRPr="005D7A3C" w:rsidRDefault="00760995" w:rsidP="00CA06BE">
      <w:pPr>
        <w:tabs>
          <w:tab w:val="left" w:pos="1875"/>
        </w:tabs>
        <w:ind w:firstLine="462"/>
        <w:jc w:val="both"/>
        <w:rPr>
          <w:rStyle w:val="dynamic-style-21"/>
          <w:color w:val="auto"/>
          <w:sz w:val="18"/>
          <w:szCs w:val="18"/>
        </w:rPr>
      </w:pPr>
      <w:r w:rsidRPr="005D7A3C">
        <w:rPr>
          <w:rStyle w:val="dynamic-style-21"/>
          <w:color w:val="auto"/>
          <w:sz w:val="18"/>
          <w:szCs w:val="18"/>
        </w:rPr>
        <w:t xml:space="preserve">В данном сборнике результаты годовых оценок ВВП производственным методом и методом формирования по источникам доходов публикуются в разрезе 15 разделов </w:t>
      </w:r>
      <w:r w:rsidR="00CA06BE" w:rsidRPr="005D7A3C">
        <w:rPr>
          <w:rStyle w:val="dynamic-style-21"/>
          <w:color w:val="auto"/>
          <w:sz w:val="18"/>
          <w:szCs w:val="18"/>
        </w:rPr>
        <w:t xml:space="preserve">и </w:t>
      </w:r>
      <w:r w:rsidRPr="005D7A3C">
        <w:rPr>
          <w:rStyle w:val="dynamic-style-21"/>
          <w:color w:val="auto"/>
          <w:sz w:val="18"/>
          <w:szCs w:val="18"/>
        </w:rPr>
        <w:t xml:space="preserve">79 группировок ОКВЭД (см. Приложение </w:t>
      </w:r>
      <w:r w:rsidR="00414CD5" w:rsidRPr="005D7A3C">
        <w:rPr>
          <w:rStyle w:val="dynamic-style-21"/>
          <w:color w:val="auto"/>
          <w:sz w:val="18"/>
          <w:szCs w:val="18"/>
        </w:rPr>
        <w:t>5</w:t>
      </w:r>
      <w:r w:rsidRPr="005D7A3C">
        <w:rPr>
          <w:rStyle w:val="dynamic-style-21"/>
          <w:color w:val="auto"/>
          <w:sz w:val="18"/>
          <w:szCs w:val="18"/>
        </w:rPr>
        <w:t>).</w:t>
      </w:r>
    </w:p>
    <w:p w:rsidR="00760995" w:rsidRPr="005D7A3C" w:rsidRDefault="00760995" w:rsidP="00760995">
      <w:pPr>
        <w:tabs>
          <w:tab w:val="left" w:pos="1875"/>
        </w:tabs>
        <w:ind w:left="646"/>
        <w:jc w:val="both"/>
        <w:rPr>
          <w:rStyle w:val="dynamic-style-21"/>
          <w:color w:val="auto"/>
          <w:sz w:val="18"/>
          <w:szCs w:val="18"/>
        </w:rPr>
      </w:pPr>
    </w:p>
    <w:p w:rsidR="00760995" w:rsidRPr="005D7A3C" w:rsidRDefault="00760995" w:rsidP="00CA06BE">
      <w:pPr>
        <w:pStyle w:val="a4"/>
        <w:numPr>
          <w:ilvl w:val="0"/>
          <w:numId w:val="1"/>
        </w:numPr>
        <w:tabs>
          <w:tab w:val="clear" w:pos="1004"/>
          <w:tab w:val="num" w:pos="0"/>
        </w:tabs>
        <w:spacing w:before="0" w:after="0"/>
        <w:ind w:left="0" w:firstLine="490"/>
        <w:rPr>
          <w:rStyle w:val="dynamic-style-21"/>
          <w:b/>
          <w:color w:val="auto"/>
          <w:sz w:val="18"/>
          <w:szCs w:val="18"/>
        </w:rPr>
      </w:pPr>
      <w:r w:rsidRPr="005D7A3C">
        <w:rPr>
          <w:rStyle w:val="dynamic-style-21"/>
          <w:b/>
          <w:color w:val="auto"/>
          <w:sz w:val="18"/>
          <w:szCs w:val="18"/>
        </w:rPr>
        <w:t>Классификатор институциональных единиц по секторам экономики (КИЕС).</w:t>
      </w:r>
    </w:p>
    <w:p w:rsidR="00760995" w:rsidRPr="005D7A3C" w:rsidRDefault="00760995" w:rsidP="00CA06BE">
      <w:pPr>
        <w:pStyle w:val="20"/>
        <w:ind w:firstLine="490"/>
        <w:rPr>
          <w:rStyle w:val="dynamic-style-21"/>
          <w:color w:val="auto"/>
          <w:sz w:val="18"/>
          <w:szCs w:val="18"/>
        </w:rPr>
      </w:pPr>
      <w:r w:rsidRPr="005D7A3C">
        <w:rPr>
          <w:rStyle w:val="dynamic-style-21"/>
          <w:color w:val="auto"/>
          <w:sz w:val="18"/>
          <w:szCs w:val="18"/>
        </w:rPr>
        <w:t xml:space="preserve">В соответствии с рекомендациями СНС-93 национальные счета разрабатываются в </w:t>
      </w:r>
      <w:proofErr w:type="gramStart"/>
      <w:r w:rsidRPr="005D7A3C">
        <w:rPr>
          <w:rStyle w:val="dynamic-style-21"/>
          <w:color w:val="auto"/>
          <w:sz w:val="18"/>
          <w:szCs w:val="18"/>
        </w:rPr>
        <w:t>разрезе  институциональных</w:t>
      </w:r>
      <w:proofErr w:type="gramEnd"/>
      <w:r w:rsidRPr="005D7A3C">
        <w:rPr>
          <w:rStyle w:val="dynamic-style-21"/>
          <w:color w:val="auto"/>
          <w:sz w:val="18"/>
          <w:szCs w:val="18"/>
        </w:rPr>
        <w:t xml:space="preserve"> секторов. В настоящее </w:t>
      </w:r>
      <w:proofErr w:type="gramStart"/>
      <w:r w:rsidRPr="005D7A3C">
        <w:rPr>
          <w:rStyle w:val="dynamic-style-21"/>
          <w:color w:val="auto"/>
          <w:sz w:val="18"/>
          <w:szCs w:val="18"/>
        </w:rPr>
        <w:t>время  утвержден</w:t>
      </w:r>
      <w:proofErr w:type="gramEnd"/>
      <w:r w:rsidRPr="005D7A3C">
        <w:rPr>
          <w:rStyle w:val="dynamic-style-21"/>
          <w:color w:val="auto"/>
          <w:sz w:val="18"/>
          <w:szCs w:val="18"/>
        </w:rPr>
        <w:t xml:space="preserve">  и внедряется в информационную систему государственной статистики отраслевой статистический Классификатор институциональных единиц по секторам экономики (КИЕС). КИЕС разработан на основе адаптации общих принципов и критериев секторальной классификации СНС-93 к особенностям организации экономики России.</w:t>
      </w:r>
    </w:p>
    <w:p w:rsidR="00760995" w:rsidRPr="005D7A3C" w:rsidRDefault="00760995" w:rsidP="00CA06BE">
      <w:pPr>
        <w:widowControl w:val="0"/>
        <w:spacing w:before="40" w:after="120"/>
        <w:ind w:firstLine="488"/>
        <w:jc w:val="both"/>
        <w:rPr>
          <w:rStyle w:val="dynamic-style-21"/>
          <w:color w:val="auto"/>
          <w:sz w:val="18"/>
          <w:szCs w:val="18"/>
        </w:rPr>
      </w:pPr>
      <w:r w:rsidRPr="005D7A3C">
        <w:rPr>
          <w:rStyle w:val="dynamic-style-21"/>
          <w:color w:val="auto"/>
          <w:sz w:val="18"/>
          <w:szCs w:val="18"/>
        </w:rPr>
        <w:t xml:space="preserve">В сборнике публикуются интегрированные таблицы национальных счетов за </w:t>
      </w:r>
      <w:r w:rsidRPr="005D7A3C">
        <w:rPr>
          <w:rStyle w:val="dynamic-style-21"/>
          <w:color w:val="auto"/>
          <w:sz w:val="18"/>
          <w:szCs w:val="18"/>
        </w:rPr>
        <w:br/>
        <w:t>200</w:t>
      </w:r>
      <w:r w:rsidR="00692176" w:rsidRPr="005D7A3C">
        <w:rPr>
          <w:rStyle w:val="dynamic-style-21"/>
          <w:color w:val="auto"/>
          <w:sz w:val="18"/>
          <w:szCs w:val="18"/>
        </w:rPr>
        <w:t>7</w:t>
      </w:r>
      <w:r w:rsidRPr="005D7A3C">
        <w:rPr>
          <w:rStyle w:val="dynamic-style-21"/>
          <w:color w:val="auto"/>
          <w:sz w:val="18"/>
          <w:szCs w:val="18"/>
        </w:rPr>
        <w:t>–20</w:t>
      </w:r>
      <w:r w:rsidR="00CA06BE" w:rsidRPr="005D7A3C">
        <w:rPr>
          <w:rStyle w:val="dynamic-style-21"/>
          <w:color w:val="auto"/>
          <w:sz w:val="18"/>
          <w:szCs w:val="18"/>
        </w:rPr>
        <w:t>1</w:t>
      </w:r>
      <w:r w:rsidR="00692176" w:rsidRPr="005D7A3C">
        <w:rPr>
          <w:rStyle w:val="dynamic-style-21"/>
          <w:color w:val="auto"/>
          <w:sz w:val="18"/>
          <w:szCs w:val="18"/>
        </w:rPr>
        <w:t>3</w:t>
      </w:r>
      <w:r w:rsidRPr="005D7A3C">
        <w:rPr>
          <w:rStyle w:val="dynamic-style-21"/>
          <w:color w:val="auto"/>
          <w:sz w:val="18"/>
          <w:szCs w:val="18"/>
        </w:rPr>
        <w:t xml:space="preserve"> гг., отражающие основные стоимостные </w:t>
      </w:r>
      <w:proofErr w:type="spellStart"/>
      <w:r w:rsidRPr="005D7A3C">
        <w:rPr>
          <w:rStyle w:val="dynamic-style-21"/>
          <w:color w:val="auto"/>
          <w:sz w:val="18"/>
          <w:szCs w:val="18"/>
        </w:rPr>
        <w:t>межсекторальные</w:t>
      </w:r>
      <w:proofErr w:type="spellEnd"/>
      <w:r w:rsidRPr="005D7A3C">
        <w:rPr>
          <w:rStyle w:val="dynamic-style-21"/>
          <w:color w:val="auto"/>
          <w:sz w:val="18"/>
          <w:szCs w:val="18"/>
        </w:rPr>
        <w:t xml:space="preserve"> потоки в экономике. Таблицы содержат данные по секторам: «нефинансовые корпорации», «финансовые корпорации», «государственное управление», «домашние хозяйства</w:t>
      </w:r>
      <w:proofErr w:type="gramStart"/>
      <w:r w:rsidRPr="005D7A3C">
        <w:rPr>
          <w:rStyle w:val="dynamic-style-21"/>
          <w:color w:val="auto"/>
          <w:sz w:val="18"/>
          <w:szCs w:val="18"/>
        </w:rPr>
        <w:t>»,  «</w:t>
      </w:r>
      <w:proofErr w:type="gramEnd"/>
      <w:r w:rsidRPr="005D7A3C">
        <w:rPr>
          <w:rStyle w:val="dynamic-style-21"/>
          <w:color w:val="auto"/>
          <w:sz w:val="18"/>
          <w:szCs w:val="18"/>
        </w:rPr>
        <w:t>некоммерческие организации, обслуживающие домашние хозяйства»,  а также по «остальному миру</w:t>
      </w:r>
      <w:bookmarkStart w:id="1" w:name="OCRUncertain015"/>
      <w:r w:rsidRPr="005D7A3C">
        <w:rPr>
          <w:rStyle w:val="dynamic-style-21"/>
          <w:color w:val="auto"/>
          <w:sz w:val="18"/>
          <w:szCs w:val="18"/>
        </w:rPr>
        <w:t>».</w:t>
      </w:r>
      <w:bookmarkEnd w:id="1"/>
      <w:r w:rsidRPr="005D7A3C">
        <w:rPr>
          <w:rStyle w:val="dynamic-style-21"/>
          <w:color w:val="auto"/>
          <w:sz w:val="18"/>
          <w:szCs w:val="18"/>
        </w:rPr>
        <w:t xml:space="preserve"> До </w:t>
      </w:r>
      <w:smartTag w:uri="urn:schemas-microsoft-com:office:smarttags" w:element="metricconverter">
        <w:smartTagPr>
          <w:attr w:name="ProductID" w:val="2008 г"/>
        </w:smartTagPr>
        <w:r w:rsidRPr="005D7A3C">
          <w:rPr>
            <w:rStyle w:val="dynamic-style-21"/>
            <w:color w:val="auto"/>
            <w:sz w:val="18"/>
            <w:szCs w:val="18"/>
          </w:rPr>
          <w:t>2008 г</w:t>
        </w:r>
      </w:smartTag>
      <w:r w:rsidRPr="005D7A3C">
        <w:rPr>
          <w:rStyle w:val="dynamic-style-21"/>
          <w:color w:val="auto"/>
          <w:sz w:val="18"/>
          <w:szCs w:val="18"/>
        </w:rPr>
        <w:t xml:space="preserve">. в интегрированных таблицах счета </w:t>
      </w:r>
      <w:proofErr w:type="gramStart"/>
      <w:r w:rsidRPr="005D7A3C">
        <w:rPr>
          <w:rStyle w:val="dynamic-style-21"/>
          <w:color w:val="auto"/>
          <w:sz w:val="18"/>
          <w:szCs w:val="18"/>
        </w:rPr>
        <w:t>секторов  «</w:t>
      </w:r>
      <w:proofErr w:type="gramEnd"/>
      <w:r w:rsidRPr="005D7A3C">
        <w:rPr>
          <w:rStyle w:val="dynamic-style-21"/>
          <w:color w:val="auto"/>
          <w:sz w:val="18"/>
          <w:szCs w:val="18"/>
        </w:rPr>
        <w:t>нефинансовые корпорации» и «финансовые корпорации» были объединены в  сектор «корпорации»</w:t>
      </w:r>
    </w:p>
    <w:p w:rsidR="00760995" w:rsidRPr="005D7A3C" w:rsidRDefault="00760995" w:rsidP="00760995">
      <w:pPr>
        <w:widowControl w:val="0"/>
        <w:spacing w:line="180" w:lineRule="exact"/>
        <w:ind w:left="680"/>
        <w:jc w:val="both"/>
        <w:rPr>
          <w:rStyle w:val="dynamic-style-21"/>
          <w:color w:val="auto"/>
          <w:sz w:val="18"/>
          <w:szCs w:val="18"/>
        </w:rPr>
      </w:pPr>
    </w:p>
    <w:p w:rsidR="00760995" w:rsidRPr="005D7A3C" w:rsidRDefault="00760995" w:rsidP="00CA06BE">
      <w:pPr>
        <w:widowControl w:val="0"/>
        <w:numPr>
          <w:ilvl w:val="0"/>
          <w:numId w:val="1"/>
        </w:numPr>
        <w:tabs>
          <w:tab w:val="clear" w:pos="1004"/>
          <w:tab w:val="num" w:pos="0"/>
        </w:tabs>
        <w:ind w:left="0" w:firstLine="504"/>
        <w:jc w:val="both"/>
        <w:rPr>
          <w:rStyle w:val="dynamic-style-21"/>
          <w:b/>
          <w:color w:val="auto"/>
          <w:sz w:val="18"/>
          <w:szCs w:val="18"/>
        </w:rPr>
      </w:pPr>
      <w:r w:rsidRPr="005D7A3C">
        <w:rPr>
          <w:rStyle w:val="dynamic-style-21"/>
          <w:b/>
          <w:color w:val="auto"/>
          <w:sz w:val="18"/>
          <w:szCs w:val="18"/>
        </w:rPr>
        <w:t>Классификация операций и других потоков.</w:t>
      </w:r>
      <w:r w:rsidR="002B5A9D" w:rsidRPr="005D7A3C">
        <w:rPr>
          <w:rStyle w:val="dynamic-style-21"/>
          <w:b/>
          <w:color w:val="auto"/>
          <w:sz w:val="18"/>
          <w:szCs w:val="18"/>
        </w:rPr>
        <w:t xml:space="preserve"> </w:t>
      </w:r>
    </w:p>
    <w:p w:rsidR="00760995" w:rsidRPr="005D7A3C" w:rsidRDefault="00AB5DB1" w:rsidP="00CA06BE">
      <w:pPr>
        <w:widowControl w:val="0"/>
        <w:tabs>
          <w:tab w:val="num" w:pos="0"/>
        </w:tabs>
        <w:ind w:firstLine="504"/>
        <w:jc w:val="both"/>
        <w:rPr>
          <w:rStyle w:val="dynamic-style-21"/>
          <w:color w:val="auto"/>
          <w:sz w:val="18"/>
          <w:szCs w:val="18"/>
        </w:rPr>
      </w:pPr>
      <w:r w:rsidRPr="005D7A3C">
        <w:rPr>
          <w:rStyle w:val="dynamic-style-21"/>
          <w:color w:val="auto"/>
          <w:sz w:val="18"/>
          <w:szCs w:val="18"/>
        </w:rPr>
        <w:t xml:space="preserve">Используется для формирования показателей СНС. Приведена в Приложении 1. </w:t>
      </w:r>
    </w:p>
    <w:p w:rsidR="00AB5DB1" w:rsidRPr="005D7A3C" w:rsidRDefault="00AB5DB1" w:rsidP="00CA06BE">
      <w:pPr>
        <w:widowControl w:val="0"/>
        <w:tabs>
          <w:tab w:val="num" w:pos="0"/>
        </w:tabs>
        <w:ind w:firstLine="504"/>
        <w:jc w:val="both"/>
        <w:rPr>
          <w:rStyle w:val="dynamic-style-21"/>
          <w:color w:val="auto"/>
          <w:sz w:val="18"/>
          <w:szCs w:val="18"/>
        </w:rPr>
      </w:pPr>
    </w:p>
    <w:p w:rsidR="00760995" w:rsidRPr="005D7A3C" w:rsidRDefault="00760995" w:rsidP="00CA06BE">
      <w:pPr>
        <w:widowControl w:val="0"/>
        <w:numPr>
          <w:ilvl w:val="0"/>
          <w:numId w:val="1"/>
        </w:numPr>
        <w:tabs>
          <w:tab w:val="clear" w:pos="1004"/>
          <w:tab w:val="num" w:pos="0"/>
        </w:tabs>
        <w:ind w:left="0" w:firstLine="504"/>
        <w:jc w:val="both"/>
        <w:rPr>
          <w:rStyle w:val="dynamic-style-21"/>
          <w:b/>
          <w:color w:val="auto"/>
          <w:sz w:val="18"/>
          <w:szCs w:val="18"/>
        </w:rPr>
      </w:pPr>
      <w:r w:rsidRPr="005D7A3C">
        <w:rPr>
          <w:rStyle w:val="dynamic-style-21"/>
          <w:b/>
          <w:color w:val="auto"/>
          <w:sz w:val="18"/>
          <w:szCs w:val="18"/>
        </w:rPr>
        <w:t>Классификация индивидуального потребления по целям (КИПЦ).</w:t>
      </w:r>
    </w:p>
    <w:p w:rsidR="00760995" w:rsidRPr="005D7A3C" w:rsidRDefault="00760995" w:rsidP="00CA06BE">
      <w:pPr>
        <w:widowControl w:val="0"/>
        <w:tabs>
          <w:tab w:val="num" w:pos="0"/>
        </w:tabs>
        <w:ind w:firstLine="504"/>
        <w:jc w:val="both"/>
        <w:rPr>
          <w:rStyle w:val="dynamic-style-21"/>
          <w:color w:val="auto"/>
          <w:sz w:val="18"/>
          <w:szCs w:val="18"/>
        </w:rPr>
      </w:pPr>
      <w:r w:rsidRPr="005D7A3C">
        <w:rPr>
          <w:rStyle w:val="dynamic-style-21"/>
          <w:color w:val="auto"/>
          <w:sz w:val="18"/>
          <w:szCs w:val="18"/>
        </w:rPr>
        <w:t xml:space="preserve">Используется для классификации расходов на конечное индивидуальное потребление домашних хозяйств, некоммерческих организаций, обслуживающих домашние хозяйства, государственного управления. Приведена в Приложении 2. </w:t>
      </w:r>
    </w:p>
    <w:p w:rsidR="00760995" w:rsidRPr="005D7A3C" w:rsidRDefault="00760995" w:rsidP="00CA06BE">
      <w:pPr>
        <w:widowControl w:val="0"/>
        <w:tabs>
          <w:tab w:val="num" w:pos="0"/>
        </w:tabs>
        <w:ind w:firstLine="504"/>
        <w:jc w:val="both"/>
        <w:rPr>
          <w:rStyle w:val="dynamic-style-21"/>
          <w:color w:val="auto"/>
          <w:sz w:val="18"/>
          <w:szCs w:val="18"/>
        </w:rPr>
      </w:pPr>
    </w:p>
    <w:p w:rsidR="00760995" w:rsidRPr="005D7A3C" w:rsidRDefault="00760995" w:rsidP="00CA06BE">
      <w:pPr>
        <w:widowControl w:val="0"/>
        <w:numPr>
          <w:ilvl w:val="0"/>
          <w:numId w:val="1"/>
        </w:numPr>
        <w:tabs>
          <w:tab w:val="clear" w:pos="1004"/>
          <w:tab w:val="num" w:pos="0"/>
        </w:tabs>
        <w:ind w:left="0" w:firstLine="504"/>
        <w:jc w:val="both"/>
        <w:rPr>
          <w:rStyle w:val="dynamic-style-21"/>
          <w:b/>
          <w:color w:val="auto"/>
          <w:sz w:val="18"/>
          <w:szCs w:val="18"/>
        </w:rPr>
      </w:pPr>
      <w:r w:rsidRPr="005D7A3C">
        <w:rPr>
          <w:rStyle w:val="dynamic-style-21"/>
          <w:b/>
          <w:color w:val="auto"/>
          <w:sz w:val="18"/>
          <w:szCs w:val="18"/>
        </w:rPr>
        <w:t>Классификация функций органов государственного управления (КФОГУ).</w:t>
      </w:r>
    </w:p>
    <w:p w:rsidR="00760995" w:rsidRPr="005D7A3C" w:rsidRDefault="00760995" w:rsidP="00CA06BE">
      <w:pPr>
        <w:widowControl w:val="0"/>
        <w:tabs>
          <w:tab w:val="num" w:pos="0"/>
        </w:tabs>
        <w:ind w:firstLine="504"/>
        <w:jc w:val="both"/>
        <w:rPr>
          <w:rStyle w:val="dynamic-style-21"/>
          <w:color w:val="auto"/>
          <w:sz w:val="18"/>
          <w:szCs w:val="18"/>
        </w:rPr>
      </w:pPr>
      <w:r w:rsidRPr="005D7A3C">
        <w:rPr>
          <w:rStyle w:val="dynamic-style-21"/>
          <w:color w:val="auto"/>
          <w:sz w:val="18"/>
          <w:szCs w:val="18"/>
        </w:rPr>
        <w:t xml:space="preserve">Применяется для классификации затрат сектора государственного управления на выполнение различных функций, реализацию социально-экономических целей. При использовании этой классификации в аналитических целях следует учитывать ее специфику. Например, затраты на научно-исследовательские и опытно-конструкторские работы, а также на обеспечение деятельности исполнительных органов государственной власти включаются в состав той функции, выполнению которой в большей степени способствует цель исследования или деятельности.  </w:t>
      </w:r>
    </w:p>
    <w:p w:rsidR="00760995" w:rsidRPr="005D7A3C" w:rsidRDefault="00760995" w:rsidP="00CA06BE">
      <w:pPr>
        <w:widowControl w:val="0"/>
        <w:tabs>
          <w:tab w:val="num" w:pos="0"/>
        </w:tabs>
        <w:ind w:firstLine="504"/>
        <w:jc w:val="both"/>
        <w:rPr>
          <w:rStyle w:val="dynamic-style-21"/>
          <w:color w:val="auto"/>
          <w:sz w:val="18"/>
          <w:szCs w:val="18"/>
        </w:rPr>
      </w:pPr>
      <w:r w:rsidRPr="005D7A3C">
        <w:rPr>
          <w:rStyle w:val="dynamic-style-21"/>
          <w:color w:val="auto"/>
          <w:sz w:val="18"/>
          <w:szCs w:val="18"/>
        </w:rPr>
        <w:t xml:space="preserve">Использование данной классификации в системе национальных счетов стало возможным, начиная с данных за </w:t>
      </w:r>
      <w:smartTag w:uri="urn:schemas-microsoft-com:office:smarttags" w:element="metricconverter">
        <w:smartTagPr>
          <w:attr w:name="ProductID" w:val="2005 г"/>
        </w:smartTagPr>
        <w:r w:rsidRPr="005D7A3C">
          <w:rPr>
            <w:rStyle w:val="dynamic-style-21"/>
            <w:color w:val="auto"/>
            <w:sz w:val="18"/>
            <w:szCs w:val="18"/>
          </w:rPr>
          <w:t>2005 г</w:t>
        </w:r>
      </w:smartTag>
      <w:r w:rsidRPr="005D7A3C">
        <w:rPr>
          <w:rStyle w:val="dynamic-style-21"/>
          <w:color w:val="auto"/>
          <w:sz w:val="18"/>
          <w:szCs w:val="18"/>
        </w:rPr>
        <w:t>., после введения новой бюджетной классификации.</w:t>
      </w:r>
      <w:r w:rsidR="00414CD5" w:rsidRPr="005D7A3C">
        <w:rPr>
          <w:rStyle w:val="dynamic-style-21"/>
          <w:color w:val="auto"/>
          <w:sz w:val="18"/>
          <w:szCs w:val="18"/>
        </w:rPr>
        <w:t xml:space="preserve"> В 2011 году в КФОГУ были внесены уточнения.</w:t>
      </w:r>
      <w:r w:rsidR="00BA4A90" w:rsidRPr="005D7A3C">
        <w:rPr>
          <w:rStyle w:val="dynamic-style-21"/>
          <w:color w:val="auto"/>
          <w:sz w:val="18"/>
          <w:szCs w:val="18"/>
        </w:rPr>
        <w:t xml:space="preserve"> </w:t>
      </w:r>
      <w:r w:rsidRPr="005D7A3C">
        <w:rPr>
          <w:rStyle w:val="dynamic-style-21"/>
          <w:color w:val="auto"/>
          <w:sz w:val="18"/>
          <w:szCs w:val="18"/>
        </w:rPr>
        <w:t>Классификация</w:t>
      </w:r>
      <w:r w:rsidR="00414CD5" w:rsidRPr="005D7A3C">
        <w:rPr>
          <w:rStyle w:val="dynamic-style-21"/>
          <w:color w:val="auto"/>
          <w:sz w:val="18"/>
          <w:szCs w:val="18"/>
        </w:rPr>
        <w:t xml:space="preserve">, действовавшая до 2011 года, </w:t>
      </w:r>
      <w:r w:rsidRPr="005D7A3C">
        <w:rPr>
          <w:rStyle w:val="dynamic-style-21"/>
          <w:color w:val="auto"/>
          <w:sz w:val="18"/>
          <w:szCs w:val="18"/>
        </w:rPr>
        <w:t>приведена в Приложении 3</w:t>
      </w:r>
      <w:r w:rsidR="00BA4A90" w:rsidRPr="005D7A3C">
        <w:rPr>
          <w:rStyle w:val="dynamic-style-21"/>
          <w:color w:val="auto"/>
          <w:sz w:val="18"/>
          <w:szCs w:val="18"/>
        </w:rPr>
        <w:t>,</w:t>
      </w:r>
      <w:r w:rsidR="00414CD5" w:rsidRPr="005D7A3C">
        <w:rPr>
          <w:rStyle w:val="dynamic-style-21"/>
          <w:color w:val="auto"/>
          <w:sz w:val="18"/>
          <w:szCs w:val="18"/>
        </w:rPr>
        <w:t xml:space="preserve"> начиная с 2011 г. </w:t>
      </w:r>
      <w:r w:rsidR="00BA4A90" w:rsidRPr="005D7A3C">
        <w:rPr>
          <w:rStyle w:val="dynamic-style-21"/>
          <w:color w:val="auto"/>
          <w:sz w:val="18"/>
          <w:szCs w:val="18"/>
        </w:rPr>
        <w:t xml:space="preserve">- </w:t>
      </w:r>
      <w:r w:rsidR="00414CD5" w:rsidRPr="005D7A3C">
        <w:rPr>
          <w:rStyle w:val="dynamic-style-21"/>
          <w:color w:val="auto"/>
          <w:sz w:val="18"/>
          <w:szCs w:val="18"/>
        </w:rPr>
        <w:t>в Приложении 4</w:t>
      </w:r>
      <w:r w:rsidRPr="005D7A3C">
        <w:rPr>
          <w:rStyle w:val="dynamic-style-21"/>
          <w:color w:val="auto"/>
          <w:sz w:val="18"/>
          <w:szCs w:val="18"/>
        </w:rPr>
        <w:t xml:space="preserve">. </w:t>
      </w:r>
    </w:p>
    <w:p w:rsidR="00760995" w:rsidRPr="005D7A3C" w:rsidRDefault="00760995" w:rsidP="00CA06BE">
      <w:pPr>
        <w:widowControl w:val="0"/>
        <w:tabs>
          <w:tab w:val="num" w:pos="0"/>
        </w:tabs>
        <w:ind w:firstLine="504"/>
        <w:jc w:val="both"/>
        <w:rPr>
          <w:rStyle w:val="dynamic-style-21"/>
          <w:color w:val="auto"/>
          <w:sz w:val="18"/>
          <w:szCs w:val="18"/>
        </w:rPr>
      </w:pPr>
    </w:p>
    <w:p w:rsidR="00444593" w:rsidRPr="005D7A3C" w:rsidRDefault="00760995" w:rsidP="00CA06BE">
      <w:pPr>
        <w:tabs>
          <w:tab w:val="num" w:pos="0"/>
        </w:tabs>
        <w:ind w:firstLine="504"/>
        <w:jc w:val="both"/>
        <w:rPr>
          <w:rFonts w:ascii="Arial Unicode MS" w:eastAsia="Arial Unicode MS" w:hAnsi="Arial Unicode MS" w:cs="Arial Unicode MS"/>
          <w:sz w:val="20"/>
        </w:rPr>
      </w:pPr>
      <w:r w:rsidRPr="005D7A3C">
        <w:rPr>
          <w:rStyle w:val="dynamic-style-21"/>
          <w:color w:val="auto"/>
          <w:sz w:val="18"/>
          <w:szCs w:val="18"/>
        </w:rPr>
        <w:t>Показатели в  таблицах сборника обозначены кодами соответствующих классификаций</w:t>
      </w:r>
      <w:r w:rsidR="00576AC0" w:rsidRPr="005D7A3C">
        <w:rPr>
          <w:rStyle w:val="dynamic-style-21"/>
          <w:color w:val="auto"/>
          <w:sz w:val="18"/>
          <w:szCs w:val="18"/>
        </w:rPr>
        <w:t>.</w:t>
      </w:r>
    </w:p>
    <w:p w:rsidR="007E1225" w:rsidRPr="005D7A3C" w:rsidRDefault="007E1225">
      <w:pPr>
        <w:ind w:firstLine="454"/>
        <w:jc w:val="both"/>
        <w:rPr>
          <w:rFonts w:ascii="Arial Unicode MS" w:eastAsia="Arial Unicode MS" w:hAnsi="Arial Unicode MS" w:cs="Arial Unicode MS"/>
          <w:sz w:val="20"/>
        </w:rPr>
      </w:pPr>
    </w:p>
    <w:p w:rsidR="00444593" w:rsidRPr="005D7A3C" w:rsidRDefault="00444593">
      <w:pPr>
        <w:pStyle w:val="2"/>
      </w:pPr>
      <w:r w:rsidRPr="005D7A3C">
        <w:rPr>
          <w:rStyle w:val="dynamic-style-51"/>
          <w:color w:val="auto"/>
          <w:sz w:val="24"/>
        </w:rPr>
        <w:t>Принципы оценки</w:t>
      </w:r>
    </w:p>
    <w:p w:rsidR="00444593" w:rsidRPr="005D7A3C" w:rsidRDefault="00444593">
      <w:pPr>
        <w:spacing w:before="120" w:after="120"/>
        <w:ind w:firstLine="454"/>
        <w:jc w:val="both"/>
        <w:rPr>
          <w:rFonts w:ascii="Arial" w:hAnsi="Arial" w:cs="Arial"/>
          <w:sz w:val="18"/>
          <w:szCs w:val="14"/>
        </w:rPr>
      </w:pPr>
      <w:r w:rsidRPr="005D7A3C">
        <w:rPr>
          <w:rStyle w:val="dynamic-style-21"/>
          <w:color w:val="auto"/>
          <w:sz w:val="18"/>
        </w:rPr>
        <w:t xml:space="preserve">Учет экономических операций в </w:t>
      </w:r>
      <w:r w:rsidR="0018357A" w:rsidRPr="005D7A3C">
        <w:rPr>
          <w:rStyle w:val="dynamic-style-21"/>
          <w:color w:val="auto"/>
          <w:sz w:val="18"/>
        </w:rPr>
        <w:t>СНС</w:t>
      </w:r>
      <w:r w:rsidRPr="005D7A3C">
        <w:rPr>
          <w:rStyle w:val="dynamic-style-21"/>
          <w:color w:val="auto"/>
          <w:sz w:val="18"/>
        </w:rPr>
        <w:t xml:space="preserve"> осуществляется на начисленной основе в ценах на момент их совершения (в текущих ценах).</w:t>
      </w:r>
    </w:p>
    <w:p w:rsidR="00444593" w:rsidRPr="005D7A3C" w:rsidRDefault="00444593">
      <w:pPr>
        <w:spacing w:before="120" w:after="120"/>
        <w:ind w:firstLine="454"/>
        <w:jc w:val="both"/>
        <w:rPr>
          <w:rFonts w:ascii="Arial" w:hAnsi="Arial" w:cs="Arial"/>
          <w:sz w:val="18"/>
          <w:szCs w:val="14"/>
        </w:rPr>
      </w:pPr>
      <w:r w:rsidRPr="005D7A3C">
        <w:rPr>
          <w:rStyle w:val="dynamic-style-21"/>
          <w:color w:val="auto"/>
          <w:sz w:val="18"/>
        </w:rPr>
        <w:t>ВВП оценивается в текущих рыночных ценах (в ценах конечного покупателя).</w:t>
      </w:r>
    </w:p>
    <w:p w:rsidR="00444593" w:rsidRPr="005D7A3C" w:rsidRDefault="00444593">
      <w:pPr>
        <w:spacing w:before="120" w:after="120"/>
        <w:ind w:firstLine="454"/>
        <w:jc w:val="both"/>
        <w:rPr>
          <w:rFonts w:ascii="Arial" w:hAnsi="Arial" w:cs="Arial"/>
          <w:sz w:val="18"/>
          <w:szCs w:val="14"/>
        </w:rPr>
      </w:pPr>
      <w:r w:rsidRPr="005D7A3C">
        <w:rPr>
          <w:rStyle w:val="dynamic-style-21"/>
          <w:color w:val="auto"/>
          <w:sz w:val="18"/>
        </w:rPr>
        <w:t>Цена конечного покупателя включает торгово-транспортные наценки, налоги на продукты и не включает субсидий на продукты.</w:t>
      </w:r>
    </w:p>
    <w:p w:rsidR="00444593" w:rsidRPr="005D7A3C" w:rsidRDefault="00444593">
      <w:pPr>
        <w:spacing w:before="120" w:after="120"/>
        <w:ind w:firstLine="454"/>
        <w:jc w:val="both"/>
        <w:rPr>
          <w:rFonts w:ascii="Arial" w:hAnsi="Arial" w:cs="Arial"/>
          <w:sz w:val="18"/>
          <w:szCs w:val="14"/>
        </w:rPr>
      </w:pPr>
      <w:r w:rsidRPr="005D7A3C">
        <w:rPr>
          <w:rStyle w:val="dynamic-style-21"/>
          <w:color w:val="auto"/>
          <w:sz w:val="18"/>
        </w:rPr>
        <w:lastRenderedPageBreak/>
        <w:t xml:space="preserve">Для устранения влияния различных ставок налогов и субсидий в различных отраслях экономики на структуру производства и образования доходов отраслевые показатели приводятся в оценке по основным ценам. </w:t>
      </w:r>
    </w:p>
    <w:p w:rsidR="00444593" w:rsidRPr="005D7A3C" w:rsidRDefault="00444593">
      <w:pPr>
        <w:spacing w:before="120" w:after="120"/>
        <w:ind w:firstLine="454"/>
        <w:jc w:val="both"/>
        <w:rPr>
          <w:rFonts w:ascii="Arial" w:hAnsi="Arial" w:cs="Arial"/>
          <w:sz w:val="18"/>
          <w:szCs w:val="14"/>
        </w:rPr>
      </w:pPr>
      <w:r w:rsidRPr="005D7A3C">
        <w:rPr>
          <w:rStyle w:val="dynamic-style-31"/>
          <w:color w:val="auto"/>
        </w:rPr>
        <w:t>Основная цена</w:t>
      </w:r>
      <w:r w:rsidRPr="005D7A3C">
        <w:rPr>
          <w:rStyle w:val="dynamic-style-21"/>
          <w:color w:val="auto"/>
          <w:sz w:val="18"/>
        </w:rPr>
        <w:t xml:space="preserve"> - цена, получаемая произво</w:t>
      </w:r>
      <w:r w:rsidRPr="005D7A3C">
        <w:rPr>
          <w:rStyle w:val="dynamic-style-21"/>
          <w:color w:val="auto"/>
          <w:sz w:val="18"/>
        </w:rPr>
        <w:softHyphen/>
        <w:t>дителем за единицу товара или услуги, без налогов на продукты, но включая субсидии на продукты.</w:t>
      </w:r>
    </w:p>
    <w:p w:rsidR="00444593" w:rsidRPr="005D7A3C" w:rsidRDefault="00444593">
      <w:pPr>
        <w:spacing w:before="120" w:after="120"/>
        <w:ind w:firstLine="454"/>
        <w:jc w:val="both"/>
        <w:rPr>
          <w:rFonts w:ascii="Arial" w:hAnsi="Arial" w:cs="Arial"/>
          <w:sz w:val="18"/>
          <w:szCs w:val="14"/>
        </w:rPr>
      </w:pPr>
      <w:r w:rsidRPr="005D7A3C">
        <w:rPr>
          <w:rStyle w:val="dynamic-style-21"/>
          <w:color w:val="auto"/>
          <w:sz w:val="18"/>
        </w:rPr>
        <w:t>Нерыночные товары и услуги оцениваются с использованием рыночной цены на аналогичные товары и услуги, реализуемые на рынке, если ее возможно установить, или по затратам на производство, если рыночная цена отсутствует. В частности, по затратам на производство оцени</w:t>
      </w:r>
      <w:r w:rsidRPr="005D7A3C">
        <w:rPr>
          <w:rStyle w:val="dynamic-style-21"/>
          <w:color w:val="auto"/>
          <w:sz w:val="18"/>
        </w:rPr>
        <w:softHyphen/>
        <w:t>ваются услуги государственного управления и некоммерческих организаций, обслуживающих домашние хозяйства.</w:t>
      </w:r>
    </w:p>
    <w:p w:rsidR="00444593" w:rsidRPr="005D7A3C" w:rsidRDefault="00444593">
      <w:pPr>
        <w:spacing w:before="120" w:after="120"/>
        <w:ind w:firstLine="454"/>
        <w:jc w:val="both"/>
        <w:rPr>
          <w:rFonts w:ascii="Arial" w:hAnsi="Arial" w:cs="Arial"/>
          <w:sz w:val="18"/>
          <w:szCs w:val="14"/>
        </w:rPr>
      </w:pPr>
      <w:r w:rsidRPr="005D7A3C">
        <w:rPr>
          <w:rStyle w:val="dynamic-style-21"/>
          <w:color w:val="auto"/>
          <w:sz w:val="18"/>
        </w:rPr>
        <w:t xml:space="preserve">При расчете ВВП такие показатели, как добавленная стоимость, прибыль, прирост запасов материальных оборотных средств, исчисляются </w:t>
      </w:r>
      <w:r w:rsidRPr="005D7A3C">
        <w:rPr>
          <w:rStyle w:val="dynamic-style-31"/>
          <w:color w:val="auto"/>
        </w:rPr>
        <w:t>за вычетом холдинговой прибыли (убытка)</w:t>
      </w:r>
      <w:r w:rsidRPr="005D7A3C">
        <w:rPr>
          <w:rStyle w:val="dynamic-style-21"/>
          <w:color w:val="auto"/>
          <w:sz w:val="18"/>
        </w:rPr>
        <w:t>, представляющей собой ту величину стоимости продукции, которая образовалась в результате изменения цен на нее за период нахождения продукции в запасах. В условиях высокой инфляции изменение стоимости продукции по этой причине может быть довольно значительным.</w:t>
      </w:r>
    </w:p>
    <w:p w:rsidR="00444593" w:rsidRPr="005D7A3C" w:rsidRDefault="00444593">
      <w:pPr>
        <w:spacing w:before="120" w:after="120"/>
        <w:ind w:firstLine="454"/>
        <w:jc w:val="both"/>
        <w:rPr>
          <w:rFonts w:ascii="Arial" w:hAnsi="Arial" w:cs="Arial"/>
          <w:sz w:val="18"/>
          <w:szCs w:val="14"/>
        </w:rPr>
      </w:pPr>
      <w:r w:rsidRPr="005D7A3C">
        <w:rPr>
          <w:rStyle w:val="dynamic-style-21"/>
          <w:b/>
          <w:color w:val="auto"/>
          <w:sz w:val="18"/>
        </w:rPr>
        <w:t>Оценка в постоянных ценах</w:t>
      </w:r>
      <w:r w:rsidR="009C220E" w:rsidRPr="005D7A3C">
        <w:rPr>
          <w:rStyle w:val="dynamic-style-21"/>
          <w:color w:val="auto"/>
          <w:sz w:val="18"/>
        </w:rPr>
        <w:t xml:space="preserve"> выполняется как для произведенного </w:t>
      </w:r>
      <w:r w:rsidRPr="005D7A3C">
        <w:rPr>
          <w:rStyle w:val="dynamic-style-21"/>
          <w:color w:val="auto"/>
          <w:sz w:val="18"/>
        </w:rPr>
        <w:t>валового внутреннего продукта, так и</w:t>
      </w:r>
      <w:r w:rsidR="009C220E" w:rsidRPr="005D7A3C">
        <w:rPr>
          <w:rStyle w:val="dynamic-style-21"/>
          <w:color w:val="auto"/>
          <w:sz w:val="18"/>
        </w:rPr>
        <w:t xml:space="preserve"> для</w:t>
      </w:r>
      <w:r w:rsidRPr="005D7A3C">
        <w:rPr>
          <w:rStyle w:val="dynamic-style-21"/>
          <w:color w:val="auto"/>
          <w:sz w:val="18"/>
        </w:rPr>
        <w:t xml:space="preserve"> </w:t>
      </w:r>
      <w:r w:rsidR="009C220E" w:rsidRPr="005D7A3C">
        <w:rPr>
          <w:rStyle w:val="dynamic-style-21"/>
          <w:color w:val="auto"/>
          <w:sz w:val="18"/>
        </w:rPr>
        <w:t>ВВП, рассчитанного методом использования доходов</w:t>
      </w:r>
      <w:r w:rsidR="009C220E" w:rsidRPr="005D7A3C">
        <w:rPr>
          <w:rFonts w:ascii="Arial" w:hAnsi="Arial" w:cs="Arial"/>
          <w:sz w:val="18"/>
          <w:szCs w:val="14"/>
        </w:rPr>
        <w:t>.</w:t>
      </w:r>
    </w:p>
    <w:p w:rsidR="00444593" w:rsidRPr="005D7A3C" w:rsidRDefault="00444593">
      <w:pPr>
        <w:spacing w:before="120" w:after="120"/>
        <w:ind w:firstLine="454"/>
        <w:jc w:val="both"/>
        <w:rPr>
          <w:rFonts w:ascii="Arial Unicode MS" w:eastAsia="Arial Unicode MS" w:hAnsi="Arial Unicode MS" w:cs="Arial Unicode MS"/>
          <w:sz w:val="18"/>
        </w:rPr>
      </w:pPr>
      <w:r w:rsidRPr="005D7A3C">
        <w:rPr>
          <w:rStyle w:val="dynamic-style-21"/>
          <w:color w:val="auto"/>
          <w:sz w:val="18"/>
        </w:rPr>
        <w:t>Переоценка показателей</w:t>
      </w:r>
      <w:r w:rsidR="00106632" w:rsidRPr="005D7A3C">
        <w:rPr>
          <w:rStyle w:val="dynamic-style-21"/>
          <w:color w:val="auto"/>
          <w:sz w:val="18"/>
        </w:rPr>
        <w:t xml:space="preserve"> ВВП в</w:t>
      </w:r>
      <w:r w:rsidRPr="005D7A3C">
        <w:rPr>
          <w:rStyle w:val="dynamic-style-21"/>
          <w:color w:val="auto"/>
          <w:sz w:val="18"/>
        </w:rPr>
        <w:t xml:space="preserve"> постоянные цены осуществляется путем </w:t>
      </w:r>
      <w:proofErr w:type="spellStart"/>
      <w:r w:rsidRPr="005D7A3C">
        <w:rPr>
          <w:rStyle w:val="dynamic-style-21"/>
          <w:b/>
          <w:color w:val="auto"/>
          <w:sz w:val="18"/>
        </w:rPr>
        <w:t>дефлятирования</w:t>
      </w:r>
      <w:proofErr w:type="spellEnd"/>
      <w:r w:rsidRPr="005D7A3C">
        <w:rPr>
          <w:rStyle w:val="dynamic-style-21"/>
          <w:color w:val="auto"/>
          <w:sz w:val="18"/>
        </w:rPr>
        <w:t xml:space="preserve"> (переоценки выпуска и промежуточного потребления  отраслей</w:t>
      </w:r>
      <w:r w:rsidR="00106632" w:rsidRPr="005D7A3C">
        <w:rPr>
          <w:rStyle w:val="dynamic-style-21"/>
          <w:color w:val="auto"/>
          <w:sz w:val="18"/>
        </w:rPr>
        <w:t>, элементов конечного использования</w:t>
      </w:r>
      <w:r w:rsidRPr="005D7A3C">
        <w:rPr>
          <w:rStyle w:val="dynamic-style-21"/>
          <w:color w:val="auto"/>
          <w:sz w:val="18"/>
        </w:rPr>
        <w:t xml:space="preserve"> по соответствующим индексам цен) </w:t>
      </w:r>
      <w:r w:rsidRPr="005D7A3C">
        <w:rPr>
          <w:rStyle w:val="dynamic-style-11"/>
          <w:color w:val="auto"/>
          <w:sz w:val="18"/>
        </w:rPr>
        <w:t xml:space="preserve">или </w:t>
      </w:r>
      <w:r w:rsidRPr="005D7A3C">
        <w:rPr>
          <w:rStyle w:val="dynamic-style-21"/>
          <w:color w:val="auto"/>
          <w:sz w:val="18"/>
        </w:rPr>
        <w:t xml:space="preserve">методом </w:t>
      </w:r>
      <w:r w:rsidRPr="005D7A3C">
        <w:rPr>
          <w:rStyle w:val="dynamic-style-21"/>
          <w:b/>
          <w:color w:val="auto"/>
          <w:sz w:val="18"/>
        </w:rPr>
        <w:t>экстраполяции</w:t>
      </w:r>
      <w:r w:rsidRPr="005D7A3C">
        <w:rPr>
          <w:rStyle w:val="dynamic-style-11"/>
          <w:color w:val="auto"/>
          <w:sz w:val="18"/>
        </w:rPr>
        <w:t xml:space="preserve"> базисного уровня </w:t>
      </w:r>
      <w:r w:rsidR="00B8288C" w:rsidRPr="005D7A3C">
        <w:rPr>
          <w:rStyle w:val="dynamic-style-21"/>
          <w:color w:val="auto"/>
          <w:sz w:val="18"/>
        </w:rPr>
        <w:t>выпуска и промежуточного потребления  отраслей</w:t>
      </w:r>
      <w:r w:rsidR="00106632" w:rsidRPr="005D7A3C">
        <w:rPr>
          <w:rStyle w:val="dynamic-style-11"/>
          <w:color w:val="auto"/>
          <w:sz w:val="18"/>
        </w:rPr>
        <w:t xml:space="preserve">, элементов конечного использования </w:t>
      </w:r>
      <w:r w:rsidRPr="005D7A3C">
        <w:rPr>
          <w:rStyle w:val="dynamic-style-11"/>
          <w:color w:val="auto"/>
          <w:sz w:val="18"/>
        </w:rPr>
        <w:t xml:space="preserve"> с помощью </w:t>
      </w:r>
      <w:r w:rsidR="001408DE" w:rsidRPr="005D7A3C">
        <w:rPr>
          <w:rStyle w:val="dynamic-style-11"/>
          <w:color w:val="auto"/>
          <w:sz w:val="18"/>
        </w:rPr>
        <w:t xml:space="preserve">индексов физического объема и др. </w:t>
      </w:r>
      <w:r w:rsidRPr="005D7A3C">
        <w:rPr>
          <w:rStyle w:val="dynamic-style-11"/>
          <w:color w:val="auto"/>
          <w:sz w:val="18"/>
        </w:rPr>
        <w:t>количественных индикаторов, адекватно отражающих динамику данн</w:t>
      </w:r>
      <w:r w:rsidR="00B8288C" w:rsidRPr="005D7A3C">
        <w:rPr>
          <w:rStyle w:val="dynamic-style-11"/>
          <w:color w:val="auto"/>
          <w:sz w:val="18"/>
        </w:rPr>
        <w:t>ых</w:t>
      </w:r>
      <w:r w:rsidRPr="005D7A3C">
        <w:rPr>
          <w:rStyle w:val="dynamic-style-11"/>
          <w:color w:val="auto"/>
          <w:sz w:val="18"/>
        </w:rPr>
        <w:t xml:space="preserve"> </w:t>
      </w:r>
      <w:r w:rsidR="00106632" w:rsidRPr="005D7A3C">
        <w:rPr>
          <w:rStyle w:val="dynamic-style-11"/>
          <w:color w:val="auto"/>
          <w:sz w:val="18"/>
        </w:rPr>
        <w:t>показател</w:t>
      </w:r>
      <w:r w:rsidR="00B8288C" w:rsidRPr="005D7A3C">
        <w:rPr>
          <w:rStyle w:val="dynamic-style-11"/>
          <w:color w:val="auto"/>
          <w:sz w:val="18"/>
        </w:rPr>
        <w:t>ей</w:t>
      </w:r>
      <w:r w:rsidRPr="005D7A3C">
        <w:rPr>
          <w:rStyle w:val="dynamic-style-11"/>
          <w:color w:val="auto"/>
          <w:sz w:val="18"/>
        </w:rPr>
        <w:t>. Более подробно подходы к  переоценке в постоянные цены отражены в разделе 3.</w:t>
      </w:r>
    </w:p>
    <w:p w:rsidR="00444593" w:rsidRPr="005D7A3C" w:rsidRDefault="00444593">
      <w:pPr>
        <w:ind w:firstLine="454"/>
        <w:jc w:val="both"/>
        <w:rPr>
          <w:rFonts w:ascii="Arial Unicode MS" w:eastAsia="Arial Unicode MS" w:hAnsi="Arial Unicode MS" w:cs="Arial Unicode MS"/>
          <w:sz w:val="20"/>
        </w:rPr>
      </w:pPr>
    </w:p>
    <w:p w:rsidR="00874761" w:rsidRPr="005D7A3C" w:rsidRDefault="00874761">
      <w:pPr>
        <w:ind w:firstLine="454"/>
        <w:jc w:val="both"/>
        <w:rPr>
          <w:rFonts w:ascii="Arial Unicode MS" w:eastAsia="Arial Unicode MS" w:hAnsi="Arial Unicode MS" w:cs="Arial Unicode MS"/>
          <w:sz w:val="20"/>
        </w:rPr>
      </w:pPr>
    </w:p>
    <w:p w:rsidR="00874761" w:rsidRPr="005D7A3C" w:rsidRDefault="00874761" w:rsidP="00874761">
      <w:pPr>
        <w:spacing w:line="360" w:lineRule="auto"/>
        <w:ind w:firstLine="709"/>
        <w:jc w:val="both"/>
        <w:rPr>
          <w:rFonts w:ascii="Arial" w:hAnsi="Arial" w:cs="Arial"/>
          <w:spacing w:val="-5"/>
          <w:sz w:val="18"/>
          <w:szCs w:val="18"/>
        </w:rPr>
      </w:pPr>
    </w:p>
    <w:p w:rsidR="00874761" w:rsidRPr="005D7A3C" w:rsidRDefault="00874761">
      <w:pPr>
        <w:ind w:firstLine="454"/>
        <w:jc w:val="both"/>
        <w:rPr>
          <w:rFonts w:ascii="Arial Unicode MS" w:eastAsia="Arial Unicode MS" w:hAnsi="Arial Unicode MS" w:cs="Arial Unicode MS"/>
          <w:sz w:val="20"/>
        </w:rPr>
      </w:pPr>
    </w:p>
    <w:sectPr w:rsidR="00874761" w:rsidRPr="005D7A3C" w:rsidSect="003902D8">
      <w:footerReference w:type="even" r:id="rId8"/>
      <w:footerReference w:type="default" r:id="rId9"/>
      <w:pgSz w:w="11906" w:h="16838"/>
      <w:pgMar w:top="1134" w:right="1558" w:bottom="1134" w:left="1560"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C5" w:rsidRDefault="002662C5">
      <w:r>
        <w:separator/>
      </w:r>
    </w:p>
  </w:endnote>
  <w:endnote w:type="continuationSeparator" w:id="0">
    <w:p w:rsidR="002662C5" w:rsidRDefault="0026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AB" w:rsidRDefault="009152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152AB" w:rsidRDefault="009152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AB" w:rsidRDefault="009152A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C5" w:rsidRDefault="002662C5">
      <w:r>
        <w:separator/>
      </w:r>
    </w:p>
  </w:footnote>
  <w:footnote w:type="continuationSeparator" w:id="0">
    <w:p w:rsidR="002662C5" w:rsidRDefault="0026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12F02"/>
    <w:multiLevelType w:val="hybridMultilevel"/>
    <w:tmpl w:val="0030B20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F9"/>
    <w:rsid w:val="0000107C"/>
    <w:rsid w:val="00004C20"/>
    <w:rsid w:val="00022475"/>
    <w:rsid w:val="00043735"/>
    <w:rsid w:val="00044999"/>
    <w:rsid w:val="00063981"/>
    <w:rsid w:val="00084340"/>
    <w:rsid w:val="0008444B"/>
    <w:rsid w:val="000926E5"/>
    <w:rsid w:val="000A6831"/>
    <w:rsid w:val="000D7419"/>
    <w:rsid w:val="000F1587"/>
    <w:rsid w:val="00106632"/>
    <w:rsid w:val="00107CDA"/>
    <w:rsid w:val="001408DE"/>
    <w:rsid w:val="0015336B"/>
    <w:rsid w:val="001623EB"/>
    <w:rsid w:val="0016407A"/>
    <w:rsid w:val="00177225"/>
    <w:rsid w:val="0018357A"/>
    <w:rsid w:val="00184DEA"/>
    <w:rsid w:val="00186DE8"/>
    <w:rsid w:val="00187575"/>
    <w:rsid w:val="00197C71"/>
    <w:rsid w:val="001B3F34"/>
    <w:rsid w:val="001B4E0F"/>
    <w:rsid w:val="001D7EF3"/>
    <w:rsid w:val="001E59D4"/>
    <w:rsid w:val="001F2CBE"/>
    <w:rsid w:val="001F44CD"/>
    <w:rsid w:val="001F4E62"/>
    <w:rsid w:val="0020346A"/>
    <w:rsid w:val="002065DA"/>
    <w:rsid w:val="0021598F"/>
    <w:rsid w:val="002623F3"/>
    <w:rsid w:val="00262BA6"/>
    <w:rsid w:val="002662C5"/>
    <w:rsid w:val="002B4CAF"/>
    <w:rsid w:val="002B5093"/>
    <w:rsid w:val="002B5A9D"/>
    <w:rsid w:val="002C42E2"/>
    <w:rsid w:val="002F2D1D"/>
    <w:rsid w:val="00306A6B"/>
    <w:rsid w:val="0034354A"/>
    <w:rsid w:val="00364B30"/>
    <w:rsid w:val="00366FF2"/>
    <w:rsid w:val="00377D62"/>
    <w:rsid w:val="0038197B"/>
    <w:rsid w:val="003861CD"/>
    <w:rsid w:val="003902D8"/>
    <w:rsid w:val="003917D4"/>
    <w:rsid w:val="00391F77"/>
    <w:rsid w:val="003A78AE"/>
    <w:rsid w:val="003E5887"/>
    <w:rsid w:val="003F5717"/>
    <w:rsid w:val="003F6FCE"/>
    <w:rsid w:val="00414CD5"/>
    <w:rsid w:val="0042146D"/>
    <w:rsid w:val="004265BF"/>
    <w:rsid w:val="004275B9"/>
    <w:rsid w:val="0043789F"/>
    <w:rsid w:val="00444593"/>
    <w:rsid w:val="00447EF8"/>
    <w:rsid w:val="004534F6"/>
    <w:rsid w:val="00464D25"/>
    <w:rsid w:val="0046776C"/>
    <w:rsid w:val="004754B0"/>
    <w:rsid w:val="00482F1C"/>
    <w:rsid w:val="00491FD1"/>
    <w:rsid w:val="004B3C31"/>
    <w:rsid w:val="004D2C96"/>
    <w:rsid w:val="004D2F02"/>
    <w:rsid w:val="004D2F9B"/>
    <w:rsid w:val="004D5EE9"/>
    <w:rsid w:val="004E54D6"/>
    <w:rsid w:val="00502D44"/>
    <w:rsid w:val="00516B39"/>
    <w:rsid w:val="00530E34"/>
    <w:rsid w:val="00533A6B"/>
    <w:rsid w:val="0053662B"/>
    <w:rsid w:val="00545A0E"/>
    <w:rsid w:val="00561835"/>
    <w:rsid w:val="00561984"/>
    <w:rsid w:val="0057492F"/>
    <w:rsid w:val="00576AC0"/>
    <w:rsid w:val="005A12D7"/>
    <w:rsid w:val="005A7F46"/>
    <w:rsid w:val="005B58D0"/>
    <w:rsid w:val="005D7A3C"/>
    <w:rsid w:val="005E5556"/>
    <w:rsid w:val="005F38B8"/>
    <w:rsid w:val="0060279C"/>
    <w:rsid w:val="00616903"/>
    <w:rsid w:val="00626923"/>
    <w:rsid w:val="00631823"/>
    <w:rsid w:val="00653708"/>
    <w:rsid w:val="00692176"/>
    <w:rsid w:val="006B5B1E"/>
    <w:rsid w:val="006C3B95"/>
    <w:rsid w:val="006E7E55"/>
    <w:rsid w:val="00703D18"/>
    <w:rsid w:val="00711E3E"/>
    <w:rsid w:val="007247E3"/>
    <w:rsid w:val="0073532A"/>
    <w:rsid w:val="00747551"/>
    <w:rsid w:val="00752EEB"/>
    <w:rsid w:val="00754FA4"/>
    <w:rsid w:val="00760995"/>
    <w:rsid w:val="00783369"/>
    <w:rsid w:val="0079372C"/>
    <w:rsid w:val="007A4AA2"/>
    <w:rsid w:val="007B1393"/>
    <w:rsid w:val="007B5EBF"/>
    <w:rsid w:val="007E1225"/>
    <w:rsid w:val="00801249"/>
    <w:rsid w:val="008105C7"/>
    <w:rsid w:val="008151F5"/>
    <w:rsid w:val="00823D35"/>
    <w:rsid w:val="00832473"/>
    <w:rsid w:val="00840950"/>
    <w:rsid w:val="0084353B"/>
    <w:rsid w:val="00843940"/>
    <w:rsid w:val="00854E9C"/>
    <w:rsid w:val="00874761"/>
    <w:rsid w:val="008A72C2"/>
    <w:rsid w:val="008B3E74"/>
    <w:rsid w:val="008C038B"/>
    <w:rsid w:val="008C0C79"/>
    <w:rsid w:val="00904E2B"/>
    <w:rsid w:val="009152AB"/>
    <w:rsid w:val="00937172"/>
    <w:rsid w:val="00954094"/>
    <w:rsid w:val="009663A8"/>
    <w:rsid w:val="009808F9"/>
    <w:rsid w:val="009C220E"/>
    <w:rsid w:val="009D2B80"/>
    <w:rsid w:val="009E3576"/>
    <w:rsid w:val="009E4EBC"/>
    <w:rsid w:val="009F7565"/>
    <w:rsid w:val="00A04F45"/>
    <w:rsid w:val="00A113B7"/>
    <w:rsid w:val="00A65DD3"/>
    <w:rsid w:val="00A7207C"/>
    <w:rsid w:val="00A72375"/>
    <w:rsid w:val="00A86498"/>
    <w:rsid w:val="00A95951"/>
    <w:rsid w:val="00AB5DB1"/>
    <w:rsid w:val="00AD7826"/>
    <w:rsid w:val="00AE2AEE"/>
    <w:rsid w:val="00AF2F32"/>
    <w:rsid w:val="00AF3181"/>
    <w:rsid w:val="00B008FF"/>
    <w:rsid w:val="00B00E5A"/>
    <w:rsid w:val="00B153DA"/>
    <w:rsid w:val="00B206B4"/>
    <w:rsid w:val="00B21602"/>
    <w:rsid w:val="00B238A9"/>
    <w:rsid w:val="00B3251F"/>
    <w:rsid w:val="00B35867"/>
    <w:rsid w:val="00B42B86"/>
    <w:rsid w:val="00B45319"/>
    <w:rsid w:val="00B54456"/>
    <w:rsid w:val="00B72E22"/>
    <w:rsid w:val="00B8288C"/>
    <w:rsid w:val="00B83E8B"/>
    <w:rsid w:val="00BA4029"/>
    <w:rsid w:val="00BA4A90"/>
    <w:rsid w:val="00BB2B47"/>
    <w:rsid w:val="00BE0A3E"/>
    <w:rsid w:val="00BE51A7"/>
    <w:rsid w:val="00BF593F"/>
    <w:rsid w:val="00BF6713"/>
    <w:rsid w:val="00C03883"/>
    <w:rsid w:val="00C06BA4"/>
    <w:rsid w:val="00C2151A"/>
    <w:rsid w:val="00C31502"/>
    <w:rsid w:val="00C74C05"/>
    <w:rsid w:val="00CA06BE"/>
    <w:rsid w:val="00CB40AB"/>
    <w:rsid w:val="00CC32FD"/>
    <w:rsid w:val="00CD1046"/>
    <w:rsid w:val="00CE41E9"/>
    <w:rsid w:val="00CF280A"/>
    <w:rsid w:val="00CF2C15"/>
    <w:rsid w:val="00CF3E0E"/>
    <w:rsid w:val="00D0404F"/>
    <w:rsid w:val="00D20F36"/>
    <w:rsid w:val="00D23404"/>
    <w:rsid w:val="00D271B8"/>
    <w:rsid w:val="00D30617"/>
    <w:rsid w:val="00D5618D"/>
    <w:rsid w:val="00D74448"/>
    <w:rsid w:val="00DB262D"/>
    <w:rsid w:val="00DC2029"/>
    <w:rsid w:val="00DC335B"/>
    <w:rsid w:val="00E22A0D"/>
    <w:rsid w:val="00E2787B"/>
    <w:rsid w:val="00E76A37"/>
    <w:rsid w:val="00E91EE0"/>
    <w:rsid w:val="00EA7912"/>
    <w:rsid w:val="00ED1E09"/>
    <w:rsid w:val="00EE23CE"/>
    <w:rsid w:val="00EF0227"/>
    <w:rsid w:val="00F11902"/>
    <w:rsid w:val="00F63AD7"/>
    <w:rsid w:val="00F9352B"/>
    <w:rsid w:val="00F9745E"/>
    <w:rsid w:val="00FA39D7"/>
    <w:rsid w:val="00FC41A4"/>
    <w:rsid w:val="00FD3A59"/>
    <w:rsid w:val="00FD5AF3"/>
    <w:rsid w:val="00FD7705"/>
    <w:rsid w:val="00FE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3685B68-D51D-48FB-BD96-7F0DF99A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Pr>
      <w:sz w:val="24"/>
      <w:szCs w:val="24"/>
    </w:rPr>
  </w:style>
  <w:style w:type="paragraph" w:styleId="1">
    <w:name w:val="heading 1"/>
    <w:basedOn w:val="a"/>
    <w:next w:val="a"/>
    <w:qFormat/>
    <w:pPr>
      <w:keepNext/>
      <w:spacing w:before="40" w:after="120"/>
      <w:jc w:val="center"/>
      <w:outlineLvl w:val="0"/>
    </w:pPr>
  </w:style>
  <w:style w:type="paragraph" w:styleId="2">
    <w:name w:val="heading 2"/>
    <w:basedOn w:val="a"/>
    <w:next w:val="a"/>
    <w:qFormat/>
    <w:pPr>
      <w:keepNext/>
      <w:spacing w:before="165" w:after="120"/>
      <w:ind w:firstLine="454"/>
      <w:jc w:val="center"/>
      <w:outlineLvl w:val="1"/>
    </w:pPr>
  </w:style>
  <w:style w:type="paragraph" w:styleId="3">
    <w:name w:val="heading 3"/>
    <w:basedOn w:val="a"/>
    <w:next w:val="a"/>
    <w:qFormat/>
    <w:pPr>
      <w:keepNext/>
      <w:spacing w:before="165" w:after="120"/>
      <w:ind w:firstLine="454"/>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zdel-11">
    <w:name w:val="razdel-11"/>
    <w:rPr>
      <w:rFonts w:ascii="Arial" w:hAnsi="Arial" w:cs="Arial" w:hint="default"/>
      <w:b/>
      <w:bCs/>
      <w:color w:val="000000"/>
      <w:sz w:val="18"/>
      <w:szCs w:val="18"/>
    </w:rPr>
  </w:style>
  <w:style w:type="character" w:customStyle="1" w:styleId="dynamic-style-11">
    <w:name w:val="dynamic-style-11"/>
    <w:rPr>
      <w:rFonts w:ascii="Arial" w:hAnsi="Arial" w:cs="Arial" w:hint="default"/>
      <w:color w:val="000000"/>
      <w:sz w:val="14"/>
      <w:szCs w:val="14"/>
    </w:rPr>
  </w:style>
  <w:style w:type="character" w:customStyle="1" w:styleId="dynamic-style-31">
    <w:name w:val="dynamic-style-31"/>
    <w:rPr>
      <w:rFonts w:ascii="Arial" w:hAnsi="Arial" w:cs="Arial" w:hint="default"/>
      <w:b/>
      <w:bCs/>
      <w:color w:val="000000"/>
      <w:sz w:val="18"/>
      <w:szCs w:val="18"/>
    </w:rPr>
  </w:style>
  <w:style w:type="character" w:customStyle="1" w:styleId="dynamic-style-41">
    <w:name w:val="dynamic-style-41"/>
    <w:rPr>
      <w:rFonts w:ascii="Arial" w:hAnsi="Arial" w:cs="Arial" w:hint="default"/>
      <w:color w:val="000000"/>
      <w:sz w:val="14"/>
      <w:szCs w:val="14"/>
    </w:rPr>
  </w:style>
  <w:style w:type="character" w:customStyle="1" w:styleId="dynamic-style-61">
    <w:name w:val="dynamic-style-61"/>
    <w:rPr>
      <w:rFonts w:ascii="Arial" w:hAnsi="Arial" w:cs="Arial" w:hint="default"/>
      <w:b/>
      <w:bCs/>
      <w:color w:val="000000"/>
      <w:sz w:val="14"/>
      <w:szCs w:val="14"/>
    </w:rPr>
  </w:style>
  <w:style w:type="paragraph" w:styleId="a3">
    <w:name w:val="Title"/>
    <w:basedOn w:val="a"/>
    <w:qFormat/>
    <w:pPr>
      <w:spacing w:before="165" w:after="120"/>
      <w:jc w:val="center"/>
    </w:pPr>
  </w:style>
  <w:style w:type="character" w:customStyle="1" w:styleId="dynamic-style-21">
    <w:name w:val="dynamic-style-21"/>
    <w:rPr>
      <w:rFonts w:ascii="Arial" w:hAnsi="Arial" w:cs="Arial" w:hint="default"/>
      <w:color w:val="000000"/>
      <w:sz w:val="14"/>
      <w:szCs w:val="14"/>
    </w:rPr>
  </w:style>
  <w:style w:type="character" w:customStyle="1" w:styleId="dynamic-style-51">
    <w:name w:val="dynamic-style-51"/>
    <w:rPr>
      <w:rFonts w:ascii="Arial" w:hAnsi="Arial" w:cs="Arial" w:hint="default"/>
      <w:b/>
      <w:bCs/>
      <w:color w:val="000000"/>
      <w:sz w:val="18"/>
      <w:szCs w:val="18"/>
    </w:rPr>
  </w:style>
  <w:style w:type="paragraph" w:styleId="a4">
    <w:name w:val="Body Text Indent"/>
    <w:basedOn w:val="a"/>
    <w:pPr>
      <w:spacing w:before="40" w:after="120"/>
      <w:ind w:firstLine="454"/>
      <w:jc w:val="both"/>
    </w:pPr>
    <w:rPr>
      <w:sz w:val="20"/>
    </w:rPr>
  </w:style>
  <w:style w:type="paragraph" w:styleId="20">
    <w:name w:val="Body Text Indent 2"/>
    <w:basedOn w:val="a"/>
    <w:pPr>
      <w:spacing w:before="40" w:after="120"/>
      <w:ind w:firstLine="454"/>
      <w:jc w:val="both"/>
    </w:pPr>
    <w:rPr>
      <w:sz w:val="20"/>
    </w:rPr>
  </w:style>
  <w:style w:type="paragraph" w:styleId="30">
    <w:name w:val="Body Text Indent 3"/>
    <w:basedOn w:val="a"/>
    <w:pPr>
      <w:ind w:firstLine="454"/>
      <w:jc w:val="both"/>
    </w:pPr>
    <w:rPr>
      <w:sz w:val="20"/>
    </w:rPr>
  </w:style>
  <w:style w:type="paragraph" w:styleId="a5">
    <w:name w:val="footer"/>
    <w:basedOn w:val="a"/>
    <w:link w:val="a6"/>
    <w:uiPriority w:val="99"/>
    <w:pPr>
      <w:tabs>
        <w:tab w:val="center" w:pos="4677"/>
        <w:tab w:val="right" w:pos="9355"/>
      </w:tabs>
    </w:pPr>
  </w:style>
  <w:style w:type="character" w:styleId="a7">
    <w:name w:val="page number"/>
    <w:basedOn w:val="a0"/>
  </w:style>
  <w:style w:type="paragraph" w:styleId="a8">
    <w:name w:val="Body Text"/>
    <w:basedOn w:val="a"/>
    <w:rsid w:val="00874761"/>
    <w:pPr>
      <w:spacing w:after="120"/>
    </w:pPr>
  </w:style>
  <w:style w:type="paragraph" w:customStyle="1" w:styleId="Iauiue">
    <w:name w:val="Iau?iue"/>
    <w:rsid w:val="002F2D1D"/>
    <w:pPr>
      <w:widowControl w:val="0"/>
      <w:autoSpaceDE w:val="0"/>
      <w:autoSpaceDN w:val="0"/>
      <w:adjustRightInd w:val="0"/>
    </w:pPr>
  </w:style>
  <w:style w:type="table" w:styleId="a9">
    <w:name w:val="Table Grid"/>
    <w:basedOn w:val="a1"/>
    <w:rsid w:val="00A0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AD7826"/>
    <w:rPr>
      <w:rFonts w:ascii="Tahoma" w:hAnsi="Tahoma" w:cs="Tahoma"/>
      <w:sz w:val="16"/>
      <w:szCs w:val="16"/>
    </w:rPr>
  </w:style>
  <w:style w:type="paragraph" w:styleId="ab">
    <w:name w:val="header"/>
    <w:basedOn w:val="a"/>
    <w:rsid w:val="008105C7"/>
    <w:pPr>
      <w:tabs>
        <w:tab w:val="center" w:pos="4677"/>
        <w:tab w:val="right" w:pos="9355"/>
      </w:tabs>
    </w:pPr>
  </w:style>
  <w:style w:type="character" w:customStyle="1" w:styleId="a6">
    <w:name w:val="Нижний колонтитул Знак"/>
    <w:basedOn w:val="a0"/>
    <w:link w:val="a5"/>
    <w:uiPriority w:val="99"/>
    <w:rsid w:val="00B206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9310-2C42-483E-90DD-D17AB03E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5467</Words>
  <Characters>31165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Статистика России</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Михальская</dc:creator>
  <cp:lastModifiedBy>Elena Zavarina</cp:lastModifiedBy>
  <cp:revision>2</cp:revision>
  <cp:lastPrinted>2013-07-09T12:23:00Z</cp:lastPrinted>
  <dcterms:created xsi:type="dcterms:W3CDTF">2016-05-10T07:50:00Z</dcterms:created>
  <dcterms:modified xsi:type="dcterms:W3CDTF">2016-05-10T07:50:00Z</dcterms:modified>
</cp:coreProperties>
</file>