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81" w:rsidRPr="005B6CC1" w:rsidRDefault="00DF0781" w:rsidP="00DF0781">
      <w:pPr>
        <w:spacing w:line="360" w:lineRule="auto"/>
        <w:jc w:val="right"/>
        <w:rPr>
          <w:color w:val="000000"/>
          <w:sz w:val="28"/>
          <w:szCs w:val="28"/>
          <w:lang w:val="en-GB"/>
        </w:rPr>
      </w:pPr>
      <w:r w:rsidRPr="005B6CC1">
        <w:rPr>
          <w:color w:val="000000"/>
          <w:sz w:val="28"/>
          <w:szCs w:val="28"/>
          <w:lang w:val="en-GB"/>
        </w:rPr>
        <w:t>Marina Kolosnitsyna</w:t>
      </w:r>
    </w:p>
    <w:p w:rsidR="00DF0781" w:rsidRPr="005B6CC1" w:rsidRDefault="00DF0781" w:rsidP="00DF0781">
      <w:pPr>
        <w:spacing w:line="360" w:lineRule="auto"/>
        <w:jc w:val="right"/>
        <w:rPr>
          <w:color w:val="000000"/>
          <w:sz w:val="28"/>
          <w:szCs w:val="28"/>
          <w:lang w:val="en-GB"/>
        </w:rPr>
      </w:pPr>
      <w:r w:rsidRPr="005B6CC1">
        <w:rPr>
          <w:color w:val="000000"/>
          <w:sz w:val="28"/>
          <w:szCs w:val="28"/>
          <w:lang w:val="en-GB"/>
        </w:rPr>
        <w:t xml:space="preserve">Anna </w:t>
      </w:r>
      <w:proofErr w:type="spellStart"/>
      <w:r w:rsidRPr="005B6CC1">
        <w:rPr>
          <w:color w:val="000000"/>
          <w:sz w:val="28"/>
          <w:szCs w:val="28"/>
          <w:lang w:val="en-GB"/>
        </w:rPr>
        <w:t>Philippova</w:t>
      </w:r>
      <w:proofErr w:type="spellEnd"/>
    </w:p>
    <w:p w:rsidR="00DF0781" w:rsidRPr="005B6CC1" w:rsidRDefault="00DF0781" w:rsidP="00DF0781">
      <w:pPr>
        <w:jc w:val="right"/>
        <w:rPr>
          <w:color w:val="000000"/>
          <w:sz w:val="28"/>
          <w:szCs w:val="28"/>
          <w:lang w:val="en-GB"/>
        </w:rPr>
      </w:pPr>
      <w:r w:rsidRPr="005B6CC1">
        <w:rPr>
          <w:color w:val="000000"/>
          <w:sz w:val="28"/>
          <w:szCs w:val="28"/>
          <w:lang w:val="en-GB"/>
        </w:rPr>
        <w:t>National Research University</w:t>
      </w:r>
    </w:p>
    <w:p w:rsidR="00DF0781" w:rsidRPr="005B6CC1" w:rsidRDefault="00DF0781" w:rsidP="00DF0781">
      <w:pPr>
        <w:jc w:val="right"/>
        <w:rPr>
          <w:color w:val="000000"/>
          <w:sz w:val="28"/>
          <w:szCs w:val="28"/>
          <w:lang w:val="en-GB"/>
        </w:rPr>
      </w:pPr>
      <w:r w:rsidRPr="005B6CC1">
        <w:rPr>
          <w:color w:val="000000"/>
          <w:sz w:val="28"/>
          <w:szCs w:val="28"/>
          <w:lang w:val="en-GB"/>
        </w:rPr>
        <w:t>Higher School of Economics</w:t>
      </w:r>
    </w:p>
    <w:p w:rsidR="00DF0781" w:rsidRPr="005B6CC1" w:rsidRDefault="00DF0781" w:rsidP="00DF0781">
      <w:pPr>
        <w:spacing w:line="360" w:lineRule="auto"/>
        <w:jc w:val="center"/>
        <w:rPr>
          <w:b/>
          <w:color w:val="000000"/>
          <w:sz w:val="28"/>
          <w:szCs w:val="28"/>
          <w:lang w:val="en-GB"/>
        </w:rPr>
      </w:pPr>
    </w:p>
    <w:p w:rsidR="00DF0781" w:rsidRPr="005B6CC1" w:rsidRDefault="00DF0781" w:rsidP="00DF0781">
      <w:pPr>
        <w:spacing w:after="240" w:line="360" w:lineRule="auto"/>
        <w:jc w:val="center"/>
        <w:rPr>
          <w:b/>
          <w:color w:val="000000"/>
          <w:sz w:val="28"/>
          <w:szCs w:val="28"/>
          <w:lang w:val="en-GB"/>
        </w:rPr>
      </w:pPr>
      <w:r w:rsidRPr="005B6CC1">
        <w:rPr>
          <w:b/>
          <w:color w:val="000000"/>
          <w:sz w:val="28"/>
          <w:szCs w:val="28"/>
          <w:lang w:val="en-GB"/>
        </w:rPr>
        <w:t>Child Benefits and Poverty: The Case of Russia</w:t>
      </w:r>
      <w:r w:rsidR="00C47D88">
        <w:rPr>
          <w:rStyle w:val="a5"/>
          <w:b/>
          <w:color w:val="000000"/>
          <w:sz w:val="28"/>
          <w:szCs w:val="28"/>
          <w:lang w:val="en-GB"/>
        </w:rPr>
        <w:footnoteReference w:id="1"/>
      </w:r>
    </w:p>
    <w:p w:rsidR="00DF0781" w:rsidRPr="003C7DC6" w:rsidRDefault="00DF0781" w:rsidP="003C7DC6">
      <w:pPr>
        <w:ind w:left="426" w:right="708" w:firstLine="283"/>
        <w:rPr>
          <w:color w:val="000000"/>
          <w:szCs w:val="24"/>
          <w:lang w:val="en-GB"/>
        </w:rPr>
      </w:pPr>
      <w:r w:rsidRPr="003C7DC6">
        <w:rPr>
          <w:color w:val="000000"/>
          <w:szCs w:val="24"/>
          <w:lang w:val="en-GB"/>
        </w:rPr>
        <w:t>Almost 25 years have passed since the beginning of market reforms in Russia. Like other post-soviet countries, in the early 1990s Russia faced a period of sharp decline in real households’ incomes. Then a gradual growth of population well-being began. However, income inequality has been rather deep throughout all those years. Poverty headcount is still higher than 10% on average and differs a lot between territories and socio-demographic groups.</w:t>
      </w:r>
      <w:r w:rsidRPr="003C7DC6">
        <w:rPr>
          <w:color w:val="000000"/>
          <w:szCs w:val="24"/>
          <w:lang w:val="en-US"/>
        </w:rPr>
        <w:t xml:space="preserve"> </w:t>
      </w:r>
      <w:r w:rsidRPr="003C7DC6">
        <w:rPr>
          <w:color w:val="000000"/>
          <w:szCs w:val="24"/>
          <w:lang w:val="en-GB"/>
        </w:rPr>
        <w:t>Russian poverty has certain specifics: high risk of poverty is particular to</w:t>
      </w:r>
      <w:r w:rsidRPr="003C7DC6">
        <w:rPr>
          <w:color w:val="000000"/>
          <w:szCs w:val="24"/>
          <w:lang w:val="en-US"/>
        </w:rPr>
        <w:t xml:space="preserve"> </w:t>
      </w:r>
      <w:r w:rsidRPr="003C7DC6">
        <w:rPr>
          <w:color w:val="000000"/>
          <w:szCs w:val="24"/>
          <w:lang w:val="en-GB"/>
        </w:rPr>
        <w:t>young working families with children.</w:t>
      </w:r>
    </w:p>
    <w:p w:rsidR="00DF0781" w:rsidRPr="003C7DC6" w:rsidRDefault="00DF0781" w:rsidP="003C7DC6">
      <w:pPr>
        <w:ind w:left="426" w:right="708" w:firstLine="283"/>
        <w:rPr>
          <w:color w:val="000000"/>
          <w:szCs w:val="24"/>
          <w:lang w:val="en-US"/>
        </w:rPr>
      </w:pPr>
      <w:r w:rsidRPr="003C7DC6">
        <w:rPr>
          <w:color w:val="000000"/>
          <w:szCs w:val="24"/>
          <w:lang w:val="en-GB"/>
        </w:rPr>
        <w:t>In this paper we analyse the eff</w:t>
      </w:r>
      <w:r w:rsidR="00FF4F86">
        <w:rPr>
          <w:color w:val="000000"/>
          <w:szCs w:val="24"/>
          <w:lang w:val="en-GB"/>
        </w:rPr>
        <w:t>ectiveness</w:t>
      </w:r>
      <w:r w:rsidRPr="003C7DC6">
        <w:rPr>
          <w:color w:val="000000"/>
          <w:szCs w:val="24"/>
          <w:lang w:val="en-GB"/>
        </w:rPr>
        <w:t xml:space="preserve"> of child benefits from two angles. Firstly, we consider those benefits as an additional source of income for families with children. Secondly, we evaluate their impact on poverty incidence. The</w:t>
      </w:r>
      <w:r w:rsidRPr="003C7DC6">
        <w:rPr>
          <w:color w:val="000000"/>
          <w:szCs w:val="24"/>
          <w:lang w:val="en-US"/>
        </w:rPr>
        <w:t xml:space="preserve"> </w:t>
      </w:r>
      <w:r w:rsidRPr="003C7DC6">
        <w:rPr>
          <w:color w:val="000000"/>
          <w:szCs w:val="24"/>
          <w:lang w:val="en-GB"/>
        </w:rPr>
        <w:t>study</w:t>
      </w:r>
      <w:r w:rsidRPr="003C7DC6">
        <w:rPr>
          <w:color w:val="000000"/>
          <w:szCs w:val="24"/>
          <w:lang w:val="en-US"/>
        </w:rPr>
        <w:t xml:space="preserve"> </w:t>
      </w:r>
      <w:r w:rsidRPr="003C7DC6">
        <w:rPr>
          <w:color w:val="000000"/>
          <w:szCs w:val="24"/>
          <w:lang w:val="en-GB"/>
        </w:rPr>
        <w:t>is</w:t>
      </w:r>
      <w:r w:rsidRPr="003C7DC6">
        <w:rPr>
          <w:color w:val="000000"/>
          <w:szCs w:val="24"/>
          <w:lang w:val="en-US"/>
        </w:rPr>
        <w:t xml:space="preserve"> </w:t>
      </w:r>
      <w:r w:rsidRPr="003C7DC6">
        <w:rPr>
          <w:color w:val="000000"/>
          <w:szCs w:val="24"/>
          <w:lang w:val="en-GB"/>
        </w:rPr>
        <w:t>based</w:t>
      </w:r>
      <w:r w:rsidRPr="003C7DC6">
        <w:rPr>
          <w:color w:val="000000"/>
          <w:szCs w:val="24"/>
          <w:lang w:val="en-US"/>
        </w:rPr>
        <w:t xml:space="preserve"> </w:t>
      </w:r>
      <w:r w:rsidRPr="003C7DC6">
        <w:rPr>
          <w:color w:val="000000"/>
          <w:szCs w:val="24"/>
          <w:lang w:val="en-GB"/>
        </w:rPr>
        <w:t>on</w:t>
      </w:r>
      <w:r w:rsidRPr="003C7DC6">
        <w:rPr>
          <w:color w:val="000000"/>
          <w:szCs w:val="24"/>
          <w:lang w:val="en-US"/>
        </w:rPr>
        <w:t xml:space="preserve"> </w:t>
      </w:r>
      <w:r w:rsidRPr="003C7DC6">
        <w:rPr>
          <w:color w:val="000000"/>
          <w:szCs w:val="24"/>
          <w:lang w:val="en-GB"/>
        </w:rPr>
        <w:t>pooled and panel household data from the Russia Longitudinal Monitoring Survey</w:t>
      </w:r>
      <w:r w:rsidR="00D21C01">
        <w:rPr>
          <w:color w:val="000000"/>
          <w:szCs w:val="24"/>
          <w:lang w:val="en-GB"/>
        </w:rPr>
        <w:t xml:space="preserve"> – Higher School of Economics</w:t>
      </w:r>
      <w:r w:rsidRPr="003C7DC6">
        <w:rPr>
          <w:color w:val="000000"/>
          <w:szCs w:val="24"/>
          <w:lang w:val="en-GB"/>
        </w:rPr>
        <w:t xml:space="preserve"> (RLMS</w:t>
      </w:r>
      <w:r w:rsidR="00935A09">
        <w:rPr>
          <w:color w:val="000000"/>
          <w:szCs w:val="24"/>
          <w:lang w:val="en-GB"/>
        </w:rPr>
        <w:t xml:space="preserve"> </w:t>
      </w:r>
      <w:r w:rsidRPr="003C7DC6">
        <w:rPr>
          <w:color w:val="000000"/>
          <w:szCs w:val="24"/>
          <w:lang w:val="en-GB"/>
        </w:rPr>
        <w:t>HSE), years 2003-2014 (about 20,000 observations).</w:t>
      </w:r>
      <w:r w:rsidRPr="003C7DC6">
        <w:rPr>
          <w:color w:val="000000"/>
          <w:szCs w:val="24"/>
          <w:lang w:val="en-US"/>
        </w:rPr>
        <w:t xml:space="preserve"> </w:t>
      </w:r>
      <w:r w:rsidRPr="003C7DC6">
        <w:rPr>
          <w:color w:val="000000"/>
          <w:szCs w:val="24"/>
          <w:lang w:val="en-GB"/>
        </w:rPr>
        <w:t>We model the influence of child benefits on (1) the risk (probability) of being poor, and (2) the level of a recipient’s average household income. We estimate 4 various econometric models. Other, controlled factors influencing recipients’ household incomes and risk of poverty include</w:t>
      </w:r>
      <w:r w:rsidR="00E9423B">
        <w:rPr>
          <w:color w:val="000000"/>
          <w:szCs w:val="24"/>
          <w:lang w:val="en-GB"/>
        </w:rPr>
        <w:t xml:space="preserve"> </w:t>
      </w:r>
      <w:r w:rsidRPr="003C7DC6">
        <w:rPr>
          <w:color w:val="000000"/>
          <w:szCs w:val="24"/>
          <w:lang w:val="en-GB"/>
        </w:rPr>
        <w:t>type of settlement, family structure, education and employment</w:t>
      </w:r>
      <w:r w:rsidRPr="003C7DC6">
        <w:rPr>
          <w:color w:val="000000"/>
          <w:szCs w:val="24"/>
          <w:lang w:val="en-US"/>
        </w:rPr>
        <w:t>.</w:t>
      </w:r>
    </w:p>
    <w:p w:rsidR="00DF0781" w:rsidRPr="003C7DC6" w:rsidRDefault="00DF0781" w:rsidP="003C7DC6">
      <w:pPr>
        <w:ind w:left="426" w:right="708" w:firstLine="283"/>
        <w:rPr>
          <w:color w:val="000000"/>
          <w:szCs w:val="24"/>
          <w:lang w:val="en-GB"/>
        </w:rPr>
      </w:pPr>
      <w:r w:rsidRPr="003C7DC6">
        <w:rPr>
          <w:color w:val="000000"/>
          <w:szCs w:val="24"/>
          <w:lang w:val="en-GB"/>
        </w:rPr>
        <w:t xml:space="preserve">The results turn out robust and show positive, though </w:t>
      </w:r>
      <w:r w:rsidR="003C7DC6" w:rsidRPr="003C7DC6">
        <w:rPr>
          <w:color w:val="000000"/>
          <w:szCs w:val="24"/>
          <w:lang w:val="en-GB"/>
        </w:rPr>
        <w:t xml:space="preserve">rather </w:t>
      </w:r>
      <w:r w:rsidRPr="003C7DC6">
        <w:rPr>
          <w:color w:val="000000"/>
          <w:szCs w:val="24"/>
          <w:lang w:val="en-GB"/>
        </w:rPr>
        <w:t>small influence of child benefits</w:t>
      </w:r>
      <w:r w:rsidRPr="003C7DC6">
        <w:rPr>
          <w:color w:val="000000"/>
          <w:szCs w:val="24"/>
          <w:lang w:val="en-US"/>
        </w:rPr>
        <w:t xml:space="preserve"> </w:t>
      </w:r>
      <w:r w:rsidRPr="003C7DC6">
        <w:rPr>
          <w:color w:val="000000"/>
          <w:szCs w:val="24"/>
          <w:lang w:val="en-GB"/>
        </w:rPr>
        <w:t xml:space="preserve">over a household’s income </w:t>
      </w:r>
      <w:r w:rsidR="003C7DC6" w:rsidRPr="003C7DC6">
        <w:rPr>
          <w:color w:val="000000"/>
          <w:szCs w:val="24"/>
          <w:lang w:val="en-GB"/>
        </w:rPr>
        <w:t>and</w:t>
      </w:r>
      <w:r w:rsidRPr="003C7DC6">
        <w:rPr>
          <w:color w:val="000000"/>
          <w:szCs w:val="24"/>
          <w:lang w:val="en-GB"/>
        </w:rPr>
        <w:t xml:space="preserve"> poverty risk. Overall, the study results reveal low eff</w:t>
      </w:r>
      <w:r w:rsidR="00FF4F86">
        <w:rPr>
          <w:color w:val="000000"/>
          <w:szCs w:val="24"/>
          <w:lang w:val="en-GB"/>
        </w:rPr>
        <w:t>ectiveness</w:t>
      </w:r>
      <w:r w:rsidRPr="003C7DC6">
        <w:rPr>
          <w:color w:val="000000"/>
          <w:szCs w:val="24"/>
          <w:lang w:val="en-GB"/>
        </w:rPr>
        <w:t xml:space="preserve"> of child benefits in Russia and indicate a need for improved targeting.</w:t>
      </w:r>
    </w:p>
    <w:p w:rsidR="00A93473" w:rsidRDefault="00A93473" w:rsidP="00A93473">
      <w:pPr>
        <w:spacing w:line="360" w:lineRule="auto"/>
        <w:rPr>
          <w:sz w:val="28"/>
          <w:szCs w:val="28"/>
          <w:lang w:val="en-GB"/>
        </w:rPr>
      </w:pPr>
    </w:p>
    <w:p w:rsidR="003C7DC6" w:rsidRDefault="003C7DC6" w:rsidP="003C7DC6">
      <w:pPr>
        <w:ind w:firstLine="0"/>
        <w:rPr>
          <w:sz w:val="28"/>
          <w:szCs w:val="28"/>
          <w:lang w:val="en-GB"/>
        </w:rPr>
      </w:pPr>
      <w:r>
        <w:rPr>
          <w:sz w:val="28"/>
          <w:szCs w:val="28"/>
          <w:lang w:val="en-GB"/>
        </w:rPr>
        <w:t xml:space="preserve">Keywords: </w:t>
      </w:r>
      <w:r w:rsidRPr="003C7DC6">
        <w:rPr>
          <w:i/>
          <w:sz w:val="28"/>
          <w:szCs w:val="28"/>
          <w:lang w:val="en-GB"/>
        </w:rPr>
        <w:t>child benefits; means-tested benefits; categorical benefits; poverty; household income; Russia</w:t>
      </w:r>
      <w:r>
        <w:rPr>
          <w:sz w:val="28"/>
          <w:szCs w:val="28"/>
          <w:lang w:val="en-GB"/>
        </w:rPr>
        <w:t>.</w:t>
      </w:r>
    </w:p>
    <w:p w:rsidR="003C7DC6" w:rsidRDefault="003C7DC6" w:rsidP="003C7DC6">
      <w:pPr>
        <w:ind w:firstLine="0"/>
        <w:rPr>
          <w:sz w:val="28"/>
          <w:szCs w:val="28"/>
          <w:lang w:val="en-GB"/>
        </w:rPr>
      </w:pPr>
    </w:p>
    <w:p w:rsidR="003C7DC6" w:rsidRPr="00C72BE0" w:rsidRDefault="009423D1" w:rsidP="00E9423B">
      <w:pPr>
        <w:spacing w:after="120" w:line="360" w:lineRule="auto"/>
        <w:ind w:firstLine="0"/>
        <w:rPr>
          <w:b/>
          <w:i/>
          <w:sz w:val="28"/>
          <w:szCs w:val="28"/>
          <w:lang w:val="en-GB"/>
        </w:rPr>
      </w:pPr>
      <w:r w:rsidRPr="00C72BE0">
        <w:rPr>
          <w:b/>
          <w:i/>
          <w:sz w:val="28"/>
          <w:szCs w:val="28"/>
          <w:lang w:val="en-GB"/>
        </w:rPr>
        <w:t>Introduction</w:t>
      </w:r>
    </w:p>
    <w:p w:rsidR="003C7DC6" w:rsidRPr="00E9423B" w:rsidRDefault="003C7DC6" w:rsidP="00C72BE0">
      <w:pPr>
        <w:spacing w:line="360" w:lineRule="auto"/>
        <w:rPr>
          <w:color w:val="000000"/>
          <w:sz w:val="28"/>
          <w:szCs w:val="28"/>
          <w:lang w:val="en-US"/>
        </w:rPr>
      </w:pPr>
      <w:r w:rsidRPr="005B6CC1">
        <w:rPr>
          <w:color w:val="000000"/>
          <w:sz w:val="28"/>
          <w:szCs w:val="28"/>
          <w:lang w:val="en-GB"/>
        </w:rPr>
        <w:t xml:space="preserve">Almost 25 years have passed since the beginning of market reforms in Russia. </w:t>
      </w:r>
      <w:r w:rsidR="009423D1">
        <w:rPr>
          <w:color w:val="000000"/>
          <w:sz w:val="28"/>
          <w:szCs w:val="28"/>
          <w:lang w:val="en-GB"/>
        </w:rPr>
        <w:t xml:space="preserve"> </w:t>
      </w:r>
      <w:r w:rsidRPr="005B6CC1">
        <w:rPr>
          <w:color w:val="000000"/>
          <w:sz w:val="28"/>
          <w:szCs w:val="28"/>
          <w:lang w:val="en-GB"/>
        </w:rPr>
        <w:t xml:space="preserve">Like other post-soviet countries, in the early 1990s Russia faced a period of sharp decline in real households’ incomes. Then a gradual growth of population well-being began. However, income inequality </w:t>
      </w:r>
      <w:r w:rsidR="00BC0FB0">
        <w:rPr>
          <w:color w:val="000000"/>
          <w:sz w:val="28"/>
          <w:szCs w:val="28"/>
          <w:lang w:val="en-GB"/>
        </w:rPr>
        <w:t xml:space="preserve">was </w:t>
      </w:r>
      <w:r w:rsidRPr="005B6CC1">
        <w:rPr>
          <w:color w:val="000000"/>
          <w:sz w:val="28"/>
          <w:szCs w:val="28"/>
          <w:lang w:val="en-GB"/>
        </w:rPr>
        <w:t xml:space="preserve">rather deep throughout all those years. Poverty headcount is still higher than 10% on average and differs a lot </w:t>
      </w:r>
      <w:r w:rsidR="00BC0FB0">
        <w:rPr>
          <w:color w:val="000000"/>
          <w:sz w:val="28"/>
          <w:szCs w:val="28"/>
          <w:lang w:val="en-GB"/>
        </w:rPr>
        <w:t>among</w:t>
      </w:r>
      <w:r w:rsidR="00BC0FB0" w:rsidRPr="005B6CC1">
        <w:rPr>
          <w:color w:val="000000"/>
          <w:sz w:val="28"/>
          <w:szCs w:val="28"/>
          <w:lang w:val="en-GB"/>
        </w:rPr>
        <w:t xml:space="preserve"> </w:t>
      </w:r>
      <w:r w:rsidRPr="005B6CC1">
        <w:rPr>
          <w:color w:val="000000"/>
          <w:sz w:val="28"/>
          <w:szCs w:val="28"/>
          <w:lang w:val="en-GB"/>
        </w:rPr>
        <w:t>territories and socio-demographic groups.</w:t>
      </w:r>
      <w:r w:rsidRPr="005B6CC1">
        <w:rPr>
          <w:color w:val="000000"/>
          <w:sz w:val="28"/>
          <w:szCs w:val="28"/>
          <w:lang w:val="en-US"/>
        </w:rPr>
        <w:t xml:space="preserve"> </w:t>
      </w:r>
      <w:r w:rsidRPr="005B6CC1">
        <w:rPr>
          <w:color w:val="000000"/>
          <w:sz w:val="28"/>
          <w:szCs w:val="28"/>
          <w:lang w:val="en-GB"/>
        </w:rPr>
        <w:t xml:space="preserve">Russian poverty has </w:t>
      </w:r>
      <w:r w:rsidR="00BC0FB0">
        <w:rPr>
          <w:color w:val="000000"/>
          <w:sz w:val="28"/>
          <w:szCs w:val="28"/>
          <w:lang w:val="en-GB"/>
        </w:rPr>
        <w:t xml:space="preserve">a distinctive </w:t>
      </w:r>
      <w:r w:rsidR="00BC0FB0">
        <w:rPr>
          <w:color w:val="000000"/>
          <w:sz w:val="28"/>
          <w:szCs w:val="28"/>
          <w:lang w:val="en-GB"/>
        </w:rPr>
        <w:lastRenderedPageBreak/>
        <w:t>quality</w:t>
      </w:r>
      <w:r w:rsidRPr="005B6CC1">
        <w:rPr>
          <w:color w:val="000000"/>
          <w:sz w:val="28"/>
          <w:szCs w:val="28"/>
          <w:lang w:val="en-GB"/>
        </w:rPr>
        <w:t>: high risk of poverty is particular to</w:t>
      </w:r>
      <w:r w:rsidRPr="005B6CC1">
        <w:rPr>
          <w:color w:val="000000"/>
          <w:sz w:val="28"/>
          <w:szCs w:val="28"/>
          <w:lang w:val="en-US"/>
        </w:rPr>
        <w:t xml:space="preserve"> </w:t>
      </w:r>
      <w:r w:rsidRPr="005B6CC1">
        <w:rPr>
          <w:color w:val="000000"/>
          <w:sz w:val="28"/>
          <w:szCs w:val="28"/>
          <w:lang w:val="en-GB"/>
        </w:rPr>
        <w:t>young working families with children.</w:t>
      </w:r>
      <w:r w:rsidR="009423D1">
        <w:rPr>
          <w:color w:val="000000"/>
          <w:sz w:val="28"/>
          <w:szCs w:val="28"/>
          <w:lang w:val="en-GB"/>
        </w:rPr>
        <w:t xml:space="preserve"> According to the Russian </w:t>
      </w:r>
      <w:r w:rsidR="00686E6C">
        <w:rPr>
          <w:color w:val="000000"/>
          <w:sz w:val="28"/>
          <w:szCs w:val="28"/>
          <w:lang w:val="en-GB"/>
        </w:rPr>
        <w:t xml:space="preserve">Federal </w:t>
      </w:r>
      <w:r w:rsidR="009423D1">
        <w:rPr>
          <w:color w:val="000000"/>
          <w:sz w:val="28"/>
          <w:szCs w:val="28"/>
          <w:lang w:val="en-GB"/>
        </w:rPr>
        <w:t xml:space="preserve">State Statistical Service (Rosstat), 34% of </w:t>
      </w:r>
      <w:r w:rsidR="00FF5AFA">
        <w:rPr>
          <w:color w:val="000000"/>
          <w:sz w:val="28"/>
          <w:szCs w:val="28"/>
          <w:lang w:val="en-GB"/>
        </w:rPr>
        <w:t xml:space="preserve">all </w:t>
      </w:r>
      <w:r w:rsidR="009423D1">
        <w:rPr>
          <w:color w:val="000000"/>
          <w:sz w:val="28"/>
          <w:szCs w:val="28"/>
          <w:lang w:val="en-GB"/>
        </w:rPr>
        <w:t>Russian families had children</w:t>
      </w:r>
      <w:r w:rsidR="00FF5AFA">
        <w:rPr>
          <w:color w:val="000000"/>
          <w:sz w:val="28"/>
          <w:szCs w:val="28"/>
          <w:lang w:val="en-GB"/>
        </w:rPr>
        <w:t xml:space="preserve"> </w:t>
      </w:r>
      <w:proofErr w:type="gramStart"/>
      <w:r w:rsidR="00FF5AFA">
        <w:rPr>
          <w:color w:val="000000"/>
          <w:sz w:val="28"/>
          <w:szCs w:val="28"/>
          <w:lang w:val="en-GB"/>
        </w:rPr>
        <w:t>under</w:t>
      </w:r>
      <w:proofErr w:type="gramEnd"/>
      <w:r w:rsidR="00FF5AFA">
        <w:rPr>
          <w:color w:val="000000"/>
          <w:sz w:val="28"/>
          <w:szCs w:val="28"/>
          <w:lang w:val="en-GB"/>
        </w:rPr>
        <w:t xml:space="preserve"> 16</w:t>
      </w:r>
      <w:r w:rsidR="00A45630">
        <w:rPr>
          <w:color w:val="000000"/>
          <w:sz w:val="28"/>
          <w:szCs w:val="28"/>
          <w:lang w:val="en-GB"/>
        </w:rPr>
        <w:t xml:space="preserve"> years</w:t>
      </w:r>
      <w:r w:rsidR="009423D1">
        <w:rPr>
          <w:color w:val="000000"/>
          <w:sz w:val="28"/>
          <w:szCs w:val="28"/>
          <w:lang w:val="en-GB"/>
        </w:rPr>
        <w:t xml:space="preserve"> in 201</w:t>
      </w:r>
      <w:r w:rsidR="00FF5AFA">
        <w:rPr>
          <w:color w:val="000000"/>
          <w:sz w:val="28"/>
          <w:szCs w:val="28"/>
          <w:lang w:val="en-GB"/>
        </w:rPr>
        <w:t>4</w:t>
      </w:r>
      <w:r w:rsidR="009423D1">
        <w:rPr>
          <w:color w:val="000000"/>
          <w:sz w:val="28"/>
          <w:szCs w:val="28"/>
          <w:lang w:val="en-GB"/>
        </w:rPr>
        <w:t xml:space="preserve">. </w:t>
      </w:r>
      <w:r w:rsidR="00FF5AFA">
        <w:rPr>
          <w:color w:val="000000"/>
          <w:sz w:val="28"/>
          <w:szCs w:val="28"/>
          <w:lang w:val="en-GB"/>
        </w:rPr>
        <w:t>At the same time, among poor families this share reached 63% (</w:t>
      </w:r>
      <w:proofErr w:type="spellStart"/>
      <w:r w:rsidR="00FF5AFA">
        <w:rPr>
          <w:color w:val="000000"/>
          <w:sz w:val="28"/>
          <w:szCs w:val="28"/>
          <w:lang w:val="en-GB"/>
        </w:rPr>
        <w:t>Rosstat</w:t>
      </w:r>
      <w:proofErr w:type="spellEnd"/>
      <w:r w:rsidR="00FF5AFA">
        <w:rPr>
          <w:color w:val="000000"/>
          <w:sz w:val="28"/>
          <w:szCs w:val="28"/>
          <w:lang w:val="en-GB"/>
        </w:rPr>
        <w:t xml:space="preserve"> </w:t>
      </w:r>
      <w:r w:rsidR="00B9583E" w:rsidRPr="00525E3F">
        <w:rPr>
          <w:color w:val="000000"/>
          <w:sz w:val="28"/>
          <w:szCs w:val="28"/>
          <w:lang w:val="en-US"/>
        </w:rPr>
        <w:t>2</w:t>
      </w:r>
      <w:r w:rsidR="00FF5AFA">
        <w:rPr>
          <w:color w:val="000000"/>
          <w:sz w:val="28"/>
          <w:szCs w:val="28"/>
          <w:lang w:val="en-GB"/>
        </w:rPr>
        <w:t>015, P.32).</w:t>
      </w:r>
    </w:p>
    <w:p w:rsidR="00D84CC5" w:rsidRPr="008D40F2" w:rsidRDefault="00AF0C19" w:rsidP="00C72BE0">
      <w:pPr>
        <w:spacing w:line="360" w:lineRule="auto"/>
        <w:rPr>
          <w:color w:val="000000"/>
          <w:sz w:val="28"/>
          <w:szCs w:val="28"/>
          <w:lang w:val="en-US"/>
        </w:rPr>
      </w:pPr>
      <w:r>
        <w:rPr>
          <w:color w:val="000000"/>
          <w:sz w:val="28"/>
          <w:szCs w:val="28"/>
          <w:lang w:val="en-US"/>
        </w:rPr>
        <w:t xml:space="preserve">In Russia, as in many other countries, the system of social </w:t>
      </w:r>
      <w:r w:rsidR="00315676">
        <w:rPr>
          <w:color w:val="000000"/>
          <w:sz w:val="28"/>
          <w:szCs w:val="28"/>
          <w:lang w:val="en-US"/>
        </w:rPr>
        <w:t>protection</w:t>
      </w:r>
      <w:r>
        <w:rPr>
          <w:color w:val="000000"/>
          <w:sz w:val="28"/>
          <w:szCs w:val="28"/>
          <w:lang w:val="en-US"/>
        </w:rPr>
        <w:t xml:space="preserve"> includes so-called child benefits (officially </w:t>
      </w:r>
      <w:r w:rsidR="004E3353">
        <w:rPr>
          <w:color w:val="000000"/>
          <w:sz w:val="28"/>
          <w:szCs w:val="28"/>
          <w:lang w:val="en-US"/>
        </w:rPr>
        <w:t>labeled</w:t>
      </w:r>
      <w:r>
        <w:rPr>
          <w:color w:val="000000"/>
          <w:sz w:val="28"/>
          <w:szCs w:val="28"/>
          <w:lang w:val="en-US"/>
        </w:rPr>
        <w:t xml:space="preserve"> “family and maternal benefits”). They are numerous and </w:t>
      </w:r>
      <w:r w:rsidR="004E3353">
        <w:rPr>
          <w:color w:val="000000"/>
          <w:sz w:val="28"/>
          <w:szCs w:val="28"/>
          <w:lang w:val="en-US"/>
        </w:rPr>
        <w:t>varied in</w:t>
      </w:r>
      <w:r>
        <w:rPr>
          <w:color w:val="000000"/>
          <w:sz w:val="28"/>
          <w:szCs w:val="28"/>
          <w:lang w:val="en-US"/>
        </w:rPr>
        <w:t xml:space="preserve"> type. Some of them are provided by </w:t>
      </w:r>
      <w:r w:rsidR="00A45630">
        <w:rPr>
          <w:color w:val="000000"/>
          <w:sz w:val="28"/>
          <w:szCs w:val="28"/>
          <w:lang w:val="en-US"/>
        </w:rPr>
        <w:t xml:space="preserve">the </w:t>
      </w:r>
      <w:r>
        <w:rPr>
          <w:color w:val="000000"/>
          <w:sz w:val="28"/>
          <w:szCs w:val="28"/>
          <w:lang w:val="en-US"/>
        </w:rPr>
        <w:t>federal budget or Social Security Fund</w:t>
      </w:r>
      <w:r w:rsidR="00A45630">
        <w:rPr>
          <w:color w:val="000000"/>
          <w:sz w:val="28"/>
          <w:szCs w:val="28"/>
          <w:lang w:val="en-US"/>
        </w:rPr>
        <w:t>; they</w:t>
      </w:r>
      <w:r>
        <w:rPr>
          <w:color w:val="000000"/>
          <w:sz w:val="28"/>
          <w:szCs w:val="28"/>
          <w:lang w:val="en-US"/>
        </w:rPr>
        <w:t xml:space="preserve"> </w:t>
      </w:r>
      <w:r w:rsidR="00A45630">
        <w:rPr>
          <w:color w:val="000000"/>
          <w:sz w:val="28"/>
          <w:szCs w:val="28"/>
          <w:lang w:val="en-US"/>
        </w:rPr>
        <w:t>include</w:t>
      </w:r>
      <w:r>
        <w:rPr>
          <w:color w:val="000000"/>
          <w:sz w:val="28"/>
          <w:szCs w:val="28"/>
          <w:lang w:val="en-US"/>
        </w:rPr>
        <w:t xml:space="preserve"> </w:t>
      </w:r>
      <w:r w:rsidR="0097617A">
        <w:rPr>
          <w:color w:val="000000"/>
          <w:sz w:val="28"/>
          <w:szCs w:val="28"/>
          <w:lang w:val="en-US"/>
        </w:rPr>
        <w:t>prenatal and maternity benefit</w:t>
      </w:r>
      <w:r w:rsidR="00A45630">
        <w:rPr>
          <w:color w:val="000000"/>
          <w:sz w:val="28"/>
          <w:szCs w:val="28"/>
          <w:lang w:val="en-US"/>
        </w:rPr>
        <w:t>s</w:t>
      </w:r>
      <w:r w:rsidR="0097617A">
        <w:rPr>
          <w:color w:val="000000"/>
          <w:sz w:val="28"/>
          <w:szCs w:val="28"/>
          <w:lang w:val="en-US"/>
        </w:rPr>
        <w:t>, lump-sum childbirth benefit</w:t>
      </w:r>
      <w:r w:rsidR="00A45630">
        <w:rPr>
          <w:color w:val="000000"/>
          <w:sz w:val="28"/>
          <w:szCs w:val="28"/>
          <w:lang w:val="en-US"/>
        </w:rPr>
        <w:t>s</w:t>
      </w:r>
      <w:r w:rsidR="0097617A">
        <w:rPr>
          <w:color w:val="000000"/>
          <w:sz w:val="28"/>
          <w:szCs w:val="28"/>
          <w:lang w:val="en-US"/>
        </w:rPr>
        <w:t xml:space="preserve"> and </w:t>
      </w:r>
      <w:r w:rsidR="0097617A" w:rsidRPr="0097617A">
        <w:rPr>
          <w:color w:val="000000"/>
          <w:sz w:val="28"/>
          <w:szCs w:val="28"/>
          <w:lang w:val="en-US"/>
        </w:rPr>
        <w:t>child care allowance</w:t>
      </w:r>
      <w:r w:rsidR="00A45630">
        <w:rPr>
          <w:color w:val="000000"/>
          <w:sz w:val="28"/>
          <w:szCs w:val="28"/>
          <w:lang w:val="en-US"/>
        </w:rPr>
        <w:t>s</w:t>
      </w:r>
      <w:r w:rsidR="0097617A" w:rsidRPr="0097617A">
        <w:rPr>
          <w:color w:val="000000"/>
          <w:sz w:val="28"/>
          <w:szCs w:val="28"/>
          <w:lang w:val="en-US"/>
        </w:rPr>
        <w:t xml:space="preserve"> for children </w:t>
      </w:r>
      <w:proofErr w:type="gramStart"/>
      <w:r w:rsidR="0097617A" w:rsidRPr="0097617A">
        <w:rPr>
          <w:color w:val="000000"/>
          <w:sz w:val="28"/>
          <w:szCs w:val="28"/>
          <w:lang w:val="en-US"/>
        </w:rPr>
        <w:t>under</w:t>
      </w:r>
      <w:proofErr w:type="gramEnd"/>
      <w:r w:rsidR="0097617A">
        <w:rPr>
          <w:color w:val="000000"/>
          <w:sz w:val="28"/>
          <w:szCs w:val="28"/>
          <w:lang w:val="en-US"/>
        </w:rPr>
        <w:t xml:space="preserve"> 1.5 years</w:t>
      </w:r>
      <w:r w:rsidR="00494C2A">
        <w:rPr>
          <w:color w:val="000000"/>
          <w:sz w:val="28"/>
          <w:szCs w:val="28"/>
          <w:lang w:val="en-US"/>
        </w:rPr>
        <w:t>, etc</w:t>
      </w:r>
      <w:r w:rsidR="0097617A">
        <w:rPr>
          <w:color w:val="000000"/>
          <w:sz w:val="28"/>
          <w:szCs w:val="28"/>
          <w:lang w:val="en-US"/>
        </w:rPr>
        <w:t>. Others are paid by regional budget</w:t>
      </w:r>
      <w:r w:rsidR="00DB0F1B">
        <w:rPr>
          <w:color w:val="000000"/>
          <w:sz w:val="28"/>
          <w:szCs w:val="28"/>
          <w:lang w:val="en-US"/>
        </w:rPr>
        <w:t xml:space="preserve">s, </w:t>
      </w:r>
      <w:r w:rsidR="0097617A">
        <w:rPr>
          <w:color w:val="000000"/>
          <w:sz w:val="28"/>
          <w:szCs w:val="28"/>
          <w:lang w:val="en-US"/>
        </w:rPr>
        <w:t xml:space="preserve">and among them is </w:t>
      </w:r>
      <w:r w:rsidR="00FF4F86">
        <w:rPr>
          <w:color w:val="000000"/>
          <w:sz w:val="28"/>
          <w:szCs w:val="28"/>
          <w:lang w:val="en-US"/>
        </w:rPr>
        <w:t xml:space="preserve">a </w:t>
      </w:r>
      <w:r w:rsidR="003A6B11" w:rsidRPr="003A6B11">
        <w:rPr>
          <w:color w:val="000000"/>
          <w:sz w:val="28"/>
          <w:szCs w:val="28"/>
          <w:lang w:val="en-US"/>
        </w:rPr>
        <w:t>nursing benefit for children over 1.5 years</w:t>
      </w:r>
      <w:r w:rsidR="0097617A">
        <w:rPr>
          <w:color w:val="000000"/>
          <w:sz w:val="28"/>
          <w:szCs w:val="28"/>
          <w:lang w:val="en-US"/>
        </w:rPr>
        <w:t xml:space="preserve">. </w:t>
      </w:r>
      <w:r w:rsidR="002013F6">
        <w:rPr>
          <w:color w:val="000000"/>
          <w:sz w:val="28"/>
          <w:szCs w:val="28"/>
          <w:lang w:val="en-US"/>
        </w:rPr>
        <w:t>This benefit can differ for</w:t>
      </w:r>
      <w:r w:rsidR="0097617A">
        <w:rPr>
          <w:color w:val="000000"/>
          <w:sz w:val="28"/>
          <w:szCs w:val="28"/>
          <w:lang w:val="en-US"/>
        </w:rPr>
        <w:t xml:space="preserve"> single-mother</w:t>
      </w:r>
      <w:r w:rsidR="002013F6">
        <w:rPr>
          <w:color w:val="000000"/>
          <w:sz w:val="28"/>
          <w:szCs w:val="28"/>
          <w:lang w:val="en-US"/>
        </w:rPr>
        <w:t>s</w:t>
      </w:r>
      <w:r w:rsidR="0097617A">
        <w:rPr>
          <w:color w:val="000000"/>
          <w:sz w:val="28"/>
          <w:szCs w:val="28"/>
          <w:lang w:val="en-US"/>
        </w:rPr>
        <w:t xml:space="preserve">, multi-child families, </w:t>
      </w:r>
      <w:r w:rsidR="00DB0F1B">
        <w:rPr>
          <w:color w:val="000000"/>
          <w:sz w:val="28"/>
          <w:szCs w:val="28"/>
          <w:lang w:val="en-US"/>
        </w:rPr>
        <w:t>children of military servants, children of fathers avoiding alimony payments</w:t>
      </w:r>
      <w:r w:rsidR="00D21C01">
        <w:rPr>
          <w:color w:val="000000"/>
          <w:sz w:val="28"/>
          <w:szCs w:val="28"/>
          <w:lang w:val="en-US"/>
        </w:rPr>
        <w:t>,</w:t>
      </w:r>
      <w:r w:rsidR="00DB0F1B">
        <w:rPr>
          <w:color w:val="000000"/>
          <w:sz w:val="28"/>
          <w:szCs w:val="28"/>
          <w:lang w:val="en-US"/>
        </w:rPr>
        <w:t xml:space="preserve"> etc. </w:t>
      </w:r>
    </w:p>
    <w:p w:rsidR="00D84CC5" w:rsidRDefault="00DB0F1B" w:rsidP="00C72BE0">
      <w:pPr>
        <w:spacing w:line="360" w:lineRule="auto"/>
        <w:rPr>
          <w:color w:val="000000"/>
          <w:sz w:val="28"/>
          <w:szCs w:val="28"/>
          <w:lang w:val="en-US"/>
        </w:rPr>
      </w:pPr>
      <w:r>
        <w:rPr>
          <w:color w:val="000000"/>
          <w:sz w:val="28"/>
          <w:szCs w:val="28"/>
          <w:lang w:val="en-US"/>
        </w:rPr>
        <w:t xml:space="preserve">All the benefits paid by </w:t>
      </w:r>
      <w:r w:rsidR="00A45630">
        <w:rPr>
          <w:color w:val="000000"/>
          <w:sz w:val="28"/>
          <w:szCs w:val="28"/>
          <w:lang w:val="en-US"/>
        </w:rPr>
        <w:t xml:space="preserve">the </w:t>
      </w:r>
      <w:r>
        <w:rPr>
          <w:color w:val="000000"/>
          <w:sz w:val="28"/>
          <w:szCs w:val="28"/>
          <w:lang w:val="en-US"/>
        </w:rPr>
        <w:t>federal budget</w:t>
      </w:r>
      <w:r w:rsidR="00243A1E">
        <w:rPr>
          <w:color w:val="000000"/>
          <w:sz w:val="28"/>
          <w:szCs w:val="28"/>
          <w:lang w:val="en-US"/>
        </w:rPr>
        <w:t xml:space="preserve"> or </w:t>
      </w:r>
      <w:r w:rsidR="000002DD">
        <w:rPr>
          <w:color w:val="000000"/>
          <w:sz w:val="28"/>
          <w:szCs w:val="28"/>
          <w:lang w:val="en-US"/>
        </w:rPr>
        <w:t xml:space="preserve">the </w:t>
      </w:r>
      <w:r w:rsidR="00243A1E">
        <w:rPr>
          <w:color w:val="000000"/>
          <w:sz w:val="28"/>
          <w:szCs w:val="28"/>
          <w:lang w:val="en-US"/>
        </w:rPr>
        <w:t>Social Security Fund</w:t>
      </w:r>
      <w:r>
        <w:rPr>
          <w:color w:val="000000"/>
          <w:sz w:val="28"/>
          <w:szCs w:val="28"/>
          <w:lang w:val="en-US"/>
        </w:rPr>
        <w:t xml:space="preserve"> are </w:t>
      </w:r>
      <w:r w:rsidR="0041735B">
        <w:rPr>
          <w:color w:val="000000"/>
          <w:sz w:val="28"/>
          <w:szCs w:val="28"/>
          <w:lang w:val="en-US"/>
        </w:rPr>
        <w:t>categorical</w:t>
      </w:r>
      <w:r>
        <w:rPr>
          <w:color w:val="000000"/>
          <w:sz w:val="28"/>
          <w:szCs w:val="28"/>
          <w:lang w:val="en-US"/>
        </w:rPr>
        <w:t>:</w:t>
      </w:r>
      <w:r w:rsidR="00572132">
        <w:rPr>
          <w:color w:val="000000"/>
          <w:sz w:val="28"/>
          <w:szCs w:val="28"/>
          <w:lang w:val="en-US"/>
        </w:rPr>
        <w:t xml:space="preserve"> households </w:t>
      </w:r>
      <w:r w:rsidR="008D40F2">
        <w:rPr>
          <w:color w:val="000000"/>
          <w:sz w:val="28"/>
          <w:szCs w:val="28"/>
          <w:lang w:val="en-US"/>
        </w:rPr>
        <w:t>with children</w:t>
      </w:r>
      <w:r w:rsidR="00572132">
        <w:rPr>
          <w:color w:val="000000"/>
          <w:sz w:val="28"/>
          <w:szCs w:val="28"/>
          <w:lang w:val="en-US"/>
        </w:rPr>
        <w:t xml:space="preserve"> can be eligible </w:t>
      </w:r>
      <w:r w:rsidR="008D40F2">
        <w:rPr>
          <w:color w:val="000000"/>
          <w:sz w:val="28"/>
          <w:szCs w:val="28"/>
          <w:lang w:val="en-US"/>
        </w:rPr>
        <w:t>regardless of their incomes</w:t>
      </w:r>
      <w:r>
        <w:rPr>
          <w:color w:val="000000"/>
          <w:sz w:val="28"/>
          <w:szCs w:val="28"/>
          <w:lang w:val="en-US"/>
        </w:rPr>
        <w:t xml:space="preserve">. The </w:t>
      </w:r>
      <w:r w:rsidR="00D21C01">
        <w:rPr>
          <w:color w:val="000000"/>
          <w:sz w:val="28"/>
          <w:szCs w:val="28"/>
          <w:lang w:val="en-US"/>
        </w:rPr>
        <w:t>level</w:t>
      </w:r>
      <w:r>
        <w:rPr>
          <w:color w:val="000000"/>
          <w:sz w:val="28"/>
          <w:szCs w:val="28"/>
          <w:lang w:val="en-US"/>
        </w:rPr>
        <w:t xml:space="preserve"> of child care allowance</w:t>
      </w:r>
      <w:r w:rsidR="00A45630">
        <w:rPr>
          <w:color w:val="000000"/>
          <w:sz w:val="28"/>
          <w:szCs w:val="28"/>
          <w:lang w:val="en-US"/>
        </w:rPr>
        <w:t>s</w:t>
      </w:r>
      <w:r>
        <w:rPr>
          <w:color w:val="000000"/>
          <w:sz w:val="28"/>
          <w:szCs w:val="28"/>
          <w:lang w:val="en-US"/>
        </w:rPr>
        <w:t xml:space="preserve"> for children under 1.5 years differs according to the mother’s previous earnings, though </w:t>
      </w:r>
      <w:r w:rsidR="00105797">
        <w:rPr>
          <w:color w:val="000000"/>
          <w:sz w:val="28"/>
          <w:szCs w:val="28"/>
          <w:lang w:val="en-US"/>
        </w:rPr>
        <w:t xml:space="preserve">it </w:t>
      </w:r>
      <w:r>
        <w:rPr>
          <w:color w:val="000000"/>
          <w:sz w:val="28"/>
          <w:szCs w:val="28"/>
          <w:lang w:val="en-US"/>
        </w:rPr>
        <w:t>has a certain ceiling.</w:t>
      </w:r>
      <w:r w:rsidR="0041735B">
        <w:rPr>
          <w:color w:val="000000"/>
          <w:sz w:val="28"/>
          <w:szCs w:val="28"/>
          <w:lang w:val="en-US"/>
        </w:rPr>
        <w:t xml:space="preserve"> Alternative to the federal benefits for children under 1.5, the regional nursing benefits for children over 1.5 are means-tested, so not all families with children </w:t>
      </w:r>
      <w:r w:rsidR="00D31B27">
        <w:rPr>
          <w:color w:val="000000"/>
          <w:sz w:val="28"/>
          <w:szCs w:val="28"/>
          <w:lang w:val="en-US"/>
        </w:rPr>
        <w:t>are eligible</w:t>
      </w:r>
      <w:r w:rsidR="0041735B">
        <w:rPr>
          <w:color w:val="000000"/>
          <w:sz w:val="28"/>
          <w:szCs w:val="28"/>
          <w:lang w:val="en-US"/>
        </w:rPr>
        <w:t>.</w:t>
      </w:r>
      <w:r w:rsidR="00003DBD">
        <w:rPr>
          <w:color w:val="000000"/>
          <w:sz w:val="28"/>
          <w:szCs w:val="28"/>
          <w:lang w:val="en-US"/>
        </w:rPr>
        <w:t xml:space="preserve"> It should be noted that regional authorities not only choose the recipients according to the families’ incomes</w:t>
      </w:r>
      <w:r w:rsidR="003366BC">
        <w:rPr>
          <w:color w:val="000000"/>
          <w:sz w:val="28"/>
          <w:szCs w:val="28"/>
          <w:lang w:val="en-US"/>
        </w:rPr>
        <w:t>,</w:t>
      </w:r>
      <w:r w:rsidR="00003DBD">
        <w:rPr>
          <w:color w:val="000000"/>
          <w:sz w:val="28"/>
          <w:szCs w:val="28"/>
          <w:lang w:val="en-US"/>
        </w:rPr>
        <w:t xml:space="preserve"> but also set the size of the nursing benefit. </w:t>
      </w:r>
      <w:r w:rsidR="003366BC">
        <w:rPr>
          <w:color w:val="000000"/>
          <w:sz w:val="28"/>
          <w:szCs w:val="28"/>
          <w:lang w:val="en-US"/>
        </w:rPr>
        <w:t xml:space="preserve">Thus, </w:t>
      </w:r>
      <w:r w:rsidR="00D84CC5">
        <w:rPr>
          <w:color w:val="000000"/>
          <w:sz w:val="28"/>
          <w:szCs w:val="28"/>
          <w:lang w:val="en-US"/>
        </w:rPr>
        <w:t>the real values of the regional nursing benefits</w:t>
      </w:r>
      <w:r w:rsidR="00105797">
        <w:rPr>
          <w:color w:val="000000"/>
          <w:sz w:val="28"/>
          <w:szCs w:val="28"/>
          <w:lang w:val="en-US"/>
        </w:rPr>
        <w:t xml:space="preserve"> </w:t>
      </w:r>
      <w:r w:rsidR="000002DD">
        <w:rPr>
          <w:color w:val="000000"/>
          <w:sz w:val="28"/>
          <w:szCs w:val="28"/>
          <w:lang w:val="en-US"/>
        </w:rPr>
        <w:t xml:space="preserve">vary </w:t>
      </w:r>
      <w:r w:rsidR="003366BC">
        <w:rPr>
          <w:color w:val="000000"/>
          <w:sz w:val="28"/>
          <w:szCs w:val="28"/>
          <w:lang w:val="en-US"/>
        </w:rPr>
        <w:t>considerably</w:t>
      </w:r>
      <w:r w:rsidR="000002DD">
        <w:rPr>
          <w:color w:val="000000"/>
          <w:sz w:val="28"/>
          <w:szCs w:val="28"/>
          <w:lang w:val="en-US"/>
        </w:rPr>
        <w:t xml:space="preserve"> across the country. For example, in 2013 the minimal size of </w:t>
      </w:r>
      <w:r w:rsidR="003366BC">
        <w:rPr>
          <w:color w:val="000000"/>
          <w:sz w:val="28"/>
          <w:szCs w:val="28"/>
          <w:lang w:val="en-US"/>
        </w:rPr>
        <w:t xml:space="preserve">a </w:t>
      </w:r>
      <w:r w:rsidR="000002DD">
        <w:rPr>
          <w:color w:val="000000"/>
          <w:sz w:val="28"/>
          <w:szCs w:val="28"/>
          <w:lang w:val="en-US"/>
        </w:rPr>
        <w:t>regional child benefit was equal to 90 rubles per month (in Altay Republic)</w:t>
      </w:r>
      <w:r w:rsidR="00282129">
        <w:rPr>
          <w:color w:val="000000"/>
          <w:sz w:val="28"/>
          <w:szCs w:val="28"/>
          <w:lang w:val="en-US"/>
        </w:rPr>
        <w:t>, while in Moscow its values range</w:t>
      </w:r>
      <w:r w:rsidR="003366BC">
        <w:rPr>
          <w:color w:val="000000"/>
          <w:sz w:val="28"/>
          <w:szCs w:val="28"/>
          <w:lang w:val="en-US"/>
        </w:rPr>
        <w:t>d</w:t>
      </w:r>
      <w:r w:rsidR="00282129">
        <w:rPr>
          <w:color w:val="000000"/>
          <w:sz w:val="28"/>
          <w:szCs w:val="28"/>
          <w:lang w:val="en-US"/>
        </w:rPr>
        <w:t xml:space="preserve"> between 800 and 1600 rubles depending on the age of the child (Rosstat).</w:t>
      </w:r>
      <w:r w:rsidR="000002DD">
        <w:rPr>
          <w:color w:val="000000"/>
          <w:sz w:val="28"/>
          <w:szCs w:val="28"/>
          <w:lang w:val="en-US"/>
        </w:rPr>
        <w:t xml:space="preserve">  Thus,</w:t>
      </w:r>
      <w:r w:rsidR="00D84CC5">
        <w:rPr>
          <w:color w:val="000000"/>
          <w:sz w:val="28"/>
          <w:szCs w:val="28"/>
          <w:lang w:val="en-US"/>
        </w:rPr>
        <w:t xml:space="preserve"> the benefits can be more or less attractive for potential recipients</w:t>
      </w:r>
      <w:r w:rsidR="003366BC">
        <w:rPr>
          <w:color w:val="000000"/>
          <w:sz w:val="28"/>
          <w:szCs w:val="28"/>
          <w:lang w:val="en-US"/>
        </w:rPr>
        <w:t>,</w:t>
      </w:r>
      <w:r w:rsidR="00C6431E">
        <w:rPr>
          <w:color w:val="000000"/>
          <w:sz w:val="28"/>
          <w:szCs w:val="28"/>
          <w:lang w:val="en-US"/>
        </w:rPr>
        <w:t xml:space="preserve"> </w:t>
      </w:r>
      <w:r w:rsidR="00D21C01">
        <w:rPr>
          <w:color w:val="000000"/>
          <w:sz w:val="28"/>
          <w:szCs w:val="28"/>
          <w:lang w:val="en-US"/>
        </w:rPr>
        <w:t xml:space="preserve">leading to </w:t>
      </w:r>
      <w:r w:rsidR="00C6431E">
        <w:rPr>
          <w:color w:val="000000"/>
          <w:sz w:val="28"/>
          <w:szCs w:val="28"/>
          <w:lang w:val="en-US"/>
        </w:rPr>
        <w:t>inequality in take-up</w:t>
      </w:r>
      <w:r w:rsidR="00D84CC5">
        <w:rPr>
          <w:color w:val="000000"/>
          <w:sz w:val="28"/>
          <w:szCs w:val="28"/>
          <w:lang w:val="en-US"/>
        </w:rPr>
        <w:t>.</w:t>
      </w:r>
    </w:p>
    <w:p w:rsidR="00AF0C19" w:rsidRDefault="00C012E8" w:rsidP="00F15D8F">
      <w:pPr>
        <w:spacing w:after="240" w:line="360" w:lineRule="auto"/>
        <w:rPr>
          <w:color w:val="000000"/>
          <w:sz w:val="28"/>
          <w:szCs w:val="28"/>
          <w:lang w:val="en-US"/>
        </w:rPr>
      </w:pPr>
      <w:r>
        <w:rPr>
          <w:color w:val="000000"/>
          <w:sz w:val="28"/>
          <w:szCs w:val="28"/>
          <w:lang w:val="en-US"/>
        </w:rPr>
        <w:t>T</w:t>
      </w:r>
      <w:r w:rsidR="00105797">
        <w:rPr>
          <w:color w:val="000000"/>
          <w:sz w:val="28"/>
          <w:szCs w:val="28"/>
          <w:lang w:val="en-US"/>
        </w:rPr>
        <w:t>he share of Russian ch</w:t>
      </w:r>
      <w:r w:rsidR="00C72BE0">
        <w:rPr>
          <w:color w:val="000000"/>
          <w:sz w:val="28"/>
          <w:szCs w:val="28"/>
          <w:lang w:val="en-US"/>
        </w:rPr>
        <w:t xml:space="preserve">ildren under 16 </w:t>
      </w:r>
      <w:r w:rsidR="00105797">
        <w:rPr>
          <w:color w:val="000000"/>
          <w:sz w:val="28"/>
          <w:szCs w:val="28"/>
          <w:lang w:val="en-US"/>
        </w:rPr>
        <w:t>receiving at least one type of benefit</w:t>
      </w:r>
      <w:r w:rsidR="00C72BE0">
        <w:rPr>
          <w:color w:val="000000"/>
          <w:sz w:val="28"/>
          <w:szCs w:val="28"/>
          <w:lang w:val="en-US"/>
        </w:rPr>
        <w:t xml:space="preserve"> has </w:t>
      </w:r>
      <w:r w:rsidR="00F45A71">
        <w:rPr>
          <w:color w:val="000000"/>
          <w:sz w:val="28"/>
          <w:szCs w:val="28"/>
          <w:lang w:val="en-US"/>
        </w:rPr>
        <w:t xml:space="preserve">significantly declined </w:t>
      </w:r>
      <w:r w:rsidR="00C72BE0">
        <w:rPr>
          <w:color w:val="000000"/>
          <w:sz w:val="28"/>
          <w:szCs w:val="28"/>
          <w:lang w:val="en-US"/>
        </w:rPr>
        <w:t xml:space="preserve">from 45% in 2007 to 33% in 2013 (Rosstat). On the one hand, </w:t>
      </w:r>
      <w:r w:rsidR="0055440F" w:rsidRPr="0055440F">
        <w:rPr>
          <w:color w:val="000000"/>
          <w:sz w:val="28"/>
          <w:szCs w:val="28"/>
          <w:lang w:val="en-US"/>
        </w:rPr>
        <w:t>th</w:t>
      </w:r>
      <w:r w:rsidR="0055440F">
        <w:rPr>
          <w:color w:val="000000"/>
          <w:sz w:val="28"/>
          <w:szCs w:val="28"/>
          <w:lang w:val="en-US"/>
        </w:rPr>
        <w:t>is</w:t>
      </w:r>
      <w:r w:rsidR="0055440F" w:rsidRPr="0055440F">
        <w:rPr>
          <w:color w:val="000000"/>
          <w:sz w:val="28"/>
          <w:szCs w:val="28"/>
          <w:lang w:val="en-US"/>
        </w:rPr>
        <w:t xml:space="preserve"> </w:t>
      </w:r>
      <w:r w:rsidR="0055440F">
        <w:rPr>
          <w:color w:val="000000"/>
          <w:sz w:val="28"/>
          <w:szCs w:val="28"/>
          <w:lang w:val="en-US"/>
        </w:rPr>
        <w:t>trend</w:t>
      </w:r>
      <w:r w:rsidR="0055440F" w:rsidRPr="0055440F">
        <w:rPr>
          <w:color w:val="000000"/>
          <w:sz w:val="28"/>
          <w:szCs w:val="28"/>
          <w:lang w:val="en-US"/>
        </w:rPr>
        <w:t xml:space="preserve"> in overall caseload</w:t>
      </w:r>
      <w:r w:rsidR="0055440F">
        <w:rPr>
          <w:color w:val="000000"/>
          <w:sz w:val="28"/>
          <w:szCs w:val="28"/>
          <w:lang w:val="en-US"/>
        </w:rPr>
        <w:t xml:space="preserve"> </w:t>
      </w:r>
      <w:r w:rsidR="001E4148">
        <w:rPr>
          <w:color w:val="000000"/>
          <w:sz w:val="28"/>
          <w:szCs w:val="28"/>
          <w:lang w:val="en-US"/>
        </w:rPr>
        <w:t xml:space="preserve">may </w:t>
      </w:r>
      <w:r w:rsidR="006A1E68">
        <w:rPr>
          <w:color w:val="000000"/>
          <w:sz w:val="28"/>
          <w:szCs w:val="28"/>
          <w:lang w:val="en-US"/>
        </w:rPr>
        <w:t>reflect</w:t>
      </w:r>
      <w:r w:rsidR="00C72BE0">
        <w:rPr>
          <w:color w:val="000000"/>
          <w:sz w:val="28"/>
          <w:szCs w:val="28"/>
          <w:lang w:val="en-US"/>
        </w:rPr>
        <w:t xml:space="preserve"> </w:t>
      </w:r>
      <w:r w:rsidR="006A1E68">
        <w:rPr>
          <w:color w:val="000000"/>
          <w:sz w:val="28"/>
          <w:szCs w:val="28"/>
          <w:lang w:val="en-US"/>
        </w:rPr>
        <w:t xml:space="preserve">the </w:t>
      </w:r>
      <w:r w:rsidR="00C72BE0">
        <w:rPr>
          <w:color w:val="000000"/>
          <w:sz w:val="28"/>
          <w:szCs w:val="28"/>
          <w:lang w:val="en-US"/>
        </w:rPr>
        <w:t>households</w:t>
      </w:r>
      <w:r w:rsidR="006A1E68">
        <w:rPr>
          <w:color w:val="000000"/>
          <w:sz w:val="28"/>
          <w:szCs w:val="28"/>
          <w:lang w:val="en-US"/>
        </w:rPr>
        <w:t>’</w:t>
      </w:r>
      <w:r w:rsidR="00C72BE0">
        <w:rPr>
          <w:color w:val="000000"/>
          <w:sz w:val="28"/>
          <w:szCs w:val="28"/>
          <w:lang w:val="en-US"/>
        </w:rPr>
        <w:t xml:space="preserve"> </w:t>
      </w:r>
      <w:r w:rsidR="0055440F">
        <w:rPr>
          <w:color w:val="000000"/>
          <w:sz w:val="28"/>
          <w:szCs w:val="28"/>
          <w:lang w:val="en-US"/>
        </w:rPr>
        <w:t xml:space="preserve">mean </w:t>
      </w:r>
      <w:r w:rsidR="00C72BE0">
        <w:rPr>
          <w:color w:val="000000"/>
          <w:sz w:val="28"/>
          <w:szCs w:val="28"/>
          <w:lang w:val="en-US"/>
        </w:rPr>
        <w:t>income growth</w:t>
      </w:r>
      <w:r w:rsidR="006A1E68">
        <w:rPr>
          <w:color w:val="000000"/>
          <w:sz w:val="28"/>
          <w:szCs w:val="28"/>
          <w:lang w:val="en-US"/>
        </w:rPr>
        <w:t>.</w:t>
      </w:r>
      <w:r w:rsidR="00C72BE0">
        <w:rPr>
          <w:color w:val="000000"/>
          <w:sz w:val="28"/>
          <w:szCs w:val="28"/>
          <w:lang w:val="en-US"/>
        </w:rPr>
        <w:t xml:space="preserve"> </w:t>
      </w:r>
      <w:r w:rsidR="006A1E68">
        <w:rPr>
          <w:color w:val="000000"/>
          <w:sz w:val="28"/>
          <w:szCs w:val="28"/>
          <w:lang w:val="en-US"/>
        </w:rPr>
        <w:t>O</w:t>
      </w:r>
      <w:r w:rsidR="00C72BE0">
        <w:rPr>
          <w:color w:val="000000"/>
          <w:sz w:val="28"/>
          <w:szCs w:val="28"/>
          <w:lang w:val="en-US"/>
        </w:rPr>
        <w:t>n the other hand</w:t>
      </w:r>
      <w:r w:rsidR="006A1E68">
        <w:rPr>
          <w:color w:val="000000"/>
          <w:sz w:val="28"/>
          <w:szCs w:val="28"/>
          <w:lang w:val="en-US"/>
        </w:rPr>
        <w:t xml:space="preserve">, it </w:t>
      </w:r>
      <w:r w:rsidR="001E4148">
        <w:rPr>
          <w:color w:val="000000"/>
          <w:sz w:val="28"/>
          <w:szCs w:val="28"/>
          <w:lang w:val="en-US"/>
        </w:rPr>
        <w:t xml:space="preserve">may </w:t>
      </w:r>
      <w:r w:rsidR="006A1E68">
        <w:rPr>
          <w:color w:val="000000"/>
          <w:sz w:val="28"/>
          <w:szCs w:val="28"/>
          <w:lang w:val="en-US"/>
        </w:rPr>
        <w:t>ind</w:t>
      </w:r>
      <w:r w:rsidR="00F45A71">
        <w:rPr>
          <w:color w:val="000000"/>
          <w:sz w:val="28"/>
          <w:szCs w:val="28"/>
          <w:lang w:val="en-US"/>
        </w:rPr>
        <w:t xml:space="preserve">icate the system’s inefficiency. </w:t>
      </w:r>
      <w:r w:rsidR="00D84CC5">
        <w:rPr>
          <w:color w:val="000000"/>
          <w:sz w:val="28"/>
          <w:szCs w:val="28"/>
          <w:lang w:val="en-US"/>
        </w:rPr>
        <w:t>While t</w:t>
      </w:r>
      <w:r w:rsidR="00F45A71">
        <w:rPr>
          <w:color w:val="000000"/>
          <w:sz w:val="28"/>
          <w:szCs w:val="28"/>
          <w:lang w:val="en-US"/>
        </w:rPr>
        <w:t xml:space="preserve">he </w:t>
      </w:r>
      <w:r w:rsidR="00F45A71">
        <w:rPr>
          <w:color w:val="000000"/>
          <w:sz w:val="28"/>
          <w:szCs w:val="28"/>
          <w:lang w:val="en-US"/>
        </w:rPr>
        <w:lastRenderedPageBreak/>
        <w:t>poverty level in Russia has reduced from 13.3% to 10.8%</w:t>
      </w:r>
      <w:r w:rsidR="00D84CC5">
        <w:rPr>
          <w:color w:val="000000"/>
          <w:sz w:val="28"/>
          <w:szCs w:val="28"/>
          <w:lang w:val="en-US"/>
        </w:rPr>
        <w:t xml:space="preserve"> during the same period </w:t>
      </w:r>
      <w:r w:rsidR="0012012F">
        <w:rPr>
          <w:color w:val="000000"/>
          <w:sz w:val="28"/>
          <w:szCs w:val="28"/>
          <w:lang w:val="en-US"/>
        </w:rPr>
        <w:t>(</w:t>
      </w:r>
      <w:r w:rsidR="00D84CC5">
        <w:rPr>
          <w:color w:val="000000"/>
          <w:sz w:val="28"/>
          <w:szCs w:val="28"/>
          <w:lang w:val="en-US"/>
        </w:rPr>
        <w:t>2007 to 2013</w:t>
      </w:r>
      <w:r w:rsidR="0012012F">
        <w:rPr>
          <w:color w:val="000000"/>
          <w:sz w:val="28"/>
          <w:szCs w:val="28"/>
          <w:lang w:val="en-US"/>
        </w:rPr>
        <w:t>)</w:t>
      </w:r>
      <w:r w:rsidR="00D84CC5">
        <w:rPr>
          <w:color w:val="000000"/>
          <w:sz w:val="28"/>
          <w:szCs w:val="28"/>
          <w:lang w:val="en-US"/>
        </w:rPr>
        <w:t>, the share of families with children among poor households has grown from 49.8% to 64.0%</w:t>
      </w:r>
      <w:r w:rsidR="00FF4F86">
        <w:rPr>
          <w:color w:val="000000"/>
          <w:sz w:val="28"/>
          <w:szCs w:val="28"/>
          <w:lang w:val="en-US"/>
        </w:rPr>
        <w:t xml:space="preserve"> (Rosstat)</w:t>
      </w:r>
      <w:r w:rsidR="00D84CC5">
        <w:rPr>
          <w:color w:val="000000"/>
          <w:sz w:val="28"/>
          <w:szCs w:val="28"/>
          <w:lang w:val="en-US"/>
        </w:rPr>
        <w:t xml:space="preserve">. </w:t>
      </w:r>
    </w:p>
    <w:p w:rsidR="00C72BE0" w:rsidRPr="00C72BE0" w:rsidRDefault="00C72BE0" w:rsidP="002A1690">
      <w:pPr>
        <w:spacing w:after="120" w:line="360" w:lineRule="auto"/>
        <w:ind w:firstLine="0"/>
        <w:rPr>
          <w:b/>
          <w:i/>
          <w:color w:val="000000"/>
          <w:sz w:val="28"/>
          <w:szCs w:val="28"/>
          <w:lang w:val="en-US"/>
        </w:rPr>
      </w:pPr>
      <w:r w:rsidRPr="00C72BE0">
        <w:rPr>
          <w:b/>
          <w:i/>
          <w:color w:val="000000"/>
          <w:sz w:val="28"/>
          <w:szCs w:val="28"/>
          <w:lang w:val="en-US"/>
        </w:rPr>
        <w:t>Literature Review</w:t>
      </w:r>
    </w:p>
    <w:p w:rsidR="00B87D3F" w:rsidRPr="0090697D" w:rsidRDefault="006A1E68" w:rsidP="00B87D3F">
      <w:pPr>
        <w:spacing w:line="360" w:lineRule="auto"/>
        <w:rPr>
          <w:rFonts w:eastAsia="Calibri"/>
          <w:sz w:val="28"/>
          <w:szCs w:val="28"/>
          <w:lang w:val="en-US"/>
        </w:rPr>
      </w:pPr>
      <w:r>
        <w:rPr>
          <w:rFonts w:eastAsia="Calibri"/>
          <w:sz w:val="28"/>
          <w:szCs w:val="28"/>
          <w:lang w:val="en-GB"/>
        </w:rPr>
        <w:t xml:space="preserve">Social </w:t>
      </w:r>
      <w:r w:rsidR="00243A1E">
        <w:rPr>
          <w:rFonts w:eastAsia="Calibri"/>
          <w:sz w:val="28"/>
          <w:szCs w:val="28"/>
          <w:lang w:val="en-GB"/>
        </w:rPr>
        <w:t>protection</w:t>
      </w:r>
      <w:r>
        <w:rPr>
          <w:rFonts w:eastAsia="Calibri"/>
          <w:sz w:val="28"/>
          <w:szCs w:val="28"/>
          <w:lang w:val="en-GB"/>
        </w:rPr>
        <w:t xml:space="preserve"> issues </w:t>
      </w:r>
      <w:r w:rsidR="0066584A">
        <w:rPr>
          <w:rFonts w:eastAsia="Calibri"/>
          <w:sz w:val="28"/>
          <w:szCs w:val="28"/>
          <w:lang w:val="en-GB"/>
        </w:rPr>
        <w:t xml:space="preserve">have been </w:t>
      </w:r>
      <w:r>
        <w:rPr>
          <w:rFonts w:eastAsia="Calibri"/>
          <w:sz w:val="28"/>
          <w:szCs w:val="28"/>
          <w:lang w:val="en-GB"/>
        </w:rPr>
        <w:t>investigated in numerous research</w:t>
      </w:r>
      <w:r w:rsidR="0066584A">
        <w:rPr>
          <w:rFonts w:eastAsia="Calibri"/>
          <w:sz w:val="28"/>
          <w:szCs w:val="28"/>
          <w:lang w:val="en-GB"/>
        </w:rPr>
        <w:t xml:space="preserve"> papers</w:t>
      </w:r>
      <w:r>
        <w:rPr>
          <w:rFonts w:eastAsia="Calibri"/>
          <w:sz w:val="28"/>
          <w:szCs w:val="28"/>
          <w:lang w:val="en-GB"/>
        </w:rPr>
        <w:t xml:space="preserve">. </w:t>
      </w:r>
      <w:r w:rsidR="00206F01">
        <w:rPr>
          <w:rFonts w:eastAsia="Calibri"/>
          <w:sz w:val="28"/>
          <w:szCs w:val="28"/>
          <w:lang w:val="en-GB"/>
        </w:rPr>
        <w:t>In particular, child benefits</w:t>
      </w:r>
      <w:r w:rsidR="0066584A">
        <w:rPr>
          <w:rFonts w:eastAsia="Calibri"/>
          <w:sz w:val="28"/>
          <w:szCs w:val="28"/>
          <w:lang w:val="en-GB"/>
        </w:rPr>
        <w:t>’</w:t>
      </w:r>
      <w:r w:rsidR="00206F01">
        <w:rPr>
          <w:rFonts w:eastAsia="Calibri"/>
          <w:sz w:val="28"/>
          <w:szCs w:val="28"/>
          <w:lang w:val="en-GB"/>
        </w:rPr>
        <w:t xml:space="preserve"> effects on poverty were revealed in papers by </w:t>
      </w:r>
      <w:proofErr w:type="spellStart"/>
      <w:r w:rsidR="00B87D3F" w:rsidRPr="00206F01">
        <w:rPr>
          <w:rFonts w:eastAsia="Calibri"/>
          <w:sz w:val="28"/>
          <w:szCs w:val="28"/>
          <w:lang w:val="en-GB"/>
        </w:rPr>
        <w:t>Arcanjo</w:t>
      </w:r>
      <w:proofErr w:type="spellEnd"/>
      <w:r w:rsidR="00206F01">
        <w:rPr>
          <w:rFonts w:eastAsia="Calibri"/>
          <w:sz w:val="28"/>
          <w:szCs w:val="28"/>
          <w:lang w:val="en-GB"/>
        </w:rPr>
        <w:t xml:space="preserve"> et al</w:t>
      </w:r>
      <w:r w:rsidR="00B87D3F" w:rsidRPr="00206F01">
        <w:rPr>
          <w:rFonts w:eastAsia="Calibri"/>
          <w:sz w:val="28"/>
          <w:szCs w:val="28"/>
          <w:lang w:val="en-GB"/>
        </w:rPr>
        <w:t xml:space="preserve">., 2013; </w:t>
      </w:r>
      <w:proofErr w:type="spellStart"/>
      <w:r w:rsidR="00B87D3F" w:rsidRPr="00206F01">
        <w:rPr>
          <w:rFonts w:eastAsia="Calibri"/>
          <w:sz w:val="28"/>
          <w:szCs w:val="28"/>
          <w:lang w:val="en-GB"/>
        </w:rPr>
        <w:t>Jäntti</w:t>
      </w:r>
      <w:proofErr w:type="spellEnd"/>
      <w:r w:rsidR="00B87D3F" w:rsidRPr="00206F01">
        <w:rPr>
          <w:rFonts w:eastAsia="Calibri"/>
          <w:sz w:val="28"/>
          <w:szCs w:val="28"/>
          <w:lang w:val="en-GB"/>
        </w:rPr>
        <w:t xml:space="preserve">, </w:t>
      </w:r>
      <w:proofErr w:type="spellStart"/>
      <w:r w:rsidR="00B87D3F" w:rsidRPr="00206F01">
        <w:rPr>
          <w:rFonts w:eastAsia="Calibri"/>
          <w:sz w:val="28"/>
          <w:szCs w:val="28"/>
          <w:lang w:val="en-GB"/>
        </w:rPr>
        <w:t>Danziger</w:t>
      </w:r>
      <w:proofErr w:type="spellEnd"/>
      <w:r w:rsidR="00B87D3F" w:rsidRPr="00206F01">
        <w:rPr>
          <w:rFonts w:eastAsia="Calibri"/>
          <w:sz w:val="28"/>
          <w:szCs w:val="28"/>
          <w:lang w:val="en-GB"/>
        </w:rPr>
        <w:t xml:space="preserve">, 1994; </w:t>
      </w:r>
      <w:proofErr w:type="spellStart"/>
      <w:r w:rsidR="00B87D3F" w:rsidRPr="00206F01">
        <w:rPr>
          <w:rFonts w:eastAsia="Calibri"/>
          <w:sz w:val="28"/>
          <w:szCs w:val="28"/>
          <w:lang w:val="en-GB"/>
        </w:rPr>
        <w:t>Tambo</w:t>
      </w:r>
      <w:r w:rsidR="00373946">
        <w:rPr>
          <w:rFonts w:eastAsia="Calibri"/>
          <w:sz w:val="28"/>
          <w:szCs w:val="28"/>
          <w:lang w:val="en-GB"/>
        </w:rPr>
        <w:t>rini</w:t>
      </w:r>
      <w:proofErr w:type="spellEnd"/>
      <w:r w:rsidR="00373946">
        <w:rPr>
          <w:rFonts w:eastAsia="Calibri"/>
          <w:sz w:val="28"/>
          <w:szCs w:val="28"/>
          <w:lang w:val="en-GB"/>
        </w:rPr>
        <w:t xml:space="preserve">, </w:t>
      </w:r>
      <w:proofErr w:type="spellStart"/>
      <w:r w:rsidR="00373946">
        <w:rPr>
          <w:rFonts w:eastAsia="Calibri"/>
          <w:sz w:val="28"/>
          <w:szCs w:val="28"/>
          <w:lang w:val="en-GB"/>
        </w:rPr>
        <w:t>Cupito</w:t>
      </w:r>
      <w:proofErr w:type="spellEnd"/>
      <w:r w:rsidR="00373946">
        <w:rPr>
          <w:rFonts w:eastAsia="Calibri"/>
          <w:sz w:val="28"/>
          <w:szCs w:val="28"/>
          <w:lang w:val="en-GB"/>
        </w:rPr>
        <w:t>, 2012; Van Lancker</w:t>
      </w:r>
      <w:r w:rsidR="00B87D3F" w:rsidRPr="00206F01">
        <w:rPr>
          <w:rFonts w:eastAsia="Calibri"/>
          <w:sz w:val="28"/>
          <w:szCs w:val="28"/>
          <w:lang w:val="en-GB"/>
        </w:rPr>
        <w:t xml:space="preserve"> </w:t>
      </w:r>
      <w:r w:rsidR="00373946">
        <w:rPr>
          <w:rFonts w:eastAsia="Calibri"/>
          <w:sz w:val="28"/>
          <w:szCs w:val="28"/>
          <w:lang w:val="en-GB"/>
        </w:rPr>
        <w:t>et al.</w:t>
      </w:r>
      <w:r w:rsidR="00B87D3F" w:rsidRPr="00206F01">
        <w:rPr>
          <w:rFonts w:eastAsia="Calibri"/>
          <w:sz w:val="28"/>
          <w:szCs w:val="28"/>
          <w:lang w:val="en-GB"/>
        </w:rPr>
        <w:t xml:space="preserve">, 2015; </w:t>
      </w:r>
      <w:r w:rsidR="0066584A">
        <w:rPr>
          <w:rFonts w:eastAsia="Calibri"/>
          <w:sz w:val="28"/>
          <w:szCs w:val="28"/>
          <w:lang w:val="en-GB"/>
        </w:rPr>
        <w:t xml:space="preserve">and </w:t>
      </w:r>
      <w:r w:rsidR="00373946">
        <w:rPr>
          <w:rFonts w:eastAsia="Calibri"/>
          <w:sz w:val="28"/>
          <w:szCs w:val="28"/>
          <w:lang w:val="en-GB"/>
        </w:rPr>
        <w:t xml:space="preserve">Van Lancker, Van </w:t>
      </w:r>
      <w:proofErr w:type="spellStart"/>
      <w:r w:rsidR="00373946">
        <w:rPr>
          <w:rFonts w:eastAsia="Calibri"/>
          <w:sz w:val="28"/>
          <w:szCs w:val="28"/>
          <w:lang w:val="en-GB"/>
        </w:rPr>
        <w:t>Mechelen</w:t>
      </w:r>
      <w:proofErr w:type="spellEnd"/>
      <w:r w:rsidR="00373946">
        <w:rPr>
          <w:rFonts w:eastAsia="Calibri"/>
          <w:sz w:val="28"/>
          <w:szCs w:val="28"/>
          <w:lang w:val="en-GB"/>
        </w:rPr>
        <w:t>, 2014</w:t>
      </w:r>
      <w:r w:rsidR="00B87D3F" w:rsidRPr="00206F01">
        <w:rPr>
          <w:rFonts w:eastAsia="Calibri"/>
          <w:sz w:val="28"/>
          <w:szCs w:val="28"/>
          <w:lang w:val="en-GB"/>
        </w:rPr>
        <w:t>.</w:t>
      </w:r>
      <w:r w:rsidR="00373946">
        <w:rPr>
          <w:rFonts w:eastAsia="Calibri"/>
          <w:sz w:val="28"/>
          <w:szCs w:val="28"/>
          <w:lang w:val="en-GB"/>
        </w:rPr>
        <w:t xml:space="preserve"> </w:t>
      </w:r>
      <w:r w:rsidR="00373946" w:rsidRPr="00206F01">
        <w:rPr>
          <w:rFonts w:eastAsia="Calibri"/>
          <w:sz w:val="28"/>
          <w:szCs w:val="28"/>
          <w:lang w:val="en-GB"/>
        </w:rPr>
        <w:t>J</w:t>
      </w:r>
      <w:r w:rsidR="00373946" w:rsidRPr="002A1690">
        <w:rPr>
          <w:rFonts w:eastAsia="Calibri"/>
          <w:sz w:val="28"/>
          <w:szCs w:val="28"/>
          <w:lang w:val="en-US"/>
        </w:rPr>
        <w:t>ä</w:t>
      </w:r>
      <w:proofErr w:type="spellStart"/>
      <w:r w:rsidR="00373946" w:rsidRPr="00206F01">
        <w:rPr>
          <w:rFonts w:eastAsia="Calibri"/>
          <w:sz w:val="28"/>
          <w:szCs w:val="28"/>
          <w:lang w:val="en-GB"/>
        </w:rPr>
        <w:t>ntti</w:t>
      </w:r>
      <w:proofErr w:type="spellEnd"/>
      <w:r w:rsidR="00373946" w:rsidRPr="002A1690">
        <w:rPr>
          <w:rFonts w:eastAsia="Calibri"/>
          <w:sz w:val="28"/>
          <w:szCs w:val="28"/>
          <w:lang w:val="en-US"/>
        </w:rPr>
        <w:t xml:space="preserve"> </w:t>
      </w:r>
      <w:r w:rsidR="00373946">
        <w:rPr>
          <w:rFonts w:eastAsia="Calibri"/>
          <w:sz w:val="28"/>
          <w:szCs w:val="28"/>
          <w:lang w:val="en-GB"/>
        </w:rPr>
        <w:t>and</w:t>
      </w:r>
      <w:r w:rsidR="00373946" w:rsidRPr="002A1690">
        <w:rPr>
          <w:rFonts w:eastAsia="Calibri"/>
          <w:sz w:val="28"/>
          <w:szCs w:val="28"/>
          <w:lang w:val="en-US"/>
        </w:rPr>
        <w:t xml:space="preserve"> </w:t>
      </w:r>
      <w:proofErr w:type="spellStart"/>
      <w:r w:rsidR="00373946" w:rsidRPr="00206F01">
        <w:rPr>
          <w:rFonts w:eastAsia="Calibri"/>
          <w:sz w:val="28"/>
          <w:szCs w:val="28"/>
          <w:lang w:val="en-GB"/>
        </w:rPr>
        <w:t>Danziger</w:t>
      </w:r>
      <w:proofErr w:type="spellEnd"/>
      <w:r w:rsidR="00373946" w:rsidRPr="002A1690">
        <w:rPr>
          <w:rFonts w:eastAsia="Calibri"/>
          <w:sz w:val="28"/>
          <w:szCs w:val="28"/>
          <w:lang w:val="en-US"/>
        </w:rPr>
        <w:t xml:space="preserve">, </w:t>
      </w:r>
      <w:r w:rsidR="00373946">
        <w:rPr>
          <w:rFonts w:eastAsia="Calibri"/>
          <w:sz w:val="28"/>
          <w:szCs w:val="28"/>
          <w:lang w:val="en-GB"/>
        </w:rPr>
        <w:t>as</w:t>
      </w:r>
      <w:r w:rsidR="00373946" w:rsidRPr="002A1690">
        <w:rPr>
          <w:rFonts w:eastAsia="Calibri"/>
          <w:sz w:val="28"/>
          <w:szCs w:val="28"/>
          <w:lang w:val="en-US"/>
        </w:rPr>
        <w:t xml:space="preserve"> </w:t>
      </w:r>
      <w:r w:rsidR="00373946">
        <w:rPr>
          <w:rFonts w:eastAsia="Calibri"/>
          <w:sz w:val="28"/>
          <w:szCs w:val="28"/>
          <w:lang w:val="en-GB"/>
        </w:rPr>
        <w:t>well</w:t>
      </w:r>
      <w:r w:rsidR="00373946" w:rsidRPr="002A1690">
        <w:rPr>
          <w:rFonts w:eastAsia="Calibri"/>
          <w:sz w:val="28"/>
          <w:szCs w:val="28"/>
          <w:lang w:val="en-US"/>
        </w:rPr>
        <w:t xml:space="preserve"> </w:t>
      </w:r>
      <w:r w:rsidR="00373946">
        <w:rPr>
          <w:rFonts w:eastAsia="Calibri"/>
          <w:sz w:val="28"/>
          <w:szCs w:val="28"/>
          <w:lang w:val="en-GB"/>
        </w:rPr>
        <w:t>as</w:t>
      </w:r>
      <w:r w:rsidR="00373946" w:rsidRPr="002A1690">
        <w:rPr>
          <w:rFonts w:eastAsia="Calibri"/>
          <w:sz w:val="28"/>
          <w:szCs w:val="28"/>
          <w:lang w:val="en-US"/>
        </w:rPr>
        <w:t xml:space="preserve"> </w:t>
      </w:r>
      <w:r w:rsidR="00373946">
        <w:rPr>
          <w:rFonts w:eastAsia="Calibri"/>
          <w:sz w:val="28"/>
          <w:szCs w:val="28"/>
          <w:lang w:val="en-GB"/>
        </w:rPr>
        <w:t>Van</w:t>
      </w:r>
      <w:r w:rsidR="00373946" w:rsidRPr="002A1690">
        <w:rPr>
          <w:rFonts w:eastAsia="Calibri"/>
          <w:sz w:val="28"/>
          <w:szCs w:val="28"/>
          <w:lang w:val="en-US"/>
        </w:rPr>
        <w:t xml:space="preserve"> </w:t>
      </w:r>
      <w:r w:rsidR="00373946">
        <w:rPr>
          <w:rFonts w:eastAsia="Calibri"/>
          <w:sz w:val="28"/>
          <w:szCs w:val="28"/>
          <w:lang w:val="en-GB"/>
        </w:rPr>
        <w:t>Lancker</w:t>
      </w:r>
      <w:r w:rsidR="00373946" w:rsidRPr="002A1690">
        <w:rPr>
          <w:rFonts w:eastAsia="Calibri"/>
          <w:sz w:val="28"/>
          <w:szCs w:val="28"/>
          <w:lang w:val="en-US"/>
        </w:rPr>
        <w:t xml:space="preserve"> </w:t>
      </w:r>
      <w:r w:rsidR="00373946">
        <w:rPr>
          <w:rFonts w:eastAsia="Calibri"/>
          <w:sz w:val="28"/>
          <w:szCs w:val="28"/>
          <w:lang w:val="en-GB"/>
        </w:rPr>
        <w:t>and</w:t>
      </w:r>
      <w:r w:rsidR="00373946" w:rsidRPr="002A1690">
        <w:rPr>
          <w:rFonts w:eastAsia="Calibri"/>
          <w:sz w:val="28"/>
          <w:szCs w:val="28"/>
          <w:lang w:val="en-US"/>
        </w:rPr>
        <w:t xml:space="preserve"> </w:t>
      </w:r>
      <w:r w:rsidR="00373946">
        <w:rPr>
          <w:rFonts w:eastAsia="Calibri"/>
          <w:sz w:val="28"/>
          <w:szCs w:val="28"/>
          <w:lang w:val="en-GB"/>
        </w:rPr>
        <w:t>co</w:t>
      </w:r>
      <w:r w:rsidR="00373946" w:rsidRPr="002A1690">
        <w:rPr>
          <w:rFonts w:eastAsia="Calibri"/>
          <w:sz w:val="28"/>
          <w:szCs w:val="28"/>
          <w:lang w:val="en-US"/>
        </w:rPr>
        <w:t>-</w:t>
      </w:r>
      <w:r w:rsidR="00373946">
        <w:rPr>
          <w:rFonts w:eastAsia="Calibri"/>
          <w:sz w:val="28"/>
          <w:szCs w:val="28"/>
          <w:lang w:val="en-GB"/>
        </w:rPr>
        <w:t>authors</w:t>
      </w:r>
      <w:r w:rsidR="0066584A">
        <w:rPr>
          <w:rFonts w:eastAsia="Calibri"/>
          <w:sz w:val="28"/>
          <w:szCs w:val="28"/>
          <w:lang w:val="en-GB"/>
        </w:rPr>
        <w:t>,</w:t>
      </w:r>
      <w:r w:rsidR="00B87D3F" w:rsidRPr="002A1690">
        <w:rPr>
          <w:rFonts w:eastAsia="Calibri"/>
          <w:sz w:val="28"/>
          <w:szCs w:val="28"/>
          <w:lang w:val="en-US"/>
        </w:rPr>
        <w:t xml:space="preserve"> </w:t>
      </w:r>
      <w:r w:rsidR="00373946">
        <w:rPr>
          <w:rFonts w:eastAsia="Calibri"/>
          <w:sz w:val="28"/>
          <w:szCs w:val="28"/>
          <w:lang w:val="en-GB"/>
        </w:rPr>
        <w:t>focus</w:t>
      </w:r>
      <w:r w:rsidR="00373946" w:rsidRPr="002A1690">
        <w:rPr>
          <w:rFonts w:eastAsia="Calibri"/>
          <w:sz w:val="28"/>
          <w:szCs w:val="28"/>
          <w:lang w:val="en-US"/>
        </w:rPr>
        <w:t xml:space="preserve"> </w:t>
      </w:r>
      <w:r w:rsidR="00373946">
        <w:rPr>
          <w:rFonts w:eastAsia="Calibri"/>
          <w:sz w:val="28"/>
          <w:szCs w:val="28"/>
          <w:lang w:val="en-GB"/>
        </w:rPr>
        <w:t>on</w:t>
      </w:r>
      <w:r w:rsidR="00373946" w:rsidRPr="002A1690">
        <w:rPr>
          <w:rFonts w:eastAsia="Calibri"/>
          <w:sz w:val="28"/>
          <w:szCs w:val="28"/>
          <w:lang w:val="en-US"/>
        </w:rPr>
        <w:t xml:space="preserve"> </w:t>
      </w:r>
      <w:r w:rsidR="00373946">
        <w:rPr>
          <w:rFonts w:eastAsia="Calibri"/>
          <w:sz w:val="28"/>
          <w:szCs w:val="28"/>
          <w:lang w:val="en-GB"/>
        </w:rPr>
        <w:t>targeting</w:t>
      </w:r>
      <w:r w:rsidR="00373946" w:rsidRPr="002A1690">
        <w:rPr>
          <w:rFonts w:eastAsia="Calibri"/>
          <w:sz w:val="28"/>
          <w:szCs w:val="28"/>
          <w:lang w:val="en-US"/>
        </w:rPr>
        <w:t xml:space="preserve"> </w:t>
      </w:r>
      <w:r w:rsidR="00373946">
        <w:rPr>
          <w:rFonts w:eastAsia="Calibri"/>
          <w:sz w:val="28"/>
          <w:szCs w:val="28"/>
          <w:lang w:val="en-GB"/>
        </w:rPr>
        <w:t>issues</w:t>
      </w:r>
      <w:r w:rsidR="00373946" w:rsidRPr="002A1690">
        <w:rPr>
          <w:rFonts w:eastAsia="Calibri"/>
          <w:sz w:val="28"/>
          <w:szCs w:val="28"/>
          <w:lang w:val="en-US"/>
        </w:rPr>
        <w:t xml:space="preserve">. </w:t>
      </w:r>
      <w:r w:rsidR="00373946">
        <w:rPr>
          <w:rFonts w:eastAsia="Calibri"/>
          <w:sz w:val="28"/>
          <w:szCs w:val="28"/>
          <w:lang w:val="en-GB"/>
        </w:rPr>
        <w:t>They</w:t>
      </w:r>
      <w:r w:rsidR="00373946" w:rsidRPr="00373946">
        <w:rPr>
          <w:rFonts w:eastAsia="Calibri"/>
          <w:sz w:val="28"/>
          <w:szCs w:val="28"/>
          <w:lang w:val="en-US"/>
        </w:rPr>
        <w:t xml:space="preserve"> </w:t>
      </w:r>
      <w:r w:rsidR="00373946">
        <w:rPr>
          <w:rFonts w:eastAsia="Calibri"/>
          <w:sz w:val="28"/>
          <w:szCs w:val="28"/>
          <w:lang w:val="en-GB"/>
        </w:rPr>
        <w:t xml:space="preserve">analyse </w:t>
      </w:r>
      <w:r w:rsidR="00373946">
        <w:rPr>
          <w:rFonts w:eastAsia="Calibri"/>
          <w:sz w:val="28"/>
          <w:szCs w:val="28"/>
          <w:lang w:val="en-US"/>
        </w:rPr>
        <w:t>famil</w:t>
      </w:r>
      <w:r w:rsidR="0066584A">
        <w:rPr>
          <w:rFonts w:eastAsia="Calibri"/>
          <w:sz w:val="28"/>
          <w:szCs w:val="28"/>
          <w:lang w:val="en-US"/>
        </w:rPr>
        <w:t>ies’</w:t>
      </w:r>
      <w:r w:rsidR="00373946">
        <w:rPr>
          <w:rFonts w:eastAsia="Calibri"/>
          <w:sz w:val="28"/>
          <w:szCs w:val="28"/>
          <w:lang w:val="en-US"/>
        </w:rPr>
        <w:t xml:space="preserve"> </w:t>
      </w:r>
      <w:r w:rsidR="00373946">
        <w:rPr>
          <w:rFonts w:eastAsia="Calibri"/>
          <w:sz w:val="28"/>
          <w:szCs w:val="28"/>
          <w:lang w:val="en-GB"/>
        </w:rPr>
        <w:t>probability</w:t>
      </w:r>
      <w:r w:rsidR="00373946" w:rsidRPr="00373946">
        <w:rPr>
          <w:rFonts w:eastAsia="Calibri"/>
          <w:sz w:val="28"/>
          <w:szCs w:val="28"/>
          <w:lang w:val="en-US"/>
        </w:rPr>
        <w:t xml:space="preserve"> </w:t>
      </w:r>
      <w:r w:rsidR="0066584A">
        <w:rPr>
          <w:rFonts w:eastAsia="Calibri"/>
          <w:sz w:val="28"/>
          <w:szCs w:val="28"/>
          <w:lang w:val="en-GB"/>
        </w:rPr>
        <w:t>of receiving</w:t>
      </w:r>
      <w:r w:rsidR="00373946" w:rsidRPr="00373946">
        <w:rPr>
          <w:rFonts w:eastAsia="Calibri"/>
          <w:sz w:val="28"/>
          <w:szCs w:val="28"/>
          <w:lang w:val="en-US"/>
        </w:rPr>
        <w:t xml:space="preserve"> </w:t>
      </w:r>
      <w:r w:rsidR="00373946">
        <w:rPr>
          <w:rFonts w:eastAsia="Calibri"/>
          <w:sz w:val="28"/>
          <w:szCs w:val="28"/>
          <w:lang w:val="en-GB"/>
        </w:rPr>
        <w:t>a</w:t>
      </w:r>
      <w:r w:rsidR="00373946" w:rsidRPr="00373946">
        <w:rPr>
          <w:rFonts w:eastAsia="Calibri"/>
          <w:sz w:val="28"/>
          <w:szCs w:val="28"/>
          <w:lang w:val="en-US"/>
        </w:rPr>
        <w:t xml:space="preserve"> </w:t>
      </w:r>
      <w:r w:rsidR="00373946">
        <w:rPr>
          <w:rFonts w:eastAsia="Calibri"/>
          <w:sz w:val="28"/>
          <w:szCs w:val="28"/>
          <w:lang w:val="en-GB"/>
        </w:rPr>
        <w:t>child</w:t>
      </w:r>
      <w:r w:rsidR="00373946" w:rsidRPr="00373946">
        <w:rPr>
          <w:rFonts w:eastAsia="Calibri"/>
          <w:sz w:val="28"/>
          <w:szCs w:val="28"/>
          <w:lang w:val="en-US"/>
        </w:rPr>
        <w:t xml:space="preserve"> </w:t>
      </w:r>
      <w:r w:rsidR="00373946">
        <w:rPr>
          <w:rFonts w:eastAsia="Calibri"/>
          <w:sz w:val="28"/>
          <w:szCs w:val="28"/>
          <w:lang w:val="en-GB"/>
        </w:rPr>
        <w:t>benefit</w:t>
      </w:r>
      <w:r w:rsidR="00373946" w:rsidRPr="00373946">
        <w:rPr>
          <w:rFonts w:eastAsia="Calibri"/>
          <w:sz w:val="28"/>
          <w:szCs w:val="28"/>
          <w:lang w:val="en-US"/>
        </w:rPr>
        <w:t xml:space="preserve"> </w:t>
      </w:r>
      <w:r w:rsidR="00373946">
        <w:rPr>
          <w:rFonts w:eastAsia="Calibri"/>
          <w:sz w:val="28"/>
          <w:szCs w:val="28"/>
          <w:lang w:val="en-GB"/>
        </w:rPr>
        <w:t>and</w:t>
      </w:r>
      <w:r w:rsidR="00373946" w:rsidRPr="00373946">
        <w:rPr>
          <w:rFonts w:eastAsia="Calibri"/>
          <w:sz w:val="28"/>
          <w:szCs w:val="28"/>
          <w:lang w:val="en-US"/>
        </w:rPr>
        <w:t xml:space="preserve"> </w:t>
      </w:r>
      <w:r w:rsidR="00373946">
        <w:rPr>
          <w:rFonts w:eastAsia="Calibri"/>
          <w:sz w:val="28"/>
          <w:szCs w:val="28"/>
          <w:lang w:val="en-GB"/>
        </w:rPr>
        <w:t>its</w:t>
      </w:r>
      <w:r w:rsidR="00373946" w:rsidRPr="00373946">
        <w:rPr>
          <w:rFonts w:eastAsia="Calibri"/>
          <w:sz w:val="28"/>
          <w:szCs w:val="28"/>
          <w:lang w:val="en-US"/>
        </w:rPr>
        <w:t xml:space="preserve"> </w:t>
      </w:r>
      <w:r w:rsidR="00373946">
        <w:rPr>
          <w:rFonts w:eastAsia="Calibri"/>
          <w:sz w:val="28"/>
          <w:szCs w:val="28"/>
          <w:lang w:val="en-GB"/>
        </w:rPr>
        <w:t>influence</w:t>
      </w:r>
      <w:r w:rsidR="00373946" w:rsidRPr="00373946">
        <w:rPr>
          <w:rFonts w:eastAsia="Calibri"/>
          <w:sz w:val="28"/>
          <w:szCs w:val="28"/>
          <w:lang w:val="en-US"/>
        </w:rPr>
        <w:t xml:space="preserve"> </w:t>
      </w:r>
      <w:r w:rsidR="00373946">
        <w:rPr>
          <w:rFonts w:eastAsia="Calibri"/>
          <w:sz w:val="28"/>
          <w:szCs w:val="28"/>
          <w:lang w:val="en-GB"/>
        </w:rPr>
        <w:t>on</w:t>
      </w:r>
      <w:r w:rsidR="00373946" w:rsidRPr="00373946">
        <w:rPr>
          <w:rFonts w:eastAsia="Calibri"/>
          <w:sz w:val="28"/>
          <w:szCs w:val="28"/>
          <w:lang w:val="en-US"/>
        </w:rPr>
        <w:t xml:space="preserve"> </w:t>
      </w:r>
      <w:r w:rsidR="00373946">
        <w:rPr>
          <w:rFonts w:eastAsia="Calibri"/>
          <w:sz w:val="28"/>
          <w:szCs w:val="28"/>
          <w:lang w:val="en-GB"/>
        </w:rPr>
        <w:t>child</w:t>
      </w:r>
      <w:r w:rsidR="00373946" w:rsidRPr="00373946">
        <w:rPr>
          <w:rFonts w:eastAsia="Calibri"/>
          <w:sz w:val="28"/>
          <w:szCs w:val="28"/>
          <w:lang w:val="en-US"/>
        </w:rPr>
        <w:t xml:space="preserve"> </w:t>
      </w:r>
      <w:r w:rsidR="00373946">
        <w:rPr>
          <w:rFonts w:eastAsia="Calibri"/>
          <w:sz w:val="28"/>
          <w:szCs w:val="28"/>
          <w:lang w:val="en-GB"/>
        </w:rPr>
        <w:t>poverty</w:t>
      </w:r>
      <w:r w:rsidR="0090697D">
        <w:rPr>
          <w:rFonts w:eastAsia="Calibri"/>
          <w:sz w:val="28"/>
          <w:szCs w:val="28"/>
          <w:lang w:val="en-GB"/>
        </w:rPr>
        <w:t xml:space="preserve"> (</w:t>
      </w:r>
      <w:proofErr w:type="spellStart"/>
      <w:r w:rsidR="0090697D" w:rsidRPr="0090697D">
        <w:rPr>
          <w:rFonts w:eastAsia="Calibri"/>
          <w:sz w:val="28"/>
          <w:szCs w:val="28"/>
          <w:lang w:val="en-GB"/>
        </w:rPr>
        <w:t>Jäntti</w:t>
      </w:r>
      <w:proofErr w:type="spellEnd"/>
      <w:r w:rsidR="0090697D" w:rsidRPr="0090697D">
        <w:rPr>
          <w:rFonts w:eastAsia="Calibri"/>
          <w:sz w:val="28"/>
          <w:szCs w:val="28"/>
          <w:lang w:val="en-GB"/>
        </w:rPr>
        <w:t xml:space="preserve">, </w:t>
      </w:r>
      <w:proofErr w:type="spellStart"/>
      <w:r w:rsidR="0090697D" w:rsidRPr="0090697D">
        <w:rPr>
          <w:rFonts w:eastAsia="Calibri"/>
          <w:sz w:val="28"/>
          <w:szCs w:val="28"/>
          <w:lang w:val="en-GB"/>
        </w:rPr>
        <w:t>Danziger</w:t>
      </w:r>
      <w:proofErr w:type="spellEnd"/>
      <w:r w:rsidR="0090697D" w:rsidRPr="0090697D">
        <w:rPr>
          <w:rFonts w:eastAsia="Calibri"/>
          <w:sz w:val="28"/>
          <w:szCs w:val="28"/>
          <w:lang w:val="en-GB"/>
        </w:rPr>
        <w:t>, 1994;</w:t>
      </w:r>
      <w:r w:rsidR="0090697D">
        <w:rPr>
          <w:rFonts w:eastAsia="Calibri"/>
          <w:sz w:val="28"/>
          <w:szCs w:val="28"/>
          <w:lang w:val="en-GB"/>
        </w:rPr>
        <w:t xml:space="preserve"> Van Lancker</w:t>
      </w:r>
      <w:r w:rsidR="0090697D" w:rsidRPr="00206F01">
        <w:rPr>
          <w:rFonts w:eastAsia="Calibri"/>
          <w:sz w:val="28"/>
          <w:szCs w:val="28"/>
          <w:lang w:val="en-GB"/>
        </w:rPr>
        <w:t xml:space="preserve"> </w:t>
      </w:r>
      <w:r w:rsidR="0090697D">
        <w:rPr>
          <w:rFonts w:eastAsia="Calibri"/>
          <w:sz w:val="28"/>
          <w:szCs w:val="28"/>
          <w:lang w:val="en-GB"/>
        </w:rPr>
        <w:t>et al.</w:t>
      </w:r>
      <w:r w:rsidR="0090697D" w:rsidRPr="00206F01">
        <w:rPr>
          <w:rFonts w:eastAsia="Calibri"/>
          <w:sz w:val="28"/>
          <w:szCs w:val="28"/>
          <w:lang w:val="en-GB"/>
        </w:rPr>
        <w:t>, 2015</w:t>
      </w:r>
      <w:r w:rsidR="0090697D">
        <w:rPr>
          <w:rFonts w:eastAsia="Calibri"/>
          <w:sz w:val="28"/>
          <w:szCs w:val="28"/>
          <w:lang w:val="en-GB"/>
        </w:rPr>
        <w:t>)</w:t>
      </w:r>
      <w:r w:rsidR="00B87D3F" w:rsidRPr="00373946">
        <w:rPr>
          <w:rFonts w:eastAsia="Calibri"/>
          <w:sz w:val="28"/>
          <w:szCs w:val="28"/>
          <w:lang w:val="en-US"/>
        </w:rPr>
        <w:t>.</w:t>
      </w:r>
      <w:r w:rsidR="0090697D">
        <w:rPr>
          <w:rFonts w:eastAsia="Calibri"/>
          <w:sz w:val="28"/>
          <w:szCs w:val="28"/>
          <w:lang w:val="en-US"/>
        </w:rPr>
        <w:t xml:space="preserve"> Bradshaw</w:t>
      </w:r>
      <w:r w:rsidR="0090697D" w:rsidRPr="0090697D">
        <w:rPr>
          <w:rFonts w:eastAsia="Calibri"/>
          <w:sz w:val="28"/>
          <w:szCs w:val="28"/>
          <w:lang w:val="en-US"/>
        </w:rPr>
        <w:t xml:space="preserve"> </w:t>
      </w:r>
      <w:r w:rsidR="0090697D">
        <w:rPr>
          <w:rFonts w:eastAsia="Calibri"/>
          <w:sz w:val="28"/>
          <w:szCs w:val="28"/>
          <w:lang w:val="en-US"/>
        </w:rPr>
        <w:t>and</w:t>
      </w:r>
      <w:r w:rsidR="0090697D" w:rsidRPr="0090697D">
        <w:rPr>
          <w:rFonts w:eastAsia="Calibri"/>
          <w:sz w:val="28"/>
          <w:szCs w:val="28"/>
          <w:lang w:val="en-US"/>
        </w:rPr>
        <w:t xml:space="preserve"> Van Lancke</w:t>
      </w:r>
      <w:r w:rsidR="0090697D">
        <w:rPr>
          <w:rFonts w:eastAsia="Calibri"/>
          <w:sz w:val="28"/>
          <w:szCs w:val="28"/>
          <w:lang w:val="en-US"/>
        </w:rPr>
        <w:t>r</w:t>
      </w:r>
      <w:r w:rsidR="0090697D" w:rsidRPr="0090697D">
        <w:rPr>
          <w:rFonts w:eastAsia="Calibri"/>
          <w:sz w:val="28"/>
          <w:szCs w:val="28"/>
          <w:lang w:val="en-US"/>
        </w:rPr>
        <w:t xml:space="preserve"> </w:t>
      </w:r>
      <w:r w:rsidR="0090697D">
        <w:rPr>
          <w:rFonts w:eastAsia="Calibri"/>
          <w:sz w:val="28"/>
          <w:szCs w:val="28"/>
          <w:lang w:val="en-US"/>
        </w:rPr>
        <w:t>compare</w:t>
      </w:r>
      <w:r w:rsidR="0090697D" w:rsidRPr="0090697D">
        <w:rPr>
          <w:rFonts w:eastAsia="Calibri"/>
          <w:sz w:val="28"/>
          <w:szCs w:val="28"/>
          <w:lang w:val="en-US"/>
        </w:rPr>
        <w:t xml:space="preserve"> </w:t>
      </w:r>
      <w:r w:rsidR="0090697D">
        <w:rPr>
          <w:rFonts w:eastAsia="Calibri"/>
          <w:sz w:val="28"/>
          <w:szCs w:val="28"/>
          <w:lang w:val="en-US"/>
        </w:rPr>
        <w:t>the</w:t>
      </w:r>
      <w:r w:rsidR="0090697D" w:rsidRPr="0090697D">
        <w:rPr>
          <w:rFonts w:eastAsia="Calibri"/>
          <w:sz w:val="28"/>
          <w:szCs w:val="28"/>
          <w:lang w:val="en-US"/>
        </w:rPr>
        <w:t xml:space="preserve"> </w:t>
      </w:r>
      <w:r w:rsidR="0090697D">
        <w:rPr>
          <w:rFonts w:eastAsia="Calibri"/>
          <w:sz w:val="28"/>
          <w:szCs w:val="28"/>
          <w:lang w:val="en-US"/>
        </w:rPr>
        <w:t>efficiency</w:t>
      </w:r>
      <w:r w:rsidR="0090697D" w:rsidRPr="0090697D">
        <w:rPr>
          <w:rFonts w:eastAsia="Calibri"/>
          <w:sz w:val="28"/>
          <w:szCs w:val="28"/>
          <w:lang w:val="en-US"/>
        </w:rPr>
        <w:t xml:space="preserve"> </w:t>
      </w:r>
      <w:r w:rsidR="0090697D">
        <w:rPr>
          <w:rFonts w:eastAsia="Calibri"/>
          <w:sz w:val="28"/>
          <w:szCs w:val="28"/>
          <w:lang w:val="en-US"/>
        </w:rPr>
        <w:t>of</w:t>
      </w:r>
      <w:r w:rsidR="0090697D" w:rsidRPr="0090697D">
        <w:rPr>
          <w:rFonts w:eastAsia="Calibri"/>
          <w:sz w:val="28"/>
          <w:szCs w:val="28"/>
          <w:lang w:val="en-US"/>
        </w:rPr>
        <w:t xml:space="preserve"> </w:t>
      </w:r>
      <w:r w:rsidR="0090697D">
        <w:rPr>
          <w:rFonts w:eastAsia="Calibri"/>
          <w:sz w:val="28"/>
          <w:szCs w:val="28"/>
          <w:lang w:val="en-US"/>
        </w:rPr>
        <w:t>categorical</w:t>
      </w:r>
      <w:r w:rsidR="0090697D" w:rsidRPr="0090697D">
        <w:rPr>
          <w:rFonts w:eastAsia="Calibri"/>
          <w:sz w:val="28"/>
          <w:szCs w:val="28"/>
          <w:lang w:val="en-US"/>
        </w:rPr>
        <w:t xml:space="preserve"> </w:t>
      </w:r>
      <w:r w:rsidR="0090697D">
        <w:rPr>
          <w:rFonts w:eastAsia="Calibri"/>
          <w:sz w:val="28"/>
          <w:szCs w:val="28"/>
          <w:lang w:val="en-US"/>
        </w:rPr>
        <w:t xml:space="preserve">benefits allocated to all families with children (universal benefits) and means-tested benefits for poor families with children </w:t>
      </w:r>
      <w:r w:rsidR="0090697D" w:rsidRPr="0090697D">
        <w:rPr>
          <w:rFonts w:eastAsia="Calibri"/>
          <w:sz w:val="28"/>
          <w:szCs w:val="28"/>
          <w:lang w:val="en-US"/>
        </w:rPr>
        <w:t>(Bradshaw, 2012; Van Lancke</w:t>
      </w:r>
      <w:r w:rsidR="0090697D">
        <w:rPr>
          <w:rFonts w:eastAsia="Calibri"/>
          <w:sz w:val="28"/>
          <w:szCs w:val="28"/>
          <w:lang w:val="en-US"/>
        </w:rPr>
        <w:t>r</w:t>
      </w:r>
      <w:r w:rsidR="0090697D" w:rsidRPr="0090697D">
        <w:rPr>
          <w:rFonts w:eastAsia="Calibri"/>
          <w:sz w:val="28"/>
          <w:szCs w:val="28"/>
          <w:lang w:val="en-US"/>
        </w:rPr>
        <w:t xml:space="preserve"> </w:t>
      </w:r>
      <w:r w:rsidR="0090697D">
        <w:rPr>
          <w:rFonts w:eastAsia="Calibri"/>
          <w:sz w:val="28"/>
          <w:szCs w:val="28"/>
          <w:lang w:val="en-US"/>
        </w:rPr>
        <w:t>et</w:t>
      </w:r>
      <w:r w:rsidR="0090697D" w:rsidRPr="0090697D">
        <w:rPr>
          <w:rFonts w:eastAsia="Calibri"/>
          <w:sz w:val="28"/>
          <w:szCs w:val="28"/>
          <w:lang w:val="en-US"/>
        </w:rPr>
        <w:t xml:space="preserve"> </w:t>
      </w:r>
      <w:r w:rsidR="0090697D">
        <w:rPr>
          <w:rFonts w:eastAsia="Calibri"/>
          <w:sz w:val="28"/>
          <w:szCs w:val="28"/>
          <w:lang w:val="en-US"/>
        </w:rPr>
        <w:t>al</w:t>
      </w:r>
      <w:r w:rsidR="0090697D" w:rsidRPr="0090697D">
        <w:rPr>
          <w:rFonts w:eastAsia="Calibri"/>
          <w:sz w:val="28"/>
          <w:szCs w:val="28"/>
          <w:lang w:val="en-US"/>
        </w:rPr>
        <w:t>.</w:t>
      </w:r>
      <w:r w:rsidR="00B87D3F" w:rsidRPr="0090697D">
        <w:rPr>
          <w:rFonts w:eastAsia="Calibri"/>
          <w:sz w:val="28"/>
          <w:szCs w:val="28"/>
          <w:lang w:val="en-US"/>
        </w:rPr>
        <w:t>, 2015).</w:t>
      </w:r>
    </w:p>
    <w:p w:rsidR="00B87D3F" w:rsidRDefault="00D31B27" w:rsidP="00AE60AF">
      <w:pPr>
        <w:spacing w:line="360" w:lineRule="auto"/>
        <w:rPr>
          <w:rFonts w:eastAsia="Calibri"/>
          <w:sz w:val="28"/>
          <w:szCs w:val="28"/>
          <w:lang w:val="en-US"/>
        </w:rPr>
      </w:pPr>
      <w:r w:rsidRPr="00D31B27">
        <w:rPr>
          <w:rFonts w:eastAsia="Calibri"/>
          <w:sz w:val="28"/>
          <w:szCs w:val="28"/>
          <w:lang w:val="en-GB"/>
        </w:rPr>
        <w:t>In Russia</w:t>
      </w:r>
      <w:r w:rsidR="0066584A">
        <w:rPr>
          <w:rFonts w:eastAsia="Calibri"/>
          <w:sz w:val="28"/>
          <w:szCs w:val="28"/>
          <w:lang w:val="en-GB"/>
        </w:rPr>
        <w:t>,</w:t>
      </w:r>
      <w:r w:rsidRPr="00D31B27">
        <w:rPr>
          <w:rFonts w:eastAsia="Calibri"/>
          <w:sz w:val="28"/>
          <w:szCs w:val="28"/>
          <w:lang w:val="en-GB"/>
        </w:rPr>
        <w:t xml:space="preserve"> the changes in policy o</w:t>
      </w:r>
      <w:r w:rsidR="0066584A">
        <w:rPr>
          <w:rFonts w:eastAsia="Calibri"/>
          <w:sz w:val="28"/>
          <w:szCs w:val="28"/>
          <w:lang w:val="en-GB"/>
        </w:rPr>
        <w:t>n</w:t>
      </w:r>
      <w:r w:rsidRPr="00D31B27">
        <w:rPr>
          <w:rFonts w:eastAsia="Calibri"/>
          <w:sz w:val="28"/>
          <w:szCs w:val="28"/>
          <w:lang w:val="en-GB"/>
        </w:rPr>
        <w:t xml:space="preserve"> child benefits provision </w:t>
      </w:r>
      <w:r w:rsidR="00A81CAC">
        <w:rPr>
          <w:rFonts w:eastAsia="Calibri"/>
          <w:sz w:val="28"/>
          <w:szCs w:val="28"/>
          <w:lang w:val="en-GB"/>
        </w:rPr>
        <w:t>which</w:t>
      </w:r>
      <w:r w:rsidR="00A81CAC" w:rsidRPr="00D31B27">
        <w:rPr>
          <w:rFonts w:eastAsia="Calibri"/>
          <w:sz w:val="28"/>
          <w:szCs w:val="28"/>
          <w:lang w:val="en-GB"/>
        </w:rPr>
        <w:t xml:space="preserve"> </w:t>
      </w:r>
      <w:r w:rsidRPr="00D31B27">
        <w:rPr>
          <w:rFonts w:eastAsia="Calibri"/>
          <w:sz w:val="28"/>
          <w:szCs w:val="28"/>
          <w:lang w:val="en-GB"/>
        </w:rPr>
        <w:t xml:space="preserve">occurred in 1997 </w:t>
      </w:r>
      <w:r w:rsidR="00A81CAC" w:rsidRPr="00D31B27">
        <w:rPr>
          <w:rFonts w:eastAsia="Calibri"/>
          <w:sz w:val="28"/>
          <w:szCs w:val="28"/>
          <w:lang w:val="en-GB"/>
        </w:rPr>
        <w:t>motivated</w:t>
      </w:r>
      <w:r w:rsidRPr="00D31B27">
        <w:rPr>
          <w:rFonts w:eastAsia="Calibri"/>
          <w:sz w:val="28"/>
          <w:szCs w:val="28"/>
          <w:lang w:val="en-GB"/>
        </w:rPr>
        <w:t xml:space="preserve"> scholars to analy</w:t>
      </w:r>
      <w:r w:rsidR="00A81CAC">
        <w:rPr>
          <w:rFonts w:eastAsia="Calibri"/>
          <w:sz w:val="28"/>
          <w:szCs w:val="28"/>
          <w:lang w:val="en-GB"/>
        </w:rPr>
        <w:t>s</w:t>
      </w:r>
      <w:r w:rsidRPr="00D31B27">
        <w:rPr>
          <w:rFonts w:eastAsia="Calibri"/>
          <w:sz w:val="28"/>
          <w:szCs w:val="28"/>
          <w:lang w:val="en-GB"/>
        </w:rPr>
        <w:t xml:space="preserve">e their effects. </w:t>
      </w:r>
      <w:proofErr w:type="spellStart"/>
      <w:r>
        <w:rPr>
          <w:rFonts w:eastAsia="Calibri"/>
          <w:sz w:val="28"/>
          <w:szCs w:val="28"/>
          <w:lang w:val="en-GB"/>
        </w:rPr>
        <w:t>Denisova</w:t>
      </w:r>
      <w:proofErr w:type="spellEnd"/>
      <w:r>
        <w:rPr>
          <w:rFonts w:eastAsia="Calibri"/>
          <w:sz w:val="28"/>
          <w:szCs w:val="28"/>
          <w:lang w:val="en-GB"/>
        </w:rPr>
        <w:t xml:space="preserve"> and co-authors </w:t>
      </w:r>
      <w:r w:rsidRPr="00D31B27">
        <w:rPr>
          <w:rFonts w:eastAsia="Calibri"/>
          <w:sz w:val="28"/>
          <w:szCs w:val="28"/>
          <w:lang w:val="en-GB"/>
        </w:rPr>
        <w:t>examine whether the introduction</w:t>
      </w:r>
      <w:r>
        <w:rPr>
          <w:rFonts w:eastAsia="Calibri"/>
          <w:sz w:val="28"/>
          <w:szCs w:val="28"/>
          <w:lang w:val="en-GB"/>
        </w:rPr>
        <w:t xml:space="preserve"> </w:t>
      </w:r>
      <w:r w:rsidRPr="00D31B27">
        <w:rPr>
          <w:rFonts w:eastAsia="Calibri"/>
          <w:sz w:val="28"/>
          <w:szCs w:val="28"/>
          <w:lang w:val="en-GB"/>
        </w:rPr>
        <w:t>of means-testing schemes in the regions has improved targeting of child bene</w:t>
      </w:r>
      <w:r w:rsidR="00AE60AF">
        <w:rPr>
          <w:rFonts w:eastAsia="Calibri"/>
          <w:sz w:val="28"/>
          <w:szCs w:val="28"/>
          <w:lang w:val="en-GB"/>
        </w:rPr>
        <w:t>fits</w:t>
      </w:r>
      <w:r w:rsidR="00435D5D">
        <w:rPr>
          <w:rFonts w:eastAsia="Calibri"/>
          <w:sz w:val="28"/>
          <w:szCs w:val="28"/>
          <w:lang w:val="en-GB"/>
        </w:rPr>
        <w:t xml:space="preserve">, but </w:t>
      </w:r>
      <w:r w:rsidR="00BE309D">
        <w:rPr>
          <w:rFonts w:eastAsia="Calibri"/>
          <w:sz w:val="28"/>
          <w:szCs w:val="28"/>
          <w:lang w:val="en-GB"/>
        </w:rPr>
        <w:t xml:space="preserve">ultimately </w:t>
      </w:r>
      <w:r w:rsidR="00C6431E">
        <w:rPr>
          <w:rFonts w:eastAsia="Calibri"/>
          <w:sz w:val="28"/>
          <w:szCs w:val="28"/>
          <w:lang w:val="en-GB"/>
        </w:rPr>
        <w:t>get ambiguous conclusions</w:t>
      </w:r>
      <w:r w:rsidR="00AE60AF">
        <w:rPr>
          <w:rFonts w:eastAsia="Calibri"/>
          <w:sz w:val="28"/>
          <w:szCs w:val="28"/>
          <w:lang w:val="en-GB"/>
        </w:rPr>
        <w:t xml:space="preserve"> </w:t>
      </w:r>
      <w:r w:rsidR="00B76D37" w:rsidRPr="00AE60AF">
        <w:rPr>
          <w:rFonts w:eastAsia="Calibri"/>
          <w:sz w:val="28"/>
          <w:szCs w:val="28"/>
          <w:lang w:val="en-US"/>
        </w:rPr>
        <w:t>(</w:t>
      </w:r>
      <w:proofErr w:type="spellStart"/>
      <w:r w:rsidR="00B76D37" w:rsidRPr="00AE60AF">
        <w:rPr>
          <w:rFonts w:eastAsia="Calibri"/>
          <w:sz w:val="28"/>
          <w:szCs w:val="28"/>
          <w:lang w:val="en-US"/>
        </w:rPr>
        <w:t>Denisova</w:t>
      </w:r>
      <w:proofErr w:type="spellEnd"/>
      <w:r w:rsidR="00B76D37" w:rsidRPr="00AE60AF">
        <w:rPr>
          <w:rFonts w:eastAsia="Calibri"/>
          <w:sz w:val="28"/>
          <w:szCs w:val="28"/>
          <w:lang w:val="en-US"/>
        </w:rPr>
        <w:t xml:space="preserve"> </w:t>
      </w:r>
      <w:r w:rsidR="00B76D37">
        <w:rPr>
          <w:rFonts w:eastAsia="Calibri"/>
          <w:sz w:val="28"/>
          <w:szCs w:val="28"/>
          <w:lang w:val="en-US"/>
        </w:rPr>
        <w:t>et</w:t>
      </w:r>
      <w:r w:rsidR="00B76D37" w:rsidRPr="00AE60AF">
        <w:rPr>
          <w:rFonts w:eastAsia="Calibri"/>
          <w:sz w:val="28"/>
          <w:szCs w:val="28"/>
          <w:lang w:val="en-US"/>
        </w:rPr>
        <w:t xml:space="preserve"> </w:t>
      </w:r>
      <w:r w:rsidR="00B76D37">
        <w:rPr>
          <w:rFonts w:eastAsia="Calibri"/>
          <w:sz w:val="28"/>
          <w:szCs w:val="28"/>
          <w:lang w:val="en-US"/>
        </w:rPr>
        <w:t>al</w:t>
      </w:r>
      <w:r w:rsidR="00B76D37" w:rsidRPr="00AE60AF">
        <w:rPr>
          <w:rFonts w:eastAsia="Calibri"/>
          <w:sz w:val="28"/>
          <w:szCs w:val="28"/>
          <w:lang w:val="en-US"/>
        </w:rPr>
        <w:t>.</w:t>
      </w:r>
      <w:r w:rsidR="00B87D3F" w:rsidRPr="00AE60AF">
        <w:rPr>
          <w:rFonts w:eastAsia="Calibri"/>
          <w:sz w:val="28"/>
          <w:szCs w:val="28"/>
          <w:lang w:val="en-US"/>
        </w:rPr>
        <w:t xml:space="preserve">, 2000). </w:t>
      </w:r>
      <w:proofErr w:type="spellStart"/>
      <w:r w:rsidR="00AE60AF" w:rsidRPr="00AE60AF">
        <w:rPr>
          <w:rFonts w:eastAsia="Calibri"/>
          <w:sz w:val="28"/>
          <w:szCs w:val="28"/>
          <w:lang w:val="en-US"/>
        </w:rPr>
        <w:t>Notten</w:t>
      </w:r>
      <w:proofErr w:type="spellEnd"/>
      <w:r w:rsidR="00AE60AF" w:rsidRPr="00AE60AF">
        <w:rPr>
          <w:rFonts w:eastAsia="Calibri"/>
          <w:sz w:val="28"/>
          <w:szCs w:val="28"/>
          <w:lang w:val="en-US"/>
        </w:rPr>
        <w:t xml:space="preserve"> </w:t>
      </w:r>
      <w:r w:rsidR="00AE60AF">
        <w:rPr>
          <w:rFonts w:eastAsia="Calibri"/>
          <w:sz w:val="28"/>
          <w:szCs w:val="28"/>
          <w:lang w:val="en-US"/>
        </w:rPr>
        <w:t>and</w:t>
      </w:r>
      <w:r w:rsidR="00AE60AF" w:rsidRPr="00AE60AF">
        <w:rPr>
          <w:rFonts w:eastAsia="Calibri"/>
          <w:sz w:val="28"/>
          <w:szCs w:val="28"/>
          <w:lang w:val="en-US"/>
        </w:rPr>
        <w:t xml:space="preserve"> Gassmann </w:t>
      </w:r>
      <w:r w:rsidR="00AE60AF">
        <w:rPr>
          <w:rFonts w:eastAsia="Calibri"/>
          <w:sz w:val="28"/>
          <w:szCs w:val="28"/>
          <w:lang w:val="en-US"/>
        </w:rPr>
        <w:t>analy</w:t>
      </w:r>
      <w:r w:rsidR="004928E7">
        <w:rPr>
          <w:rFonts w:eastAsia="Calibri"/>
          <w:sz w:val="28"/>
          <w:szCs w:val="28"/>
          <w:lang w:val="en-US"/>
        </w:rPr>
        <w:t>s</w:t>
      </w:r>
      <w:r w:rsidR="00AE60AF">
        <w:rPr>
          <w:rFonts w:eastAsia="Calibri"/>
          <w:sz w:val="28"/>
          <w:szCs w:val="28"/>
          <w:lang w:val="en-US"/>
        </w:rPr>
        <w:t>e the impacts of child benefits</w:t>
      </w:r>
      <w:r w:rsidR="00B87D3F" w:rsidRPr="00AE60AF">
        <w:rPr>
          <w:rFonts w:eastAsia="Calibri"/>
          <w:sz w:val="28"/>
          <w:szCs w:val="28"/>
          <w:lang w:val="en-US"/>
        </w:rPr>
        <w:t xml:space="preserve"> </w:t>
      </w:r>
      <w:r w:rsidR="00AE60AF">
        <w:rPr>
          <w:rFonts w:eastAsia="Calibri"/>
          <w:sz w:val="28"/>
          <w:szCs w:val="28"/>
          <w:lang w:val="en-US"/>
        </w:rPr>
        <w:t>in</w:t>
      </w:r>
      <w:r w:rsidR="00B87D3F" w:rsidRPr="00AE60AF">
        <w:rPr>
          <w:rFonts w:eastAsia="Calibri"/>
          <w:sz w:val="28"/>
          <w:szCs w:val="28"/>
          <w:lang w:val="en-US"/>
        </w:rPr>
        <w:t xml:space="preserve"> 1999-2000, </w:t>
      </w:r>
      <w:r w:rsidR="00AE60AF">
        <w:rPr>
          <w:rFonts w:eastAsia="Calibri"/>
          <w:sz w:val="28"/>
          <w:szCs w:val="28"/>
          <w:lang w:val="en-US"/>
        </w:rPr>
        <w:t>when means-tested schemes became widespread in Russian regions</w:t>
      </w:r>
      <w:r w:rsidR="00B87D3F" w:rsidRPr="00AE60AF">
        <w:rPr>
          <w:rFonts w:eastAsia="Calibri"/>
          <w:sz w:val="28"/>
          <w:szCs w:val="28"/>
          <w:lang w:val="en-US"/>
        </w:rPr>
        <w:t>.</w:t>
      </w:r>
      <w:r w:rsidR="00AE60AF" w:rsidRPr="00C6431E">
        <w:rPr>
          <w:rFonts w:eastAsia="Calibri"/>
          <w:sz w:val="28"/>
          <w:szCs w:val="28"/>
          <w:lang w:val="en-US"/>
        </w:rPr>
        <w:t xml:space="preserve"> </w:t>
      </w:r>
      <w:r w:rsidR="00AE60AF">
        <w:rPr>
          <w:rFonts w:eastAsia="Calibri"/>
          <w:sz w:val="28"/>
          <w:szCs w:val="28"/>
          <w:lang w:val="en-US"/>
        </w:rPr>
        <w:t>According to their results</w:t>
      </w:r>
      <w:r w:rsidR="00AE60AF" w:rsidRPr="00AE60AF">
        <w:rPr>
          <w:rFonts w:eastAsia="Calibri"/>
          <w:sz w:val="28"/>
          <w:szCs w:val="28"/>
          <w:lang w:val="en-US"/>
        </w:rPr>
        <w:t>,</w:t>
      </w:r>
      <w:r w:rsidR="00AE60AF">
        <w:rPr>
          <w:rFonts w:eastAsia="Calibri"/>
          <w:sz w:val="28"/>
          <w:szCs w:val="28"/>
          <w:lang w:val="en-US"/>
        </w:rPr>
        <w:t xml:space="preserve"> “</w:t>
      </w:r>
      <w:r w:rsidR="00BE309D">
        <w:rPr>
          <w:rFonts w:eastAsia="Calibri"/>
          <w:sz w:val="28"/>
          <w:szCs w:val="28"/>
          <w:lang w:val="en-US"/>
        </w:rPr>
        <w:t>B</w:t>
      </w:r>
      <w:r w:rsidR="00AE60AF" w:rsidRPr="00AE60AF">
        <w:rPr>
          <w:rFonts w:eastAsia="Calibri"/>
          <w:sz w:val="28"/>
          <w:szCs w:val="28"/>
          <w:lang w:val="en-US"/>
        </w:rPr>
        <w:t>oth inclusion and exclusion errors are considerable</w:t>
      </w:r>
      <w:r w:rsidR="00BE309D">
        <w:rPr>
          <w:rFonts w:eastAsia="Calibri"/>
          <w:sz w:val="28"/>
          <w:szCs w:val="28"/>
          <w:lang w:val="en-US"/>
        </w:rPr>
        <w:t>,</w:t>
      </w:r>
      <w:r w:rsidR="00AE60AF" w:rsidRPr="00AE60AF">
        <w:rPr>
          <w:rFonts w:eastAsia="Calibri"/>
          <w:sz w:val="28"/>
          <w:szCs w:val="28"/>
          <w:lang w:val="en-US"/>
        </w:rPr>
        <w:t xml:space="preserve"> and although the poverty reduction impact</w:t>
      </w:r>
      <w:r w:rsidR="00AE60AF">
        <w:rPr>
          <w:rFonts w:eastAsia="Calibri"/>
          <w:sz w:val="28"/>
          <w:szCs w:val="28"/>
          <w:lang w:val="en-US"/>
        </w:rPr>
        <w:t xml:space="preserve"> </w:t>
      </w:r>
      <w:r w:rsidR="00AE60AF" w:rsidRPr="00AE60AF">
        <w:rPr>
          <w:rFonts w:eastAsia="Calibri"/>
          <w:sz w:val="28"/>
          <w:szCs w:val="28"/>
          <w:lang w:val="en-US"/>
        </w:rPr>
        <w:t>has improved marginally since the reforms, its effect on child poverty has been small</w:t>
      </w:r>
      <w:r w:rsidR="00AE60AF">
        <w:rPr>
          <w:rFonts w:eastAsia="Calibri"/>
          <w:sz w:val="28"/>
          <w:szCs w:val="28"/>
          <w:lang w:val="en-US"/>
        </w:rPr>
        <w:t xml:space="preserve">” </w:t>
      </w:r>
      <w:r w:rsidR="00AE60AF" w:rsidRPr="00AE60AF">
        <w:rPr>
          <w:rFonts w:eastAsia="Calibri"/>
          <w:sz w:val="28"/>
          <w:szCs w:val="28"/>
          <w:lang w:val="en-US"/>
        </w:rPr>
        <w:t>(</w:t>
      </w:r>
      <w:proofErr w:type="spellStart"/>
      <w:r w:rsidR="00AE60AF" w:rsidRPr="00AE60AF">
        <w:rPr>
          <w:rFonts w:eastAsia="Calibri"/>
          <w:sz w:val="28"/>
          <w:szCs w:val="28"/>
          <w:lang w:val="en-US"/>
        </w:rPr>
        <w:t>Notten</w:t>
      </w:r>
      <w:proofErr w:type="spellEnd"/>
      <w:r w:rsidR="00BE309D">
        <w:rPr>
          <w:rFonts w:eastAsia="Calibri"/>
          <w:sz w:val="28"/>
          <w:szCs w:val="28"/>
          <w:lang w:val="en-US"/>
        </w:rPr>
        <w:t xml:space="preserve"> and</w:t>
      </w:r>
      <w:r w:rsidR="00AE60AF" w:rsidRPr="00AE60AF">
        <w:rPr>
          <w:rFonts w:eastAsia="Calibri"/>
          <w:sz w:val="28"/>
          <w:szCs w:val="28"/>
          <w:lang w:val="en-US"/>
        </w:rPr>
        <w:t xml:space="preserve"> Gassmann, 2008</w:t>
      </w:r>
      <w:r w:rsidR="00C6431E">
        <w:rPr>
          <w:rFonts w:eastAsia="Calibri"/>
          <w:sz w:val="28"/>
          <w:szCs w:val="28"/>
          <w:lang w:val="en-US"/>
        </w:rPr>
        <w:t xml:space="preserve">, </w:t>
      </w:r>
      <w:r w:rsidR="00BE309D">
        <w:rPr>
          <w:rFonts w:eastAsia="Calibri"/>
          <w:sz w:val="28"/>
          <w:szCs w:val="28"/>
          <w:lang w:val="en-US"/>
        </w:rPr>
        <w:t>p</w:t>
      </w:r>
      <w:r w:rsidR="00C6431E">
        <w:rPr>
          <w:rFonts w:eastAsia="Calibri"/>
          <w:sz w:val="28"/>
          <w:szCs w:val="28"/>
          <w:lang w:val="en-US"/>
        </w:rPr>
        <w:t>.</w:t>
      </w:r>
      <w:r w:rsidR="00BE309D">
        <w:rPr>
          <w:rFonts w:eastAsia="Calibri"/>
          <w:sz w:val="28"/>
          <w:szCs w:val="28"/>
          <w:lang w:val="en-US"/>
        </w:rPr>
        <w:t xml:space="preserve"> </w:t>
      </w:r>
      <w:r w:rsidR="00C6431E">
        <w:rPr>
          <w:rFonts w:eastAsia="Calibri"/>
          <w:sz w:val="28"/>
          <w:szCs w:val="28"/>
          <w:lang w:val="en-US"/>
        </w:rPr>
        <w:t>260</w:t>
      </w:r>
      <w:r w:rsidR="00AE60AF" w:rsidRPr="00AE60AF">
        <w:rPr>
          <w:rFonts w:eastAsia="Calibri"/>
          <w:sz w:val="28"/>
          <w:szCs w:val="28"/>
          <w:lang w:val="en-US"/>
        </w:rPr>
        <w:t>)</w:t>
      </w:r>
      <w:r w:rsidR="00C6431E">
        <w:rPr>
          <w:rFonts w:eastAsia="Calibri"/>
          <w:sz w:val="28"/>
          <w:szCs w:val="28"/>
          <w:lang w:val="en-US"/>
        </w:rPr>
        <w:t>.</w:t>
      </w:r>
    </w:p>
    <w:p w:rsidR="00404CF3" w:rsidRPr="00AE60AF" w:rsidRDefault="00404CF3" w:rsidP="00AE60AF">
      <w:pPr>
        <w:spacing w:line="360" w:lineRule="auto"/>
        <w:rPr>
          <w:rFonts w:eastAsia="Calibri"/>
          <w:sz w:val="28"/>
          <w:szCs w:val="28"/>
          <w:lang w:val="en-US"/>
        </w:rPr>
      </w:pPr>
      <w:r>
        <w:rPr>
          <w:rFonts w:eastAsia="Calibri"/>
          <w:sz w:val="28"/>
          <w:szCs w:val="28"/>
          <w:lang w:val="en-US"/>
        </w:rPr>
        <w:t xml:space="preserve">According to the research by </w:t>
      </w:r>
      <w:proofErr w:type="spellStart"/>
      <w:r>
        <w:rPr>
          <w:rFonts w:eastAsia="Calibri"/>
          <w:sz w:val="28"/>
          <w:szCs w:val="28"/>
          <w:lang w:val="en-US"/>
        </w:rPr>
        <w:t>Ovcharova</w:t>
      </w:r>
      <w:proofErr w:type="spellEnd"/>
      <w:r>
        <w:rPr>
          <w:rFonts w:eastAsia="Calibri"/>
          <w:sz w:val="28"/>
          <w:szCs w:val="28"/>
          <w:lang w:val="en-US"/>
        </w:rPr>
        <w:t xml:space="preserve"> and co-authors, the type of child benefit is important </w:t>
      </w:r>
      <w:r w:rsidR="00BE309D">
        <w:rPr>
          <w:rFonts w:eastAsia="Calibri"/>
          <w:sz w:val="28"/>
          <w:szCs w:val="28"/>
          <w:lang w:val="en-US"/>
        </w:rPr>
        <w:t>with</w:t>
      </w:r>
      <w:r>
        <w:rPr>
          <w:rFonts w:eastAsia="Calibri"/>
          <w:sz w:val="28"/>
          <w:szCs w:val="28"/>
          <w:lang w:val="en-US"/>
        </w:rPr>
        <w:t xml:space="preserve"> regard to poverty reduction. Social security benefits (such as prenatal and maternity benefits, </w:t>
      </w:r>
      <w:r w:rsidR="00BE309D">
        <w:rPr>
          <w:rFonts w:eastAsia="Calibri"/>
          <w:sz w:val="28"/>
          <w:szCs w:val="28"/>
          <w:lang w:val="en-US"/>
        </w:rPr>
        <w:t xml:space="preserve">as well as </w:t>
      </w:r>
      <w:r>
        <w:rPr>
          <w:rFonts w:eastAsia="Calibri"/>
          <w:sz w:val="28"/>
          <w:szCs w:val="28"/>
          <w:lang w:val="en-US"/>
        </w:rPr>
        <w:t>child care allowances for children under 1.5</w:t>
      </w:r>
      <w:r w:rsidR="00E45127">
        <w:rPr>
          <w:rFonts w:eastAsia="Calibri"/>
          <w:sz w:val="28"/>
          <w:szCs w:val="28"/>
          <w:lang w:val="en-US"/>
        </w:rPr>
        <w:t xml:space="preserve"> years</w:t>
      </w:r>
      <w:r>
        <w:rPr>
          <w:rFonts w:eastAsia="Calibri"/>
          <w:sz w:val="28"/>
          <w:szCs w:val="28"/>
          <w:lang w:val="en-US"/>
        </w:rPr>
        <w:t xml:space="preserve">) can be more efficient </w:t>
      </w:r>
      <w:r w:rsidR="000871EE">
        <w:rPr>
          <w:rFonts w:eastAsia="Calibri"/>
          <w:sz w:val="28"/>
          <w:szCs w:val="28"/>
          <w:lang w:val="en-US"/>
        </w:rPr>
        <w:t xml:space="preserve">in </w:t>
      </w:r>
      <w:r w:rsidR="00E45127">
        <w:rPr>
          <w:rFonts w:eastAsia="Calibri"/>
          <w:sz w:val="28"/>
          <w:szCs w:val="28"/>
          <w:lang w:val="en-US"/>
        </w:rPr>
        <w:t xml:space="preserve">mitigating </w:t>
      </w:r>
      <w:r w:rsidR="000871EE">
        <w:rPr>
          <w:rFonts w:eastAsia="Calibri"/>
          <w:sz w:val="28"/>
          <w:szCs w:val="28"/>
          <w:lang w:val="en-US"/>
        </w:rPr>
        <w:t xml:space="preserve">poverty than social assistance </w:t>
      </w:r>
      <w:r w:rsidR="000871EE">
        <w:rPr>
          <w:rFonts w:eastAsia="Calibri"/>
          <w:sz w:val="28"/>
          <w:szCs w:val="28"/>
          <w:lang w:val="en-US"/>
        </w:rPr>
        <w:lastRenderedPageBreak/>
        <w:t>benefits (such as nursing benefits for children over 1.5</w:t>
      </w:r>
      <w:r w:rsidR="00E45127">
        <w:rPr>
          <w:rFonts w:eastAsia="Calibri"/>
          <w:sz w:val="28"/>
          <w:szCs w:val="28"/>
          <w:lang w:val="en-US"/>
        </w:rPr>
        <w:t xml:space="preserve"> years</w:t>
      </w:r>
      <w:r w:rsidR="000871EE">
        <w:rPr>
          <w:rFonts w:eastAsia="Calibri"/>
          <w:sz w:val="28"/>
          <w:szCs w:val="28"/>
          <w:lang w:val="en-US"/>
        </w:rPr>
        <w:t>) (</w:t>
      </w:r>
      <w:proofErr w:type="spellStart"/>
      <w:r w:rsidR="000871EE">
        <w:rPr>
          <w:rFonts w:eastAsia="Calibri"/>
          <w:sz w:val="28"/>
          <w:szCs w:val="28"/>
          <w:lang w:val="en-US"/>
        </w:rPr>
        <w:t>Ovcharova</w:t>
      </w:r>
      <w:proofErr w:type="spellEnd"/>
      <w:r w:rsidR="000871EE">
        <w:rPr>
          <w:rFonts w:eastAsia="Calibri"/>
          <w:sz w:val="28"/>
          <w:szCs w:val="28"/>
          <w:lang w:val="en-US"/>
        </w:rPr>
        <w:t xml:space="preserve"> et al., 2010).</w:t>
      </w:r>
    </w:p>
    <w:p w:rsidR="00FF4F86" w:rsidRDefault="00C77BBF" w:rsidP="00FF4F86">
      <w:pPr>
        <w:spacing w:line="360" w:lineRule="auto"/>
        <w:rPr>
          <w:rFonts w:eastAsia="Calibri"/>
          <w:sz w:val="28"/>
          <w:szCs w:val="28"/>
          <w:lang w:val="en-US"/>
        </w:rPr>
      </w:pPr>
      <w:r>
        <w:rPr>
          <w:rFonts w:eastAsia="Calibri"/>
          <w:sz w:val="28"/>
          <w:szCs w:val="28"/>
          <w:lang w:val="en-US"/>
        </w:rPr>
        <w:t>Popova</w:t>
      </w:r>
      <w:r w:rsidRPr="00C77BBF">
        <w:rPr>
          <w:rFonts w:eastAsia="Calibri"/>
          <w:sz w:val="28"/>
          <w:szCs w:val="28"/>
          <w:lang w:val="en-US"/>
        </w:rPr>
        <w:t xml:space="preserve"> </w:t>
      </w:r>
      <w:r>
        <w:rPr>
          <w:rFonts w:eastAsia="Calibri"/>
          <w:sz w:val="28"/>
          <w:szCs w:val="28"/>
          <w:lang w:val="en-US"/>
        </w:rPr>
        <w:t>has</w:t>
      </w:r>
      <w:r w:rsidRPr="00C77BBF">
        <w:rPr>
          <w:rFonts w:eastAsia="Calibri"/>
          <w:sz w:val="28"/>
          <w:szCs w:val="28"/>
          <w:lang w:val="en-US"/>
        </w:rPr>
        <w:t xml:space="preserve"> </w:t>
      </w:r>
      <w:r>
        <w:rPr>
          <w:rFonts w:eastAsia="Calibri"/>
          <w:sz w:val="28"/>
          <w:szCs w:val="28"/>
          <w:lang w:val="en-US"/>
        </w:rPr>
        <w:t>evaluated</w:t>
      </w:r>
      <w:r w:rsidRPr="00C77BBF">
        <w:rPr>
          <w:rFonts w:eastAsia="Calibri"/>
          <w:sz w:val="28"/>
          <w:szCs w:val="28"/>
          <w:lang w:val="en-US"/>
        </w:rPr>
        <w:t xml:space="preserve"> </w:t>
      </w:r>
      <w:r>
        <w:rPr>
          <w:rFonts w:eastAsia="Calibri"/>
          <w:sz w:val="28"/>
          <w:szCs w:val="28"/>
          <w:lang w:val="en-US"/>
        </w:rPr>
        <w:t>child</w:t>
      </w:r>
      <w:r w:rsidRPr="00C77BBF">
        <w:rPr>
          <w:rFonts w:eastAsia="Calibri"/>
          <w:sz w:val="28"/>
          <w:szCs w:val="28"/>
          <w:lang w:val="en-US"/>
        </w:rPr>
        <w:t xml:space="preserve"> </w:t>
      </w:r>
      <w:r>
        <w:rPr>
          <w:rFonts w:eastAsia="Calibri"/>
          <w:sz w:val="28"/>
          <w:szCs w:val="28"/>
          <w:lang w:val="en-US"/>
        </w:rPr>
        <w:t>benefits</w:t>
      </w:r>
      <w:r w:rsidR="00F7104C">
        <w:rPr>
          <w:rFonts w:eastAsia="Calibri"/>
          <w:sz w:val="28"/>
          <w:szCs w:val="28"/>
          <w:lang w:val="en-US"/>
        </w:rPr>
        <w:t>’</w:t>
      </w:r>
      <w:r w:rsidRPr="00C77BBF">
        <w:rPr>
          <w:rFonts w:eastAsia="Calibri"/>
          <w:sz w:val="28"/>
          <w:szCs w:val="28"/>
          <w:lang w:val="en-US"/>
        </w:rPr>
        <w:t xml:space="preserve"> </w:t>
      </w:r>
      <w:r>
        <w:rPr>
          <w:rFonts w:eastAsia="Calibri"/>
          <w:sz w:val="28"/>
          <w:szCs w:val="28"/>
          <w:lang w:val="en-US"/>
        </w:rPr>
        <w:t>efficiency</w:t>
      </w:r>
      <w:r w:rsidRPr="00C77BBF">
        <w:rPr>
          <w:rFonts w:eastAsia="Calibri"/>
          <w:sz w:val="28"/>
          <w:szCs w:val="28"/>
          <w:lang w:val="en-US"/>
        </w:rPr>
        <w:t xml:space="preserve"> </w:t>
      </w:r>
      <w:r>
        <w:rPr>
          <w:rFonts w:eastAsia="Calibri"/>
          <w:sz w:val="28"/>
          <w:szCs w:val="28"/>
          <w:lang w:val="en-US"/>
        </w:rPr>
        <w:t>using</w:t>
      </w:r>
      <w:r w:rsidRPr="00C77BBF">
        <w:rPr>
          <w:rFonts w:eastAsia="Calibri"/>
          <w:sz w:val="28"/>
          <w:szCs w:val="28"/>
          <w:lang w:val="en-US"/>
        </w:rPr>
        <w:t xml:space="preserve"> </w:t>
      </w:r>
      <w:r>
        <w:rPr>
          <w:rFonts w:eastAsia="Calibri"/>
          <w:sz w:val="28"/>
          <w:szCs w:val="28"/>
          <w:lang w:val="en-US"/>
        </w:rPr>
        <w:t>a</w:t>
      </w:r>
      <w:r w:rsidRPr="00C77BBF">
        <w:rPr>
          <w:rFonts w:eastAsia="Calibri"/>
          <w:sz w:val="28"/>
          <w:szCs w:val="28"/>
          <w:lang w:val="en-US"/>
        </w:rPr>
        <w:t xml:space="preserve"> </w:t>
      </w:r>
      <w:r>
        <w:rPr>
          <w:rFonts w:eastAsia="Calibri"/>
          <w:sz w:val="28"/>
          <w:szCs w:val="28"/>
          <w:lang w:val="en-US"/>
        </w:rPr>
        <w:t>microsimulation</w:t>
      </w:r>
      <w:r w:rsidRPr="00C77BBF">
        <w:rPr>
          <w:rFonts w:eastAsia="Calibri"/>
          <w:sz w:val="28"/>
          <w:szCs w:val="28"/>
          <w:lang w:val="en-US"/>
        </w:rPr>
        <w:t xml:space="preserve"> </w:t>
      </w:r>
      <w:r>
        <w:rPr>
          <w:rFonts w:eastAsia="Calibri"/>
          <w:sz w:val="28"/>
          <w:szCs w:val="28"/>
          <w:lang w:val="en-US"/>
        </w:rPr>
        <w:t>model</w:t>
      </w:r>
      <w:r w:rsidRPr="00C77BBF">
        <w:rPr>
          <w:rFonts w:eastAsia="Calibri"/>
          <w:sz w:val="28"/>
          <w:szCs w:val="28"/>
          <w:lang w:val="en-US"/>
        </w:rPr>
        <w:t xml:space="preserve">. </w:t>
      </w:r>
      <w:r>
        <w:rPr>
          <w:rFonts w:eastAsia="Calibri"/>
          <w:sz w:val="28"/>
          <w:szCs w:val="28"/>
          <w:lang w:val="en-US"/>
        </w:rPr>
        <w:t>Her work shows that “…c</w:t>
      </w:r>
      <w:r w:rsidRPr="00C77BBF">
        <w:rPr>
          <w:rFonts w:eastAsia="Calibri"/>
          <w:sz w:val="28"/>
          <w:szCs w:val="28"/>
          <w:lang w:val="en-US"/>
        </w:rPr>
        <w:t>urrently, this benefit has a poor targeting performance and varies across regions of Russia in terms of design and generosity, which raises serious equity concerns</w:t>
      </w:r>
      <w:r>
        <w:rPr>
          <w:rFonts w:eastAsia="Calibri"/>
          <w:sz w:val="28"/>
          <w:szCs w:val="28"/>
          <w:lang w:val="en-US"/>
        </w:rPr>
        <w:t>”</w:t>
      </w:r>
      <w:r w:rsidR="004826BF" w:rsidRPr="004826BF">
        <w:rPr>
          <w:rFonts w:eastAsia="Calibri"/>
          <w:sz w:val="28"/>
          <w:szCs w:val="28"/>
          <w:lang w:val="en-US"/>
        </w:rPr>
        <w:t xml:space="preserve"> </w:t>
      </w:r>
      <w:r w:rsidR="004826BF" w:rsidRPr="00C77BBF">
        <w:rPr>
          <w:rFonts w:eastAsia="Calibri"/>
          <w:sz w:val="28"/>
          <w:szCs w:val="28"/>
          <w:lang w:val="en-US"/>
        </w:rPr>
        <w:t>(Popova, 2013</w:t>
      </w:r>
      <w:r w:rsidR="004826BF">
        <w:rPr>
          <w:rFonts w:eastAsia="Calibri"/>
          <w:sz w:val="28"/>
          <w:szCs w:val="28"/>
          <w:lang w:val="en-US"/>
        </w:rPr>
        <w:t>, p. 122</w:t>
      </w:r>
      <w:r w:rsidR="004826BF" w:rsidRPr="00C77BBF">
        <w:rPr>
          <w:rFonts w:eastAsia="Calibri"/>
          <w:sz w:val="28"/>
          <w:szCs w:val="28"/>
          <w:lang w:val="en-US"/>
        </w:rPr>
        <w:t>)</w:t>
      </w:r>
      <w:r w:rsidRPr="00C77BBF">
        <w:rPr>
          <w:rFonts w:eastAsia="Calibri"/>
          <w:sz w:val="28"/>
          <w:szCs w:val="28"/>
          <w:lang w:val="en-US"/>
        </w:rPr>
        <w:t xml:space="preserve">. </w:t>
      </w:r>
      <w:r>
        <w:rPr>
          <w:rFonts w:eastAsia="Calibri"/>
          <w:sz w:val="28"/>
          <w:szCs w:val="28"/>
          <w:lang w:val="en-US"/>
        </w:rPr>
        <w:t>The author is convinced that “r</w:t>
      </w:r>
      <w:r w:rsidRPr="00C77BBF">
        <w:rPr>
          <w:rFonts w:eastAsia="Calibri"/>
          <w:sz w:val="28"/>
          <w:szCs w:val="28"/>
          <w:lang w:val="en-US"/>
        </w:rPr>
        <w:t>edirecting these resources to the</w:t>
      </w:r>
      <w:r w:rsidR="004826BF">
        <w:rPr>
          <w:rFonts w:eastAsia="Calibri"/>
          <w:sz w:val="28"/>
          <w:szCs w:val="28"/>
          <w:lang w:val="en-US"/>
        </w:rPr>
        <w:t xml:space="preserve"> </w:t>
      </w:r>
      <w:r w:rsidRPr="00C77BBF">
        <w:rPr>
          <w:rFonts w:eastAsia="Calibri"/>
          <w:sz w:val="28"/>
          <w:szCs w:val="28"/>
          <w:lang w:val="en-US"/>
        </w:rPr>
        <w:t>poor – by means of better targeting and raising the benefit amounts – brings about significant improvements in overall and child poverty indicators even at the current level of spending</w:t>
      </w:r>
      <w:r w:rsidR="004C57C1">
        <w:rPr>
          <w:rFonts w:eastAsia="Calibri"/>
          <w:sz w:val="28"/>
          <w:szCs w:val="28"/>
          <w:lang w:val="en-US"/>
        </w:rPr>
        <w:t>”</w:t>
      </w:r>
      <w:r>
        <w:rPr>
          <w:rFonts w:eastAsia="Calibri"/>
          <w:sz w:val="28"/>
          <w:szCs w:val="28"/>
          <w:lang w:val="en-US"/>
        </w:rPr>
        <w:t xml:space="preserve"> </w:t>
      </w:r>
      <w:r w:rsidRPr="00C77BBF">
        <w:rPr>
          <w:rFonts w:eastAsia="Calibri"/>
          <w:sz w:val="28"/>
          <w:szCs w:val="28"/>
          <w:lang w:val="en-US"/>
        </w:rPr>
        <w:t xml:space="preserve"> (</w:t>
      </w:r>
      <w:r w:rsidR="004C57C1" w:rsidRPr="004C57C1">
        <w:rPr>
          <w:rFonts w:eastAsia="Calibri"/>
          <w:i/>
          <w:sz w:val="28"/>
          <w:szCs w:val="28"/>
          <w:lang w:val="en-US"/>
        </w:rPr>
        <w:t>ibid.</w:t>
      </w:r>
      <w:r w:rsidRPr="00C77BBF">
        <w:rPr>
          <w:rFonts w:eastAsia="Calibri"/>
          <w:sz w:val="28"/>
          <w:szCs w:val="28"/>
          <w:lang w:val="en-US"/>
        </w:rPr>
        <w:t xml:space="preserve">). </w:t>
      </w:r>
      <w:r w:rsidR="00FF4F86">
        <w:rPr>
          <w:rFonts w:eastAsia="Calibri"/>
          <w:sz w:val="28"/>
          <w:szCs w:val="28"/>
          <w:lang w:val="en-US"/>
        </w:rPr>
        <w:t xml:space="preserve">Her </w:t>
      </w:r>
      <w:r w:rsidRPr="00C77BBF">
        <w:rPr>
          <w:rFonts w:eastAsia="Calibri"/>
          <w:sz w:val="28"/>
          <w:szCs w:val="28"/>
          <w:lang w:val="en-US"/>
        </w:rPr>
        <w:t>results confirm that the impact of the program design</w:t>
      </w:r>
      <w:r w:rsidR="00FF4F86">
        <w:rPr>
          <w:rFonts w:eastAsia="Calibri"/>
          <w:sz w:val="28"/>
          <w:szCs w:val="28"/>
          <w:lang w:val="en-US"/>
        </w:rPr>
        <w:t xml:space="preserve"> on poverty</w:t>
      </w:r>
      <w:r w:rsidRPr="00C77BBF">
        <w:rPr>
          <w:rFonts w:eastAsia="Calibri"/>
          <w:sz w:val="28"/>
          <w:szCs w:val="28"/>
          <w:lang w:val="en-US"/>
        </w:rPr>
        <w:t xml:space="preserve"> is smaller than that of the level of spending. </w:t>
      </w:r>
      <w:r w:rsidR="00FF4F86">
        <w:rPr>
          <w:rFonts w:eastAsia="Calibri"/>
          <w:sz w:val="28"/>
          <w:szCs w:val="28"/>
          <w:lang w:val="en-US"/>
        </w:rPr>
        <w:t>Popova concludes that</w:t>
      </w:r>
      <w:r w:rsidRPr="00C77BBF">
        <w:rPr>
          <w:rFonts w:eastAsia="Calibri"/>
          <w:sz w:val="28"/>
          <w:szCs w:val="28"/>
          <w:lang w:val="en-US"/>
        </w:rPr>
        <w:t xml:space="preserve"> </w:t>
      </w:r>
      <w:r w:rsidR="00FF4F86">
        <w:rPr>
          <w:rFonts w:eastAsia="Calibri"/>
          <w:sz w:val="28"/>
          <w:szCs w:val="28"/>
          <w:lang w:val="en-US"/>
        </w:rPr>
        <w:t>“</w:t>
      </w:r>
      <w:r w:rsidRPr="00C77BBF">
        <w:rPr>
          <w:rFonts w:eastAsia="Calibri"/>
          <w:sz w:val="28"/>
          <w:szCs w:val="28"/>
          <w:lang w:val="en-US"/>
        </w:rPr>
        <w:t>the best outcomes for children are achieved by</w:t>
      </w:r>
      <w:r>
        <w:rPr>
          <w:rFonts w:eastAsia="Calibri"/>
          <w:sz w:val="28"/>
          <w:szCs w:val="28"/>
          <w:lang w:val="en-US"/>
        </w:rPr>
        <w:t xml:space="preserve"> </w:t>
      </w:r>
      <w:r w:rsidRPr="00C77BBF">
        <w:rPr>
          <w:rFonts w:eastAsia="Calibri"/>
          <w:sz w:val="28"/>
          <w:szCs w:val="28"/>
          <w:lang w:val="en-US"/>
        </w:rPr>
        <w:t>applying the mix of universal and means-tested child benefits</w:t>
      </w:r>
      <w:r w:rsidR="00FF4F86">
        <w:rPr>
          <w:rFonts w:eastAsia="Calibri"/>
          <w:sz w:val="28"/>
          <w:szCs w:val="28"/>
          <w:lang w:val="en-US"/>
        </w:rPr>
        <w:t>” (Popova</w:t>
      </w:r>
      <w:r w:rsidR="00FF4F86" w:rsidRPr="00C77BBF">
        <w:rPr>
          <w:rFonts w:eastAsia="Calibri"/>
          <w:sz w:val="28"/>
          <w:szCs w:val="28"/>
          <w:lang w:val="en-US"/>
        </w:rPr>
        <w:t>, 2014</w:t>
      </w:r>
      <w:r w:rsidR="00FF4F86">
        <w:rPr>
          <w:rFonts w:eastAsia="Calibri"/>
          <w:sz w:val="28"/>
          <w:szCs w:val="28"/>
          <w:lang w:val="en-US"/>
        </w:rPr>
        <w:t xml:space="preserve">, </w:t>
      </w:r>
      <w:r w:rsidR="00EF48C5">
        <w:rPr>
          <w:rFonts w:eastAsia="Calibri"/>
          <w:sz w:val="28"/>
          <w:szCs w:val="28"/>
          <w:lang w:val="en-US"/>
        </w:rPr>
        <w:t>p</w:t>
      </w:r>
      <w:r w:rsidR="00FF4F86">
        <w:rPr>
          <w:rFonts w:eastAsia="Calibri"/>
          <w:sz w:val="28"/>
          <w:szCs w:val="28"/>
          <w:lang w:val="en-US"/>
        </w:rPr>
        <w:t>.</w:t>
      </w:r>
      <w:r w:rsidR="00EF48C5">
        <w:rPr>
          <w:rFonts w:eastAsia="Calibri"/>
          <w:sz w:val="28"/>
          <w:szCs w:val="28"/>
          <w:lang w:val="en-US"/>
        </w:rPr>
        <w:t xml:space="preserve"> </w:t>
      </w:r>
      <w:r w:rsidR="00FF4F86">
        <w:rPr>
          <w:rFonts w:eastAsia="Calibri"/>
          <w:sz w:val="28"/>
          <w:szCs w:val="28"/>
          <w:lang w:val="en-US"/>
        </w:rPr>
        <w:t>1</w:t>
      </w:r>
      <w:r w:rsidR="00FF4F86" w:rsidRPr="00C77BBF">
        <w:rPr>
          <w:rFonts w:eastAsia="Calibri"/>
          <w:sz w:val="28"/>
          <w:szCs w:val="28"/>
          <w:lang w:val="en-US"/>
        </w:rPr>
        <w:t>).</w:t>
      </w:r>
    </w:p>
    <w:p w:rsidR="00E4622A" w:rsidRPr="005B6CC1" w:rsidRDefault="00E4622A" w:rsidP="00E4622A">
      <w:pPr>
        <w:spacing w:line="360" w:lineRule="auto"/>
        <w:rPr>
          <w:color w:val="000000"/>
          <w:sz w:val="28"/>
          <w:szCs w:val="28"/>
          <w:lang w:val="en-GB"/>
        </w:rPr>
      </w:pPr>
      <w:r w:rsidRPr="005B6CC1">
        <w:rPr>
          <w:color w:val="000000"/>
          <w:sz w:val="28"/>
          <w:szCs w:val="28"/>
          <w:lang w:val="en-GB"/>
        </w:rPr>
        <w:t>In this paper</w:t>
      </w:r>
      <w:r w:rsidR="00EF48C5">
        <w:rPr>
          <w:color w:val="000000"/>
          <w:sz w:val="28"/>
          <w:szCs w:val="28"/>
          <w:lang w:val="en-GB"/>
        </w:rPr>
        <w:t>,</w:t>
      </w:r>
      <w:r w:rsidRPr="005B6CC1">
        <w:rPr>
          <w:color w:val="000000"/>
          <w:sz w:val="28"/>
          <w:szCs w:val="28"/>
          <w:lang w:val="en-GB"/>
        </w:rPr>
        <w:t xml:space="preserve"> we</w:t>
      </w:r>
      <w:r w:rsidR="004928E7">
        <w:rPr>
          <w:color w:val="000000"/>
          <w:sz w:val="28"/>
          <w:szCs w:val="28"/>
          <w:lang w:val="en-GB"/>
        </w:rPr>
        <w:t xml:space="preserve"> use the most recent data to</w:t>
      </w:r>
      <w:r w:rsidRPr="005B6CC1">
        <w:rPr>
          <w:color w:val="000000"/>
          <w:sz w:val="28"/>
          <w:szCs w:val="28"/>
          <w:lang w:val="en-GB"/>
        </w:rPr>
        <w:t xml:space="preserve"> analyse the eff</w:t>
      </w:r>
      <w:r>
        <w:rPr>
          <w:color w:val="000000"/>
          <w:sz w:val="28"/>
          <w:szCs w:val="28"/>
          <w:lang w:val="en-GB"/>
        </w:rPr>
        <w:t>ectiveness</w:t>
      </w:r>
      <w:r w:rsidRPr="005B6CC1">
        <w:rPr>
          <w:color w:val="000000"/>
          <w:sz w:val="28"/>
          <w:szCs w:val="28"/>
          <w:lang w:val="en-GB"/>
        </w:rPr>
        <w:t xml:space="preserve"> of child benefits from two angles. Firstly, we consider those benefits as an additional source of income for families with children. Secondly, we evaluate their impact on poverty incidence.</w:t>
      </w:r>
    </w:p>
    <w:p w:rsidR="00C77BBF" w:rsidRDefault="00C77BBF" w:rsidP="00E4622A">
      <w:pPr>
        <w:spacing w:line="360" w:lineRule="auto"/>
        <w:ind w:firstLine="0"/>
        <w:rPr>
          <w:rFonts w:eastAsia="Calibri"/>
          <w:sz w:val="28"/>
          <w:szCs w:val="28"/>
          <w:lang w:val="en-GB"/>
        </w:rPr>
      </w:pPr>
    </w:p>
    <w:p w:rsidR="00E4622A" w:rsidRPr="00E4622A" w:rsidRDefault="00E4622A" w:rsidP="004826BF">
      <w:pPr>
        <w:spacing w:after="120" w:line="360" w:lineRule="auto"/>
        <w:ind w:firstLine="0"/>
        <w:rPr>
          <w:rFonts w:eastAsia="Calibri"/>
          <w:b/>
          <w:i/>
          <w:sz w:val="28"/>
          <w:szCs w:val="28"/>
          <w:lang w:val="en-GB"/>
        </w:rPr>
      </w:pPr>
      <w:r w:rsidRPr="00E4622A">
        <w:rPr>
          <w:rFonts w:eastAsia="Calibri"/>
          <w:b/>
          <w:i/>
          <w:sz w:val="28"/>
          <w:szCs w:val="28"/>
          <w:lang w:val="en-GB"/>
        </w:rPr>
        <w:t xml:space="preserve">Data and </w:t>
      </w:r>
      <w:r w:rsidR="005E55C8">
        <w:rPr>
          <w:rFonts w:eastAsia="Calibri"/>
          <w:b/>
          <w:i/>
          <w:sz w:val="28"/>
          <w:szCs w:val="28"/>
          <w:lang w:val="en-GB"/>
        </w:rPr>
        <w:t>M</w:t>
      </w:r>
      <w:r w:rsidRPr="00E4622A">
        <w:rPr>
          <w:rFonts w:eastAsia="Calibri"/>
          <w:b/>
          <w:i/>
          <w:sz w:val="28"/>
          <w:szCs w:val="28"/>
          <w:lang w:val="en-GB"/>
        </w:rPr>
        <w:t>ethods</w:t>
      </w:r>
    </w:p>
    <w:p w:rsidR="004A6415" w:rsidRDefault="003C7DC6" w:rsidP="004A6415">
      <w:pPr>
        <w:spacing w:line="360" w:lineRule="auto"/>
        <w:rPr>
          <w:color w:val="000000"/>
          <w:sz w:val="28"/>
          <w:szCs w:val="28"/>
          <w:lang w:val="en-GB"/>
        </w:rPr>
      </w:pPr>
      <w:r w:rsidRPr="005B6CC1">
        <w:rPr>
          <w:color w:val="000000"/>
          <w:sz w:val="28"/>
          <w:szCs w:val="28"/>
          <w:lang w:val="en-GB"/>
        </w:rPr>
        <w:t>Th</w:t>
      </w:r>
      <w:r w:rsidR="005E55C8">
        <w:rPr>
          <w:color w:val="000000"/>
          <w:sz w:val="28"/>
          <w:szCs w:val="28"/>
          <w:lang w:val="en-GB"/>
        </w:rPr>
        <w:t>is</w:t>
      </w:r>
      <w:r w:rsidRPr="005B6CC1">
        <w:rPr>
          <w:color w:val="000000"/>
          <w:sz w:val="28"/>
          <w:szCs w:val="28"/>
          <w:lang w:val="en-US"/>
        </w:rPr>
        <w:t xml:space="preserve"> </w:t>
      </w:r>
      <w:r w:rsidRPr="005B6CC1">
        <w:rPr>
          <w:color w:val="000000"/>
          <w:sz w:val="28"/>
          <w:szCs w:val="28"/>
          <w:lang w:val="en-GB"/>
        </w:rPr>
        <w:t>study</w:t>
      </w:r>
      <w:r w:rsidRPr="005B6CC1">
        <w:rPr>
          <w:color w:val="000000"/>
          <w:sz w:val="28"/>
          <w:szCs w:val="28"/>
          <w:lang w:val="en-US"/>
        </w:rPr>
        <w:t xml:space="preserve"> </w:t>
      </w:r>
      <w:r w:rsidRPr="005B6CC1">
        <w:rPr>
          <w:color w:val="000000"/>
          <w:sz w:val="28"/>
          <w:szCs w:val="28"/>
          <w:lang w:val="en-GB"/>
        </w:rPr>
        <w:t>is</w:t>
      </w:r>
      <w:r w:rsidRPr="005B6CC1">
        <w:rPr>
          <w:color w:val="000000"/>
          <w:sz w:val="28"/>
          <w:szCs w:val="28"/>
          <w:lang w:val="en-US"/>
        </w:rPr>
        <w:t xml:space="preserve"> </w:t>
      </w:r>
      <w:r w:rsidRPr="005B6CC1">
        <w:rPr>
          <w:color w:val="000000"/>
          <w:sz w:val="28"/>
          <w:szCs w:val="28"/>
          <w:lang w:val="en-GB"/>
        </w:rPr>
        <w:t>based</w:t>
      </w:r>
      <w:r w:rsidRPr="005B6CC1">
        <w:rPr>
          <w:color w:val="000000"/>
          <w:sz w:val="28"/>
          <w:szCs w:val="28"/>
          <w:lang w:val="en-US"/>
        </w:rPr>
        <w:t xml:space="preserve"> </w:t>
      </w:r>
      <w:r w:rsidRPr="005B6CC1">
        <w:rPr>
          <w:color w:val="000000"/>
          <w:sz w:val="28"/>
          <w:szCs w:val="28"/>
          <w:lang w:val="en-GB"/>
        </w:rPr>
        <w:t>on</w:t>
      </w:r>
      <w:r w:rsidRPr="005B6CC1">
        <w:rPr>
          <w:color w:val="000000"/>
          <w:sz w:val="28"/>
          <w:szCs w:val="28"/>
          <w:lang w:val="en-US"/>
        </w:rPr>
        <w:t xml:space="preserve"> </w:t>
      </w:r>
      <w:r w:rsidRPr="005B6CC1">
        <w:rPr>
          <w:color w:val="000000"/>
          <w:sz w:val="28"/>
          <w:szCs w:val="28"/>
          <w:lang w:val="en-GB"/>
        </w:rPr>
        <w:t>pooled and panel household data from the Russia Longitudinal Monitoring Survey</w:t>
      </w:r>
      <w:r w:rsidR="005C301E">
        <w:rPr>
          <w:color w:val="000000"/>
          <w:sz w:val="28"/>
          <w:szCs w:val="28"/>
          <w:lang w:val="en-GB"/>
        </w:rPr>
        <w:t xml:space="preserve"> – Higher School of Economics (RLMS-HSE)</w:t>
      </w:r>
      <w:r w:rsidR="005E55C8">
        <w:rPr>
          <w:color w:val="000000"/>
          <w:sz w:val="28"/>
          <w:szCs w:val="28"/>
          <w:lang w:val="en-GB"/>
        </w:rPr>
        <w:t>.</w:t>
      </w:r>
      <w:r w:rsidR="00B34033">
        <w:rPr>
          <w:rStyle w:val="a5"/>
          <w:color w:val="000000"/>
          <w:sz w:val="28"/>
          <w:szCs w:val="28"/>
          <w:lang w:val="en-GB"/>
        </w:rPr>
        <w:footnoteReference w:id="2"/>
      </w:r>
      <w:r w:rsidR="00B34033" w:rsidRPr="00B34033">
        <w:rPr>
          <w:color w:val="000000"/>
          <w:sz w:val="28"/>
          <w:szCs w:val="28"/>
          <w:lang w:val="en-GB"/>
        </w:rPr>
        <w:t xml:space="preserve"> </w:t>
      </w:r>
      <w:r w:rsidR="005C301E">
        <w:rPr>
          <w:color w:val="000000"/>
          <w:sz w:val="28"/>
          <w:szCs w:val="28"/>
          <w:lang w:val="en-GB"/>
        </w:rPr>
        <w:t xml:space="preserve"> </w:t>
      </w:r>
      <w:r w:rsidR="005E55C8">
        <w:rPr>
          <w:color w:val="000000"/>
          <w:sz w:val="28"/>
          <w:szCs w:val="28"/>
          <w:lang w:val="en-GB"/>
        </w:rPr>
        <w:t xml:space="preserve">This </w:t>
      </w:r>
      <w:r w:rsidR="005C301E">
        <w:rPr>
          <w:color w:val="000000"/>
          <w:sz w:val="28"/>
          <w:szCs w:val="28"/>
          <w:lang w:val="en-GB"/>
        </w:rPr>
        <w:t>is a n</w:t>
      </w:r>
      <w:r w:rsidR="00D21C01">
        <w:rPr>
          <w:color w:val="000000"/>
          <w:sz w:val="28"/>
          <w:szCs w:val="28"/>
          <w:lang w:val="en-GB"/>
        </w:rPr>
        <w:t xml:space="preserve">ationally representative survey; </w:t>
      </w:r>
      <w:r w:rsidR="005C301E">
        <w:rPr>
          <w:color w:val="000000"/>
          <w:sz w:val="28"/>
          <w:szCs w:val="28"/>
          <w:lang w:val="en-GB"/>
        </w:rPr>
        <w:t>the data ha</w:t>
      </w:r>
      <w:r w:rsidR="007648A6">
        <w:rPr>
          <w:color w:val="000000"/>
          <w:sz w:val="28"/>
          <w:szCs w:val="28"/>
          <w:lang w:val="en-GB"/>
        </w:rPr>
        <w:t>ve</w:t>
      </w:r>
      <w:r w:rsidR="005C301E">
        <w:rPr>
          <w:color w:val="000000"/>
          <w:sz w:val="28"/>
          <w:szCs w:val="28"/>
          <w:lang w:val="en-GB"/>
        </w:rPr>
        <w:t xml:space="preserve"> been</w:t>
      </w:r>
      <w:r w:rsidR="00D21C01">
        <w:rPr>
          <w:color w:val="000000"/>
          <w:sz w:val="28"/>
          <w:szCs w:val="28"/>
          <w:lang w:val="en-GB"/>
        </w:rPr>
        <w:t xml:space="preserve"> </w:t>
      </w:r>
      <w:r w:rsidR="005C301E">
        <w:rPr>
          <w:color w:val="000000"/>
          <w:sz w:val="28"/>
          <w:szCs w:val="28"/>
          <w:lang w:val="en-GB"/>
        </w:rPr>
        <w:t>collected since 1992.</w:t>
      </w:r>
      <w:r w:rsidR="004A6415">
        <w:rPr>
          <w:color w:val="000000"/>
          <w:sz w:val="28"/>
          <w:szCs w:val="28"/>
          <w:lang w:val="en-GB"/>
        </w:rPr>
        <w:t xml:space="preserve"> </w:t>
      </w:r>
      <w:r w:rsidR="004A6415" w:rsidRPr="004A6415">
        <w:rPr>
          <w:color w:val="000000"/>
          <w:sz w:val="28"/>
          <w:szCs w:val="28"/>
          <w:lang w:val="en-GB"/>
        </w:rPr>
        <w:t xml:space="preserve">The RLMS-HSE </w:t>
      </w:r>
      <w:r w:rsidR="004A6415">
        <w:rPr>
          <w:color w:val="000000"/>
          <w:sz w:val="28"/>
          <w:szCs w:val="28"/>
          <w:lang w:val="en-GB"/>
        </w:rPr>
        <w:t>survey</w:t>
      </w:r>
      <w:r w:rsidR="004A6415" w:rsidRPr="004A6415">
        <w:rPr>
          <w:color w:val="000000"/>
          <w:sz w:val="28"/>
          <w:szCs w:val="28"/>
          <w:lang w:val="en-GB"/>
        </w:rPr>
        <w:t xml:space="preserve"> </w:t>
      </w:r>
      <w:r w:rsidR="004A6415">
        <w:rPr>
          <w:color w:val="000000"/>
          <w:sz w:val="28"/>
          <w:szCs w:val="28"/>
          <w:lang w:val="en-GB"/>
        </w:rPr>
        <w:t>satisfies all</w:t>
      </w:r>
      <w:r w:rsidR="004A6415" w:rsidRPr="004A6415">
        <w:rPr>
          <w:color w:val="000000"/>
          <w:sz w:val="28"/>
          <w:szCs w:val="28"/>
          <w:lang w:val="en-GB"/>
        </w:rPr>
        <w:t xml:space="preserve"> the standards for the ethical treatment of participants</w:t>
      </w:r>
      <w:r w:rsidR="007648A6">
        <w:rPr>
          <w:color w:val="000000"/>
          <w:sz w:val="28"/>
          <w:szCs w:val="28"/>
          <w:lang w:val="en-GB"/>
        </w:rPr>
        <w:t>.</w:t>
      </w:r>
      <w:r w:rsidR="004A6415">
        <w:rPr>
          <w:rStyle w:val="a5"/>
          <w:color w:val="000000"/>
          <w:sz w:val="28"/>
          <w:szCs w:val="28"/>
          <w:lang w:val="en-GB"/>
        </w:rPr>
        <w:footnoteReference w:id="3"/>
      </w:r>
      <w:r w:rsidR="004A6415">
        <w:rPr>
          <w:color w:val="000000"/>
          <w:sz w:val="28"/>
          <w:szCs w:val="28"/>
          <w:lang w:val="en-GB"/>
        </w:rPr>
        <w:t xml:space="preserve"> </w:t>
      </w:r>
    </w:p>
    <w:p w:rsidR="00E4622A" w:rsidRDefault="005C301E" w:rsidP="003C7DC6">
      <w:pPr>
        <w:spacing w:line="360" w:lineRule="auto"/>
        <w:rPr>
          <w:color w:val="000000"/>
          <w:sz w:val="28"/>
          <w:szCs w:val="28"/>
          <w:lang w:val="en-US"/>
        </w:rPr>
      </w:pPr>
      <w:r>
        <w:rPr>
          <w:color w:val="000000"/>
          <w:sz w:val="28"/>
          <w:szCs w:val="28"/>
          <w:lang w:val="en-GB"/>
        </w:rPr>
        <w:t>In our study</w:t>
      </w:r>
      <w:r w:rsidR="006416DE">
        <w:rPr>
          <w:color w:val="000000"/>
          <w:sz w:val="28"/>
          <w:szCs w:val="28"/>
          <w:lang w:val="en-GB"/>
        </w:rPr>
        <w:t>,</w:t>
      </w:r>
      <w:r>
        <w:rPr>
          <w:color w:val="000000"/>
          <w:sz w:val="28"/>
          <w:szCs w:val="28"/>
          <w:lang w:val="en-GB"/>
        </w:rPr>
        <w:t xml:space="preserve"> we use the data from </w:t>
      </w:r>
      <w:r w:rsidR="003C7DC6" w:rsidRPr="005B6CC1">
        <w:rPr>
          <w:color w:val="000000"/>
          <w:sz w:val="28"/>
          <w:szCs w:val="28"/>
          <w:lang w:val="en-GB"/>
        </w:rPr>
        <w:t>years 2003-2014.</w:t>
      </w:r>
      <w:r w:rsidR="003C7DC6" w:rsidRPr="005B6CC1">
        <w:rPr>
          <w:color w:val="000000"/>
          <w:sz w:val="28"/>
          <w:szCs w:val="28"/>
          <w:lang w:val="en-US"/>
        </w:rPr>
        <w:t xml:space="preserve"> </w:t>
      </w:r>
      <w:r w:rsidR="00B34033">
        <w:rPr>
          <w:color w:val="000000"/>
          <w:sz w:val="28"/>
          <w:szCs w:val="28"/>
          <w:lang w:val="en-US"/>
        </w:rPr>
        <w:t>We have chosen this particular period because</w:t>
      </w:r>
      <w:r w:rsidR="006416DE">
        <w:rPr>
          <w:color w:val="000000"/>
          <w:sz w:val="28"/>
          <w:szCs w:val="28"/>
          <w:lang w:val="en-US"/>
        </w:rPr>
        <w:t>,</w:t>
      </w:r>
      <w:r w:rsidR="00B34033">
        <w:rPr>
          <w:color w:val="000000"/>
          <w:sz w:val="28"/>
          <w:szCs w:val="28"/>
          <w:lang w:val="en-US"/>
        </w:rPr>
        <w:t xml:space="preserve"> until the year 200</w:t>
      </w:r>
      <w:r w:rsidR="00411B90">
        <w:rPr>
          <w:color w:val="000000"/>
          <w:sz w:val="28"/>
          <w:szCs w:val="28"/>
          <w:lang w:val="en-US"/>
        </w:rPr>
        <w:t>3</w:t>
      </w:r>
      <w:r w:rsidR="006416DE">
        <w:rPr>
          <w:color w:val="000000"/>
          <w:sz w:val="28"/>
          <w:szCs w:val="28"/>
          <w:lang w:val="en-US"/>
        </w:rPr>
        <w:t>,</w:t>
      </w:r>
      <w:r w:rsidR="00411B90">
        <w:rPr>
          <w:color w:val="000000"/>
          <w:sz w:val="28"/>
          <w:szCs w:val="28"/>
          <w:lang w:val="en-US"/>
        </w:rPr>
        <w:t xml:space="preserve"> the survey qu</w:t>
      </w:r>
      <w:r w:rsidR="00B34033">
        <w:rPr>
          <w:color w:val="000000"/>
          <w:sz w:val="28"/>
          <w:szCs w:val="28"/>
          <w:lang w:val="en-US"/>
        </w:rPr>
        <w:t xml:space="preserve">estionnaire </w:t>
      </w:r>
      <w:r w:rsidR="00411B90">
        <w:rPr>
          <w:color w:val="000000"/>
          <w:sz w:val="28"/>
          <w:szCs w:val="28"/>
          <w:lang w:val="en-US"/>
        </w:rPr>
        <w:t xml:space="preserve">included </w:t>
      </w:r>
      <w:r w:rsidR="00411B90">
        <w:rPr>
          <w:color w:val="000000"/>
          <w:sz w:val="28"/>
          <w:szCs w:val="28"/>
          <w:lang w:val="en-US"/>
        </w:rPr>
        <w:lastRenderedPageBreak/>
        <w:t xml:space="preserve">only one question on child allowance </w:t>
      </w:r>
      <w:r w:rsidR="006416DE">
        <w:rPr>
          <w:color w:val="000000"/>
          <w:sz w:val="28"/>
          <w:szCs w:val="28"/>
          <w:lang w:val="en-US"/>
        </w:rPr>
        <w:t xml:space="preserve">which, moreover, </w:t>
      </w:r>
      <w:r w:rsidR="00411B90">
        <w:rPr>
          <w:color w:val="000000"/>
          <w:sz w:val="28"/>
          <w:szCs w:val="28"/>
          <w:lang w:val="en-US"/>
        </w:rPr>
        <w:t xml:space="preserve">gave no detailed information on various types of benefits. Since 2003, the data show sums of benefits for children </w:t>
      </w:r>
      <w:proofErr w:type="gramStart"/>
      <w:r w:rsidR="00411B90">
        <w:rPr>
          <w:color w:val="000000"/>
          <w:sz w:val="28"/>
          <w:szCs w:val="28"/>
          <w:lang w:val="en-US"/>
        </w:rPr>
        <w:t>under</w:t>
      </w:r>
      <w:proofErr w:type="gramEnd"/>
      <w:r w:rsidR="00411B90">
        <w:rPr>
          <w:color w:val="000000"/>
          <w:sz w:val="28"/>
          <w:szCs w:val="28"/>
          <w:lang w:val="en-US"/>
        </w:rPr>
        <w:t xml:space="preserve"> 1.5</w:t>
      </w:r>
      <w:r w:rsidR="006416DE">
        <w:rPr>
          <w:color w:val="000000"/>
          <w:sz w:val="28"/>
          <w:szCs w:val="28"/>
          <w:lang w:val="en-US"/>
        </w:rPr>
        <w:t xml:space="preserve"> years</w:t>
      </w:r>
      <w:r w:rsidR="00411B90">
        <w:rPr>
          <w:color w:val="000000"/>
          <w:sz w:val="28"/>
          <w:szCs w:val="28"/>
          <w:lang w:val="en-US"/>
        </w:rPr>
        <w:t xml:space="preserve"> and over 1.5</w:t>
      </w:r>
      <w:r w:rsidR="006416DE">
        <w:rPr>
          <w:color w:val="000000"/>
          <w:sz w:val="28"/>
          <w:szCs w:val="28"/>
          <w:lang w:val="en-US"/>
        </w:rPr>
        <w:t xml:space="preserve"> years</w:t>
      </w:r>
      <w:r w:rsidR="00411B90">
        <w:rPr>
          <w:color w:val="000000"/>
          <w:sz w:val="28"/>
          <w:szCs w:val="28"/>
          <w:lang w:val="en-US"/>
        </w:rPr>
        <w:t xml:space="preserve"> separately.</w:t>
      </w:r>
    </w:p>
    <w:p w:rsidR="00D21C01" w:rsidRPr="004928E7" w:rsidRDefault="00411B90" w:rsidP="00D21C01">
      <w:pPr>
        <w:spacing w:line="360" w:lineRule="auto"/>
        <w:rPr>
          <w:sz w:val="28"/>
          <w:szCs w:val="28"/>
          <w:lang w:val="en-US"/>
        </w:rPr>
      </w:pPr>
      <w:r>
        <w:rPr>
          <w:sz w:val="28"/>
          <w:szCs w:val="28"/>
          <w:lang w:val="en-US"/>
        </w:rPr>
        <w:t>The</w:t>
      </w:r>
      <w:r w:rsidRPr="00411B90">
        <w:rPr>
          <w:sz w:val="28"/>
          <w:szCs w:val="28"/>
          <w:lang w:val="en-US"/>
        </w:rPr>
        <w:t xml:space="preserve"> </w:t>
      </w:r>
      <w:r>
        <w:rPr>
          <w:sz w:val="28"/>
          <w:szCs w:val="28"/>
          <w:lang w:val="en-US"/>
        </w:rPr>
        <w:t>whole</w:t>
      </w:r>
      <w:r w:rsidRPr="00411B90">
        <w:rPr>
          <w:sz w:val="28"/>
          <w:szCs w:val="28"/>
          <w:lang w:val="en-US"/>
        </w:rPr>
        <w:t xml:space="preserve"> </w:t>
      </w:r>
      <w:r>
        <w:rPr>
          <w:sz w:val="28"/>
          <w:szCs w:val="28"/>
          <w:lang w:val="en-US"/>
        </w:rPr>
        <w:t>sample</w:t>
      </w:r>
      <w:r w:rsidRPr="00411B90">
        <w:rPr>
          <w:sz w:val="28"/>
          <w:szCs w:val="28"/>
          <w:lang w:val="en-US"/>
        </w:rPr>
        <w:t xml:space="preserve"> </w:t>
      </w:r>
      <w:r>
        <w:rPr>
          <w:sz w:val="28"/>
          <w:szCs w:val="28"/>
          <w:lang w:val="en-US"/>
        </w:rPr>
        <w:t>of</w:t>
      </w:r>
      <w:r w:rsidRPr="00411B90">
        <w:rPr>
          <w:sz w:val="28"/>
          <w:szCs w:val="28"/>
          <w:lang w:val="en-US"/>
        </w:rPr>
        <w:t xml:space="preserve"> 12 </w:t>
      </w:r>
      <w:r>
        <w:rPr>
          <w:sz w:val="28"/>
          <w:szCs w:val="28"/>
          <w:lang w:val="en-US"/>
        </w:rPr>
        <w:t>years</w:t>
      </w:r>
      <w:r w:rsidRPr="00411B90">
        <w:rPr>
          <w:sz w:val="28"/>
          <w:szCs w:val="28"/>
          <w:lang w:val="en-US"/>
        </w:rPr>
        <w:t xml:space="preserve"> </w:t>
      </w:r>
      <w:r>
        <w:rPr>
          <w:sz w:val="28"/>
          <w:szCs w:val="28"/>
          <w:lang w:val="en-US"/>
        </w:rPr>
        <w:t>consists</w:t>
      </w:r>
      <w:r w:rsidRPr="00411B90">
        <w:rPr>
          <w:sz w:val="28"/>
          <w:szCs w:val="28"/>
          <w:lang w:val="en-US"/>
        </w:rPr>
        <w:t xml:space="preserve"> </w:t>
      </w:r>
      <w:r>
        <w:rPr>
          <w:sz w:val="28"/>
          <w:szCs w:val="28"/>
          <w:lang w:val="en-US"/>
        </w:rPr>
        <w:t>of</w:t>
      </w:r>
      <w:r w:rsidRPr="00411B90">
        <w:rPr>
          <w:sz w:val="28"/>
          <w:szCs w:val="28"/>
          <w:lang w:val="en-US"/>
        </w:rPr>
        <w:t xml:space="preserve"> 55</w:t>
      </w:r>
      <w:r w:rsidR="007E1FCC">
        <w:rPr>
          <w:sz w:val="28"/>
          <w:szCs w:val="28"/>
          <w:lang w:val="en-US"/>
        </w:rPr>
        <w:t>,</w:t>
      </w:r>
      <w:r w:rsidRPr="00411B90">
        <w:rPr>
          <w:sz w:val="28"/>
          <w:szCs w:val="28"/>
          <w:lang w:val="en-US"/>
        </w:rPr>
        <w:t xml:space="preserve">786 </w:t>
      </w:r>
      <w:r>
        <w:rPr>
          <w:sz w:val="28"/>
          <w:szCs w:val="28"/>
          <w:lang w:val="en-US"/>
        </w:rPr>
        <w:t>observations (households)</w:t>
      </w:r>
      <w:r w:rsidRPr="00411B90">
        <w:rPr>
          <w:sz w:val="28"/>
          <w:szCs w:val="28"/>
          <w:lang w:val="en-US"/>
        </w:rPr>
        <w:t>.</w:t>
      </w:r>
      <w:r>
        <w:rPr>
          <w:sz w:val="28"/>
          <w:szCs w:val="28"/>
          <w:lang w:val="en-US"/>
        </w:rPr>
        <w:t xml:space="preserve"> Among</w:t>
      </w:r>
      <w:r w:rsidRPr="00411B90">
        <w:rPr>
          <w:sz w:val="28"/>
          <w:szCs w:val="28"/>
          <w:lang w:val="en-US"/>
        </w:rPr>
        <w:t xml:space="preserve"> </w:t>
      </w:r>
      <w:r>
        <w:rPr>
          <w:sz w:val="28"/>
          <w:szCs w:val="28"/>
          <w:lang w:val="en-US"/>
        </w:rPr>
        <w:t>them</w:t>
      </w:r>
      <w:r w:rsidR="00D21C01" w:rsidRPr="00411B90">
        <w:rPr>
          <w:sz w:val="28"/>
          <w:szCs w:val="28"/>
          <w:lang w:val="en-US"/>
        </w:rPr>
        <w:t xml:space="preserve">, </w:t>
      </w:r>
      <w:r>
        <w:rPr>
          <w:sz w:val="28"/>
          <w:szCs w:val="28"/>
          <w:lang w:val="en-US"/>
        </w:rPr>
        <w:t>there</w:t>
      </w:r>
      <w:r w:rsidRPr="00411B90">
        <w:rPr>
          <w:sz w:val="28"/>
          <w:szCs w:val="28"/>
          <w:lang w:val="en-US"/>
        </w:rPr>
        <w:t xml:space="preserve"> </w:t>
      </w:r>
      <w:r>
        <w:rPr>
          <w:sz w:val="28"/>
          <w:szCs w:val="28"/>
          <w:lang w:val="en-US"/>
        </w:rPr>
        <w:t>are</w:t>
      </w:r>
      <w:r w:rsidRPr="00411B90">
        <w:rPr>
          <w:sz w:val="28"/>
          <w:szCs w:val="28"/>
          <w:lang w:val="en-US"/>
        </w:rPr>
        <w:t xml:space="preserve"> </w:t>
      </w:r>
      <w:r w:rsidR="00D21C01" w:rsidRPr="00411B90">
        <w:rPr>
          <w:sz w:val="28"/>
          <w:szCs w:val="28"/>
          <w:lang w:val="en-US"/>
        </w:rPr>
        <w:t>20</w:t>
      </w:r>
      <w:r w:rsidR="00DD43F1">
        <w:rPr>
          <w:sz w:val="28"/>
          <w:szCs w:val="28"/>
          <w:lang w:val="en-US"/>
        </w:rPr>
        <w:t>,</w:t>
      </w:r>
      <w:r w:rsidR="00D21C01" w:rsidRPr="00411B90">
        <w:rPr>
          <w:sz w:val="28"/>
          <w:szCs w:val="28"/>
          <w:lang w:val="en-US"/>
        </w:rPr>
        <w:t xml:space="preserve">145 </w:t>
      </w:r>
      <w:r>
        <w:rPr>
          <w:sz w:val="28"/>
          <w:szCs w:val="28"/>
          <w:lang w:val="en-US"/>
        </w:rPr>
        <w:t>observations</w:t>
      </w:r>
      <w:r w:rsidR="00D21C01" w:rsidRPr="00411B90">
        <w:rPr>
          <w:sz w:val="28"/>
          <w:szCs w:val="28"/>
          <w:lang w:val="en-US"/>
        </w:rPr>
        <w:t xml:space="preserve"> </w:t>
      </w:r>
      <w:r>
        <w:rPr>
          <w:sz w:val="28"/>
          <w:szCs w:val="28"/>
          <w:lang w:val="en-US"/>
        </w:rPr>
        <w:t>represent</w:t>
      </w:r>
      <w:r w:rsidR="004555C2">
        <w:rPr>
          <w:sz w:val="28"/>
          <w:szCs w:val="28"/>
          <w:lang w:val="en-US"/>
        </w:rPr>
        <w:t>ing</w:t>
      </w:r>
      <w:r>
        <w:rPr>
          <w:sz w:val="28"/>
          <w:szCs w:val="28"/>
          <w:lang w:val="en-US"/>
        </w:rPr>
        <w:t xml:space="preserve"> families with children </w:t>
      </w:r>
      <w:proofErr w:type="gramStart"/>
      <w:r>
        <w:rPr>
          <w:sz w:val="28"/>
          <w:szCs w:val="28"/>
          <w:lang w:val="en-US"/>
        </w:rPr>
        <w:t>under</w:t>
      </w:r>
      <w:proofErr w:type="gramEnd"/>
      <w:r>
        <w:rPr>
          <w:sz w:val="28"/>
          <w:szCs w:val="28"/>
          <w:lang w:val="en-US"/>
        </w:rPr>
        <w:t xml:space="preserve"> 16</w:t>
      </w:r>
      <w:r w:rsidR="00DD43F1">
        <w:rPr>
          <w:sz w:val="28"/>
          <w:szCs w:val="28"/>
          <w:lang w:val="en-US"/>
        </w:rPr>
        <w:t xml:space="preserve"> years</w:t>
      </w:r>
      <w:r w:rsidR="00D21C01" w:rsidRPr="00411B90">
        <w:rPr>
          <w:sz w:val="28"/>
          <w:szCs w:val="28"/>
          <w:lang w:val="en-US"/>
        </w:rPr>
        <w:t xml:space="preserve"> (</w:t>
      </w:r>
      <w:r>
        <w:rPr>
          <w:sz w:val="28"/>
          <w:szCs w:val="28"/>
          <w:lang w:val="en-US"/>
        </w:rPr>
        <w:t>on average,</w:t>
      </w:r>
      <w:r w:rsidR="00D21C01" w:rsidRPr="00411B90">
        <w:rPr>
          <w:sz w:val="28"/>
          <w:szCs w:val="28"/>
          <w:lang w:val="en-US"/>
        </w:rPr>
        <w:t xml:space="preserve"> 1</w:t>
      </w:r>
      <w:r w:rsidR="00DD43F1">
        <w:rPr>
          <w:sz w:val="28"/>
          <w:szCs w:val="28"/>
          <w:lang w:val="en-US"/>
        </w:rPr>
        <w:t>,</w:t>
      </w:r>
      <w:r w:rsidR="00D21C01" w:rsidRPr="00411B90">
        <w:rPr>
          <w:sz w:val="28"/>
          <w:szCs w:val="28"/>
          <w:lang w:val="en-US"/>
        </w:rPr>
        <w:t xml:space="preserve">679 </w:t>
      </w:r>
      <w:r>
        <w:rPr>
          <w:sz w:val="28"/>
          <w:szCs w:val="28"/>
          <w:lang w:val="en-US"/>
        </w:rPr>
        <w:t>households in every wave</w:t>
      </w:r>
      <w:r w:rsidR="00D21C01" w:rsidRPr="00411B90">
        <w:rPr>
          <w:sz w:val="28"/>
          <w:szCs w:val="28"/>
          <w:lang w:val="en-US"/>
        </w:rPr>
        <w:t xml:space="preserve">). </w:t>
      </w:r>
      <w:r w:rsidR="00544142">
        <w:rPr>
          <w:sz w:val="28"/>
          <w:szCs w:val="28"/>
          <w:lang w:val="en-US"/>
        </w:rPr>
        <w:t>From this point onward</w:t>
      </w:r>
      <w:r w:rsidR="004555C2">
        <w:rPr>
          <w:sz w:val="28"/>
          <w:szCs w:val="28"/>
          <w:lang w:val="en-US"/>
        </w:rPr>
        <w:t xml:space="preserve"> we </w:t>
      </w:r>
      <w:proofErr w:type="spellStart"/>
      <w:r w:rsidR="004555C2">
        <w:rPr>
          <w:sz w:val="28"/>
          <w:szCs w:val="28"/>
          <w:lang w:val="en-US"/>
        </w:rPr>
        <w:t>analy</w:t>
      </w:r>
      <w:r w:rsidR="00DD43F1">
        <w:rPr>
          <w:sz w:val="28"/>
          <w:szCs w:val="28"/>
          <w:lang w:val="en-US"/>
        </w:rPr>
        <w:t>s</w:t>
      </w:r>
      <w:r w:rsidR="004555C2">
        <w:rPr>
          <w:sz w:val="28"/>
          <w:szCs w:val="28"/>
          <w:lang w:val="en-US"/>
        </w:rPr>
        <w:t>e</w:t>
      </w:r>
      <w:proofErr w:type="spellEnd"/>
      <w:r w:rsidR="004555C2">
        <w:rPr>
          <w:sz w:val="28"/>
          <w:szCs w:val="28"/>
          <w:lang w:val="en-US"/>
        </w:rPr>
        <w:t xml:space="preserve"> only families with children. </w:t>
      </w:r>
    </w:p>
    <w:p w:rsidR="003C7DC6" w:rsidRPr="005B6CC1" w:rsidRDefault="003C7DC6" w:rsidP="003C7DC6">
      <w:pPr>
        <w:spacing w:line="360" w:lineRule="auto"/>
        <w:rPr>
          <w:color w:val="000000"/>
          <w:sz w:val="28"/>
          <w:szCs w:val="28"/>
          <w:lang w:val="en-US"/>
        </w:rPr>
      </w:pPr>
      <w:r w:rsidRPr="005B6CC1">
        <w:rPr>
          <w:color w:val="000000"/>
          <w:sz w:val="28"/>
          <w:szCs w:val="28"/>
          <w:lang w:val="en-US"/>
        </w:rPr>
        <w:t xml:space="preserve">We consider </w:t>
      </w:r>
      <w:r w:rsidR="004644C3">
        <w:rPr>
          <w:color w:val="000000"/>
          <w:sz w:val="28"/>
          <w:szCs w:val="28"/>
          <w:lang w:val="en-US"/>
        </w:rPr>
        <w:t>two</w:t>
      </w:r>
      <w:r w:rsidRPr="005B6CC1">
        <w:rPr>
          <w:color w:val="000000"/>
          <w:sz w:val="28"/>
          <w:szCs w:val="28"/>
          <w:lang w:val="en-US"/>
        </w:rPr>
        <w:t xml:space="preserve"> </w:t>
      </w:r>
      <w:r w:rsidR="00163876">
        <w:rPr>
          <w:color w:val="000000"/>
          <w:sz w:val="28"/>
          <w:szCs w:val="28"/>
          <w:lang w:val="en-US"/>
        </w:rPr>
        <w:t xml:space="preserve">aggregated </w:t>
      </w:r>
      <w:r w:rsidRPr="005B6CC1">
        <w:rPr>
          <w:color w:val="000000"/>
          <w:sz w:val="28"/>
          <w:szCs w:val="28"/>
          <w:lang w:val="en-US"/>
        </w:rPr>
        <w:t>types of benefits: (</w:t>
      </w:r>
      <w:r w:rsidRPr="005B6CC1">
        <w:rPr>
          <w:color w:val="000000"/>
          <w:sz w:val="28"/>
          <w:szCs w:val="28"/>
          <w:lang w:val="en-GB"/>
        </w:rPr>
        <w:t>A</w:t>
      </w:r>
      <w:r w:rsidRPr="005B6CC1">
        <w:rPr>
          <w:color w:val="000000"/>
          <w:sz w:val="28"/>
          <w:szCs w:val="28"/>
          <w:lang w:val="en-US"/>
        </w:rPr>
        <w:t xml:space="preserve">) </w:t>
      </w:r>
      <w:r w:rsidR="00163876">
        <w:rPr>
          <w:color w:val="000000"/>
          <w:sz w:val="28"/>
          <w:szCs w:val="28"/>
          <w:lang w:val="en-US"/>
        </w:rPr>
        <w:t xml:space="preserve">all benefits for </w:t>
      </w:r>
      <w:r w:rsidR="003A6B11" w:rsidRPr="0097617A">
        <w:rPr>
          <w:color w:val="000000"/>
          <w:sz w:val="28"/>
          <w:szCs w:val="28"/>
          <w:lang w:val="en-US"/>
        </w:rPr>
        <w:t>child</w:t>
      </w:r>
      <w:r w:rsidR="00163876">
        <w:rPr>
          <w:color w:val="000000"/>
          <w:sz w:val="28"/>
          <w:szCs w:val="28"/>
          <w:lang w:val="en-US"/>
        </w:rPr>
        <w:t>ren under 1.5</w:t>
      </w:r>
      <w:r w:rsidR="00C241D3">
        <w:rPr>
          <w:color w:val="000000"/>
          <w:sz w:val="28"/>
          <w:szCs w:val="28"/>
          <w:lang w:val="en-US"/>
        </w:rPr>
        <w:t xml:space="preserve"> years,</w:t>
      </w:r>
      <w:r w:rsidR="00163876">
        <w:rPr>
          <w:color w:val="000000"/>
          <w:sz w:val="28"/>
          <w:szCs w:val="28"/>
          <w:lang w:val="en-US"/>
        </w:rPr>
        <w:t xml:space="preserve"> including</w:t>
      </w:r>
      <w:r w:rsidR="003A6B11" w:rsidRPr="0097617A">
        <w:rPr>
          <w:color w:val="000000"/>
          <w:sz w:val="28"/>
          <w:szCs w:val="28"/>
          <w:lang w:val="en-US"/>
        </w:rPr>
        <w:t xml:space="preserve"> care allowance</w:t>
      </w:r>
      <w:r w:rsidR="00C241D3">
        <w:rPr>
          <w:color w:val="000000"/>
          <w:sz w:val="28"/>
          <w:szCs w:val="28"/>
          <w:lang w:val="en-US"/>
        </w:rPr>
        <w:t>s</w:t>
      </w:r>
      <w:r w:rsidR="003A6B11" w:rsidRPr="0097617A">
        <w:rPr>
          <w:color w:val="000000"/>
          <w:sz w:val="28"/>
          <w:szCs w:val="28"/>
          <w:lang w:val="en-US"/>
        </w:rPr>
        <w:t xml:space="preserve"> for children </w:t>
      </w:r>
      <w:proofErr w:type="gramStart"/>
      <w:r w:rsidR="003A6B11" w:rsidRPr="0097617A">
        <w:rPr>
          <w:color w:val="000000"/>
          <w:sz w:val="28"/>
          <w:szCs w:val="28"/>
          <w:lang w:val="en-US"/>
        </w:rPr>
        <w:t>under</w:t>
      </w:r>
      <w:proofErr w:type="gramEnd"/>
      <w:r w:rsidR="003A6B11">
        <w:rPr>
          <w:color w:val="000000"/>
          <w:sz w:val="28"/>
          <w:szCs w:val="28"/>
          <w:lang w:val="en-US"/>
        </w:rPr>
        <w:t xml:space="preserve"> 1.5 years</w:t>
      </w:r>
      <w:r w:rsidRPr="005B6CC1">
        <w:rPr>
          <w:color w:val="000000"/>
          <w:sz w:val="28"/>
          <w:szCs w:val="28"/>
          <w:lang w:val="en-US"/>
        </w:rPr>
        <w:t>, and (B)</w:t>
      </w:r>
      <w:r w:rsidR="00163876">
        <w:rPr>
          <w:color w:val="000000"/>
          <w:sz w:val="28"/>
          <w:szCs w:val="28"/>
          <w:lang w:val="en-US"/>
        </w:rPr>
        <w:t xml:space="preserve"> all benefits for children over 1.5</w:t>
      </w:r>
      <w:r w:rsidR="00C241D3">
        <w:rPr>
          <w:color w:val="000000"/>
          <w:sz w:val="28"/>
          <w:szCs w:val="28"/>
          <w:lang w:val="en-US"/>
        </w:rPr>
        <w:t xml:space="preserve"> years,</w:t>
      </w:r>
      <w:r w:rsidR="00163876">
        <w:rPr>
          <w:color w:val="000000"/>
          <w:sz w:val="28"/>
          <w:szCs w:val="28"/>
          <w:lang w:val="en-US"/>
        </w:rPr>
        <w:t xml:space="preserve"> including </w:t>
      </w:r>
      <w:r w:rsidR="003A6B11" w:rsidRPr="003A6B11">
        <w:rPr>
          <w:color w:val="000000"/>
          <w:sz w:val="28"/>
          <w:szCs w:val="28"/>
          <w:lang w:val="en-US"/>
        </w:rPr>
        <w:t>nursing benefit</w:t>
      </w:r>
      <w:r w:rsidR="00C241D3">
        <w:rPr>
          <w:color w:val="000000"/>
          <w:sz w:val="28"/>
          <w:szCs w:val="28"/>
          <w:lang w:val="en-US"/>
        </w:rPr>
        <w:t>s</w:t>
      </w:r>
      <w:r w:rsidR="003A6B11" w:rsidRPr="003A6B11">
        <w:rPr>
          <w:color w:val="000000"/>
          <w:sz w:val="28"/>
          <w:szCs w:val="28"/>
          <w:lang w:val="en-US"/>
        </w:rPr>
        <w:t xml:space="preserve"> for children over 1.5 years</w:t>
      </w:r>
      <w:r w:rsidR="00163876">
        <w:rPr>
          <w:color w:val="000000"/>
          <w:sz w:val="28"/>
          <w:szCs w:val="28"/>
          <w:lang w:val="en-US"/>
        </w:rPr>
        <w:t xml:space="preserve"> </w:t>
      </w:r>
      <w:r w:rsidR="00163876" w:rsidRPr="0081663F">
        <w:rPr>
          <w:color w:val="000000"/>
          <w:sz w:val="28"/>
          <w:szCs w:val="28"/>
          <w:lang w:val="en-US"/>
        </w:rPr>
        <w:t xml:space="preserve">that </w:t>
      </w:r>
      <w:r w:rsidR="004826BF">
        <w:rPr>
          <w:color w:val="000000"/>
          <w:sz w:val="28"/>
          <w:szCs w:val="28"/>
          <w:lang w:val="en-US"/>
        </w:rPr>
        <w:t xml:space="preserve">are </w:t>
      </w:r>
      <w:r w:rsidR="00163876" w:rsidRPr="00163876">
        <w:rPr>
          <w:color w:val="000000"/>
          <w:sz w:val="28"/>
          <w:szCs w:val="28"/>
          <w:lang w:val="en-US"/>
        </w:rPr>
        <w:t>most widespread in Russia today</w:t>
      </w:r>
      <w:r w:rsidR="00163876">
        <w:rPr>
          <w:color w:val="000000"/>
          <w:sz w:val="28"/>
          <w:szCs w:val="28"/>
          <w:lang w:val="en-US"/>
        </w:rPr>
        <w:t>.</w:t>
      </w:r>
      <w:r w:rsidR="00163876" w:rsidRPr="00163876">
        <w:rPr>
          <w:color w:val="000000"/>
          <w:sz w:val="28"/>
          <w:szCs w:val="28"/>
          <w:lang w:val="en-US"/>
        </w:rPr>
        <w:t xml:space="preserve"> </w:t>
      </w:r>
      <w:r w:rsidRPr="005B6CC1">
        <w:rPr>
          <w:color w:val="000000"/>
          <w:sz w:val="28"/>
          <w:szCs w:val="28"/>
          <w:lang w:val="en-US"/>
        </w:rPr>
        <w:t xml:space="preserve">The </w:t>
      </w:r>
      <w:proofErr w:type="gramStart"/>
      <w:r w:rsidRPr="005B6CC1">
        <w:rPr>
          <w:color w:val="000000"/>
          <w:sz w:val="28"/>
          <w:szCs w:val="28"/>
          <w:lang w:val="en-US"/>
        </w:rPr>
        <w:t>type</w:t>
      </w:r>
      <w:proofErr w:type="gramEnd"/>
      <w:r w:rsidRPr="005B6CC1">
        <w:rPr>
          <w:color w:val="000000"/>
          <w:sz w:val="28"/>
          <w:szCs w:val="28"/>
          <w:lang w:val="en-US"/>
        </w:rPr>
        <w:t xml:space="preserve"> A benefit</w:t>
      </w:r>
      <w:r w:rsidR="00163876">
        <w:rPr>
          <w:color w:val="000000"/>
          <w:sz w:val="28"/>
          <w:szCs w:val="28"/>
          <w:lang w:val="en-US"/>
        </w:rPr>
        <w:t>s</w:t>
      </w:r>
      <w:r w:rsidRPr="005B6CC1">
        <w:rPr>
          <w:color w:val="000000"/>
          <w:sz w:val="28"/>
          <w:szCs w:val="28"/>
          <w:lang w:val="en-US"/>
        </w:rPr>
        <w:t xml:space="preserve"> </w:t>
      </w:r>
      <w:r w:rsidR="00163876">
        <w:rPr>
          <w:color w:val="000000"/>
          <w:sz w:val="28"/>
          <w:szCs w:val="28"/>
          <w:lang w:val="en-US"/>
        </w:rPr>
        <w:t>are</w:t>
      </w:r>
      <w:r w:rsidRPr="005B6CC1">
        <w:rPr>
          <w:color w:val="000000"/>
          <w:sz w:val="28"/>
          <w:szCs w:val="28"/>
          <w:lang w:val="en-US"/>
        </w:rPr>
        <w:t xml:space="preserve"> universal (categorical), </w:t>
      </w:r>
      <w:r w:rsidR="00C241D3">
        <w:rPr>
          <w:color w:val="000000"/>
          <w:sz w:val="28"/>
          <w:szCs w:val="28"/>
          <w:lang w:val="en-US"/>
        </w:rPr>
        <w:t xml:space="preserve">with </w:t>
      </w:r>
      <w:r w:rsidR="00163876">
        <w:rPr>
          <w:color w:val="000000"/>
          <w:sz w:val="28"/>
          <w:szCs w:val="28"/>
          <w:lang w:val="en-US"/>
        </w:rPr>
        <w:t xml:space="preserve">some of them </w:t>
      </w:r>
      <w:r w:rsidR="00C241D3">
        <w:rPr>
          <w:color w:val="000000"/>
          <w:sz w:val="28"/>
          <w:szCs w:val="28"/>
          <w:lang w:val="en-US"/>
        </w:rPr>
        <w:t xml:space="preserve">being </w:t>
      </w:r>
      <w:r w:rsidR="00163876">
        <w:rPr>
          <w:color w:val="000000"/>
          <w:sz w:val="28"/>
          <w:szCs w:val="28"/>
          <w:lang w:val="en-US"/>
        </w:rPr>
        <w:t xml:space="preserve">lump-sums </w:t>
      </w:r>
      <w:r w:rsidRPr="005B6CC1">
        <w:rPr>
          <w:color w:val="000000"/>
          <w:sz w:val="28"/>
          <w:szCs w:val="28"/>
          <w:lang w:val="en-US"/>
        </w:rPr>
        <w:t>and</w:t>
      </w:r>
      <w:r w:rsidR="00572132" w:rsidRPr="008D40F2">
        <w:rPr>
          <w:color w:val="000000"/>
          <w:sz w:val="28"/>
          <w:szCs w:val="28"/>
          <w:lang w:val="en-US"/>
        </w:rPr>
        <w:t xml:space="preserve"> </w:t>
      </w:r>
      <w:r w:rsidR="00572132">
        <w:rPr>
          <w:color w:val="000000"/>
          <w:sz w:val="28"/>
          <w:szCs w:val="28"/>
          <w:lang w:val="en-US"/>
        </w:rPr>
        <w:t>most of the</w:t>
      </w:r>
      <w:r w:rsidRPr="005B6CC1">
        <w:rPr>
          <w:color w:val="000000"/>
          <w:sz w:val="28"/>
          <w:szCs w:val="28"/>
          <w:lang w:val="en-US"/>
        </w:rPr>
        <w:t xml:space="preserve"> </w:t>
      </w:r>
      <w:r w:rsidR="00163876">
        <w:rPr>
          <w:color w:val="000000"/>
          <w:sz w:val="28"/>
          <w:szCs w:val="28"/>
          <w:lang w:val="en-US"/>
        </w:rPr>
        <w:t>others</w:t>
      </w:r>
      <w:r w:rsidRPr="005B6CC1">
        <w:rPr>
          <w:color w:val="000000"/>
          <w:sz w:val="28"/>
          <w:szCs w:val="28"/>
          <w:lang w:val="en-US"/>
        </w:rPr>
        <w:t xml:space="preserve"> positively correlat</w:t>
      </w:r>
      <w:r w:rsidR="00C241D3">
        <w:rPr>
          <w:color w:val="000000"/>
          <w:sz w:val="28"/>
          <w:szCs w:val="28"/>
          <w:lang w:val="en-US"/>
        </w:rPr>
        <w:t>ing</w:t>
      </w:r>
      <w:r w:rsidRPr="005B6CC1">
        <w:rPr>
          <w:color w:val="000000"/>
          <w:sz w:val="28"/>
          <w:szCs w:val="28"/>
          <w:lang w:val="en-US"/>
        </w:rPr>
        <w:t xml:space="preserve"> with the mother’s previous earnings, though </w:t>
      </w:r>
      <w:r w:rsidR="00C241D3">
        <w:rPr>
          <w:color w:val="000000"/>
          <w:sz w:val="28"/>
          <w:szCs w:val="28"/>
          <w:lang w:val="en-US"/>
        </w:rPr>
        <w:t>the latter have</w:t>
      </w:r>
      <w:r w:rsidR="00C241D3" w:rsidRPr="005B6CC1">
        <w:rPr>
          <w:color w:val="000000"/>
          <w:sz w:val="28"/>
          <w:szCs w:val="28"/>
          <w:lang w:val="en-US"/>
        </w:rPr>
        <w:t xml:space="preserve"> </w:t>
      </w:r>
      <w:r w:rsidRPr="005B6CC1">
        <w:rPr>
          <w:color w:val="000000"/>
          <w:sz w:val="28"/>
          <w:szCs w:val="28"/>
          <w:lang w:val="en-US"/>
        </w:rPr>
        <w:t>a ceiling. Th</w:t>
      </w:r>
      <w:r w:rsidR="00163876">
        <w:rPr>
          <w:color w:val="000000"/>
          <w:sz w:val="28"/>
          <w:szCs w:val="28"/>
          <w:lang w:val="en-US"/>
        </w:rPr>
        <w:t>ese</w:t>
      </w:r>
      <w:r w:rsidRPr="005B6CC1">
        <w:rPr>
          <w:color w:val="000000"/>
          <w:sz w:val="28"/>
          <w:szCs w:val="28"/>
          <w:lang w:val="en-US"/>
        </w:rPr>
        <w:t xml:space="preserve"> benefit</w:t>
      </w:r>
      <w:r w:rsidR="00163876">
        <w:rPr>
          <w:color w:val="000000"/>
          <w:sz w:val="28"/>
          <w:szCs w:val="28"/>
          <w:lang w:val="en-US"/>
        </w:rPr>
        <w:t>s</w:t>
      </w:r>
      <w:r w:rsidRPr="005B6CC1">
        <w:rPr>
          <w:color w:val="000000"/>
          <w:sz w:val="28"/>
          <w:szCs w:val="28"/>
          <w:lang w:val="en-US"/>
        </w:rPr>
        <w:t xml:space="preserve"> </w:t>
      </w:r>
      <w:r w:rsidR="00163876">
        <w:rPr>
          <w:color w:val="000000"/>
          <w:sz w:val="28"/>
          <w:szCs w:val="28"/>
          <w:lang w:val="en-US"/>
        </w:rPr>
        <w:t>are</w:t>
      </w:r>
      <w:r w:rsidRPr="005B6CC1">
        <w:rPr>
          <w:color w:val="000000"/>
          <w:sz w:val="28"/>
          <w:szCs w:val="28"/>
          <w:lang w:val="en-US"/>
        </w:rPr>
        <w:t xml:space="preserve"> set at the federal level. In contrast, the type B benefit</w:t>
      </w:r>
      <w:r w:rsidR="00163876">
        <w:rPr>
          <w:color w:val="000000"/>
          <w:sz w:val="28"/>
          <w:szCs w:val="28"/>
          <w:lang w:val="en-US"/>
        </w:rPr>
        <w:t>s</w:t>
      </w:r>
      <w:r w:rsidRPr="005B6CC1">
        <w:rPr>
          <w:color w:val="000000"/>
          <w:sz w:val="28"/>
          <w:szCs w:val="28"/>
          <w:lang w:val="en-US"/>
        </w:rPr>
        <w:t xml:space="preserve"> </w:t>
      </w:r>
      <w:r w:rsidR="00163876">
        <w:rPr>
          <w:color w:val="000000"/>
          <w:sz w:val="28"/>
          <w:szCs w:val="28"/>
          <w:lang w:val="en-US"/>
        </w:rPr>
        <w:t xml:space="preserve">are </w:t>
      </w:r>
      <w:r w:rsidRPr="005B6CC1">
        <w:rPr>
          <w:color w:val="000000"/>
          <w:sz w:val="28"/>
          <w:szCs w:val="28"/>
          <w:lang w:val="en-US"/>
        </w:rPr>
        <w:t>paid by regional (local) budgets</w:t>
      </w:r>
      <w:r w:rsidR="00163876">
        <w:rPr>
          <w:color w:val="000000"/>
          <w:sz w:val="28"/>
          <w:szCs w:val="28"/>
          <w:lang w:val="en-US"/>
        </w:rPr>
        <w:t xml:space="preserve"> and </w:t>
      </w:r>
      <w:r w:rsidR="004928E7">
        <w:rPr>
          <w:color w:val="000000"/>
          <w:sz w:val="28"/>
          <w:szCs w:val="28"/>
          <w:lang w:val="en-US"/>
        </w:rPr>
        <w:t>are mostly</w:t>
      </w:r>
      <w:r w:rsidR="00163876" w:rsidRPr="005B6CC1">
        <w:rPr>
          <w:color w:val="000000"/>
          <w:sz w:val="28"/>
          <w:szCs w:val="28"/>
          <w:lang w:val="en-US"/>
        </w:rPr>
        <w:t xml:space="preserve"> means-tested</w:t>
      </w:r>
      <w:r w:rsidRPr="005B6CC1">
        <w:rPr>
          <w:color w:val="000000"/>
          <w:sz w:val="28"/>
          <w:szCs w:val="28"/>
          <w:lang w:val="en-US"/>
        </w:rPr>
        <w:t>. The type B benefit</w:t>
      </w:r>
      <w:r w:rsidR="004928E7">
        <w:rPr>
          <w:color w:val="000000"/>
          <w:sz w:val="28"/>
          <w:szCs w:val="28"/>
          <w:lang w:val="en-US"/>
        </w:rPr>
        <w:t>s</w:t>
      </w:r>
      <w:r w:rsidR="00C241D3">
        <w:rPr>
          <w:color w:val="000000"/>
          <w:sz w:val="28"/>
          <w:szCs w:val="28"/>
          <w:lang w:val="en-US"/>
        </w:rPr>
        <w:t>’</w:t>
      </w:r>
      <w:r w:rsidRPr="005B6CC1">
        <w:rPr>
          <w:color w:val="000000"/>
          <w:sz w:val="28"/>
          <w:szCs w:val="28"/>
          <w:lang w:val="en-US"/>
        </w:rPr>
        <w:t xml:space="preserve"> values differ between regions depending on their budget incomes. Nevertheless, on average type B benefit</w:t>
      </w:r>
      <w:r w:rsidR="00C241D3">
        <w:rPr>
          <w:color w:val="000000"/>
          <w:sz w:val="28"/>
          <w:szCs w:val="28"/>
          <w:lang w:val="en-US"/>
        </w:rPr>
        <w:t>s</w:t>
      </w:r>
      <w:r w:rsidRPr="005B6CC1">
        <w:rPr>
          <w:color w:val="000000"/>
          <w:sz w:val="28"/>
          <w:szCs w:val="28"/>
          <w:lang w:val="en-US"/>
        </w:rPr>
        <w:t xml:space="preserve"> </w:t>
      </w:r>
      <w:r w:rsidR="00C241D3">
        <w:rPr>
          <w:color w:val="000000"/>
          <w:sz w:val="28"/>
          <w:szCs w:val="28"/>
          <w:lang w:val="en-US"/>
        </w:rPr>
        <w:t>are</w:t>
      </w:r>
      <w:r w:rsidRPr="005B6CC1">
        <w:rPr>
          <w:color w:val="000000"/>
          <w:sz w:val="28"/>
          <w:szCs w:val="28"/>
          <w:lang w:val="en-US"/>
        </w:rPr>
        <w:t xml:space="preserve"> 4 times </w:t>
      </w:r>
      <w:r w:rsidR="00C241D3">
        <w:rPr>
          <w:color w:val="000000"/>
          <w:sz w:val="28"/>
          <w:szCs w:val="28"/>
          <w:lang w:val="en-US"/>
        </w:rPr>
        <w:t>smaller</w:t>
      </w:r>
      <w:r w:rsidR="00C241D3" w:rsidRPr="005B6CC1">
        <w:rPr>
          <w:color w:val="000000"/>
          <w:sz w:val="28"/>
          <w:szCs w:val="28"/>
          <w:lang w:val="en-US"/>
        </w:rPr>
        <w:t xml:space="preserve"> </w:t>
      </w:r>
      <w:r w:rsidRPr="005B6CC1">
        <w:rPr>
          <w:color w:val="000000"/>
          <w:sz w:val="28"/>
          <w:szCs w:val="28"/>
          <w:lang w:val="en-US"/>
        </w:rPr>
        <w:t xml:space="preserve">than type </w:t>
      </w:r>
      <w:proofErr w:type="gramStart"/>
      <w:r w:rsidRPr="005B6CC1">
        <w:rPr>
          <w:color w:val="000000"/>
          <w:sz w:val="28"/>
          <w:szCs w:val="28"/>
          <w:lang w:val="en-US"/>
        </w:rPr>
        <w:t>A</w:t>
      </w:r>
      <w:proofErr w:type="gramEnd"/>
      <w:r w:rsidRPr="005B6CC1">
        <w:rPr>
          <w:color w:val="000000"/>
          <w:sz w:val="28"/>
          <w:szCs w:val="28"/>
          <w:lang w:val="en-US"/>
        </w:rPr>
        <w:t xml:space="preserve"> benefit</w:t>
      </w:r>
      <w:r w:rsidR="00C241D3">
        <w:rPr>
          <w:color w:val="000000"/>
          <w:sz w:val="28"/>
          <w:szCs w:val="28"/>
          <w:lang w:val="en-US"/>
        </w:rPr>
        <w:t>s</w:t>
      </w:r>
      <w:r w:rsidRPr="005B6CC1">
        <w:rPr>
          <w:color w:val="000000"/>
          <w:sz w:val="28"/>
          <w:szCs w:val="28"/>
          <w:lang w:val="en-US"/>
        </w:rPr>
        <w:t xml:space="preserve">. As our data show, </w:t>
      </w:r>
      <w:r w:rsidR="00030A44">
        <w:rPr>
          <w:color w:val="000000"/>
          <w:sz w:val="28"/>
          <w:szCs w:val="28"/>
          <w:lang w:val="en-US"/>
        </w:rPr>
        <w:t>the</w:t>
      </w:r>
      <w:r w:rsidRPr="005B6CC1">
        <w:rPr>
          <w:color w:val="000000"/>
          <w:sz w:val="28"/>
          <w:szCs w:val="28"/>
          <w:lang w:val="en-US"/>
        </w:rPr>
        <w:t xml:space="preserve"> </w:t>
      </w:r>
      <w:r w:rsidR="0081663F">
        <w:rPr>
          <w:color w:val="000000"/>
          <w:sz w:val="28"/>
          <w:szCs w:val="28"/>
          <w:lang w:val="en-US"/>
        </w:rPr>
        <w:t xml:space="preserve">average </w:t>
      </w:r>
      <w:r w:rsidRPr="005B6CC1">
        <w:rPr>
          <w:color w:val="000000"/>
          <w:sz w:val="28"/>
          <w:szCs w:val="28"/>
          <w:lang w:val="en-US"/>
        </w:rPr>
        <w:t xml:space="preserve">share of the type </w:t>
      </w:r>
      <w:proofErr w:type="gramStart"/>
      <w:r w:rsidRPr="005B6CC1">
        <w:rPr>
          <w:color w:val="000000"/>
          <w:sz w:val="28"/>
          <w:szCs w:val="28"/>
          <w:lang w:val="en-US"/>
        </w:rPr>
        <w:t>A</w:t>
      </w:r>
      <w:proofErr w:type="gramEnd"/>
      <w:r w:rsidRPr="005B6CC1">
        <w:rPr>
          <w:color w:val="000000"/>
          <w:sz w:val="28"/>
          <w:szCs w:val="28"/>
          <w:lang w:val="en-US"/>
        </w:rPr>
        <w:t xml:space="preserve"> benefits in recipients’ household incomes recently has reached 15%, while </w:t>
      </w:r>
      <w:r w:rsidR="00030A44">
        <w:rPr>
          <w:color w:val="000000"/>
          <w:sz w:val="28"/>
          <w:szCs w:val="28"/>
          <w:lang w:val="en-US"/>
        </w:rPr>
        <w:t>the</w:t>
      </w:r>
      <w:r w:rsidRPr="005B6CC1">
        <w:rPr>
          <w:color w:val="000000"/>
          <w:sz w:val="28"/>
          <w:szCs w:val="28"/>
          <w:lang w:val="en-US"/>
        </w:rPr>
        <w:t xml:space="preserve"> </w:t>
      </w:r>
      <w:r w:rsidR="0081663F">
        <w:rPr>
          <w:color w:val="000000"/>
          <w:sz w:val="28"/>
          <w:szCs w:val="28"/>
          <w:lang w:val="en-US"/>
        </w:rPr>
        <w:t xml:space="preserve">average </w:t>
      </w:r>
      <w:r w:rsidRPr="005B6CC1">
        <w:rPr>
          <w:color w:val="000000"/>
          <w:sz w:val="28"/>
          <w:szCs w:val="28"/>
          <w:lang w:val="en-US"/>
        </w:rPr>
        <w:t>share of the type B benefits was about 5%.</w:t>
      </w:r>
    </w:p>
    <w:p w:rsidR="003C7DC6" w:rsidRPr="005B6CC1" w:rsidRDefault="00C012E8" w:rsidP="003C7DC6">
      <w:pPr>
        <w:spacing w:line="360" w:lineRule="auto"/>
        <w:rPr>
          <w:color w:val="000000"/>
          <w:sz w:val="28"/>
          <w:szCs w:val="28"/>
          <w:lang w:val="en-US"/>
        </w:rPr>
      </w:pPr>
      <w:r>
        <w:rPr>
          <w:color w:val="000000"/>
          <w:sz w:val="28"/>
          <w:szCs w:val="28"/>
          <w:lang w:val="en-GB"/>
        </w:rPr>
        <w:t xml:space="preserve">We </w:t>
      </w:r>
      <w:r w:rsidR="000871EE">
        <w:rPr>
          <w:color w:val="000000"/>
          <w:sz w:val="28"/>
          <w:szCs w:val="28"/>
          <w:lang w:val="en-GB"/>
        </w:rPr>
        <w:t>analyse</w:t>
      </w:r>
      <w:r>
        <w:rPr>
          <w:color w:val="000000"/>
          <w:sz w:val="28"/>
          <w:szCs w:val="28"/>
          <w:lang w:val="en-GB"/>
        </w:rPr>
        <w:t xml:space="preserve"> descriptive statistical data with a</w:t>
      </w:r>
      <w:r w:rsidR="00030A44">
        <w:rPr>
          <w:color w:val="000000"/>
          <w:sz w:val="28"/>
          <w:szCs w:val="28"/>
          <w:lang w:val="en-GB"/>
        </w:rPr>
        <w:t xml:space="preserve">n aim </w:t>
      </w:r>
      <w:r w:rsidR="00BC2CC7">
        <w:rPr>
          <w:color w:val="000000"/>
          <w:sz w:val="28"/>
          <w:szCs w:val="28"/>
          <w:lang w:val="en-GB"/>
        </w:rPr>
        <w:t>to reveal existing variations in characteristics of households that receive child benefits and households that get no benefits. Th</w:t>
      </w:r>
      <w:r w:rsidR="00030A44">
        <w:rPr>
          <w:color w:val="000000"/>
          <w:sz w:val="28"/>
          <w:szCs w:val="28"/>
          <w:lang w:val="en-GB"/>
        </w:rPr>
        <w:t>e</w:t>
      </w:r>
      <w:r w:rsidR="00BC2CC7">
        <w:rPr>
          <w:color w:val="000000"/>
          <w:sz w:val="28"/>
          <w:szCs w:val="28"/>
          <w:lang w:val="en-GB"/>
        </w:rPr>
        <w:t>n we use econometric analysis to</w:t>
      </w:r>
      <w:r w:rsidR="003C7DC6" w:rsidRPr="005B6CC1">
        <w:rPr>
          <w:color w:val="000000"/>
          <w:sz w:val="28"/>
          <w:szCs w:val="28"/>
          <w:lang w:val="en-GB"/>
        </w:rPr>
        <w:t xml:space="preserve"> model the influence of child benefits of both types on (1) the risk (probability) of being poor, and (2) the level of a recipient’s average household income. </w:t>
      </w:r>
    </w:p>
    <w:p w:rsidR="00B34033" w:rsidRDefault="00B34033" w:rsidP="00A93473">
      <w:pPr>
        <w:spacing w:line="360" w:lineRule="auto"/>
        <w:rPr>
          <w:b/>
          <w:i/>
          <w:sz w:val="28"/>
          <w:szCs w:val="28"/>
          <w:lang w:val="en-US"/>
        </w:rPr>
      </w:pPr>
    </w:p>
    <w:p w:rsidR="00E4622A" w:rsidRPr="0081663F" w:rsidRDefault="00E4622A" w:rsidP="0081663F">
      <w:pPr>
        <w:spacing w:after="120" w:line="360" w:lineRule="auto"/>
        <w:ind w:firstLine="0"/>
        <w:rPr>
          <w:b/>
          <w:i/>
          <w:sz w:val="28"/>
          <w:szCs w:val="28"/>
          <w:lang w:val="en-US"/>
        </w:rPr>
      </w:pPr>
      <w:r w:rsidRPr="00E4622A">
        <w:rPr>
          <w:b/>
          <w:i/>
          <w:sz w:val="28"/>
          <w:szCs w:val="28"/>
          <w:lang w:val="en-US"/>
        </w:rPr>
        <w:t>Descriptive</w:t>
      </w:r>
      <w:r w:rsidRPr="0081663F">
        <w:rPr>
          <w:b/>
          <w:i/>
          <w:sz w:val="28"/>
          <w:szCs w:val="28"/>
          <w:lang w:val="en-US"/>
        </w:rPr>
        <w:t xml:space="preserve"> </w:t>
      </w:r>
      <w:r w:rsidR="00030A44">
        <w:rPr>
          <w:b/>
          <w:i/>
          <w:sz w:val="28"/>
          <w:szCs w:val="28"/>
          <w:lang w:val="en-US"/>
        </w:rPr>
        <w:t>S</w:t>
      </w:r>
      <w:r w:rsidRPr="00E4622A">
        <w:rPr>
          <w:b/>
          <w:i/>
          <w:sz w:val="28"/>
          <w:szCs w:val="28"/>
          <w:lang w:val="en-US"/>
        </w:rPr>
        <w:t>tatistics</w:t>
      </w:r>
    </w:p>
    <w:p w:rsidR="00A93473" w:rsidRPr="00B34033" w:rsidRDefault="00C93382" w:rsidP="00A93473">
      <w:pPr>
        <w:spacing w:line="360" w:lineRule="auto"/>
        <w:rPr>
          <w:sz w:val="28"/>
          <w:szCs w:val="28"/>
          <w:lang w:val="en-US"/>
        </w:rPr>
      </w:pPr>
      <w:r>
        <w:rPr>
          <w:sz w:val="28"/>
          <w:szCs w:val="28"/>
          <w:lang w:val="en-US"/>
        </w:rPr>
        <w:t>First</w:t>
      </w:r>
      <w:r w:rsidRPr="00C93382">
        <w:rPr>
          <w:sz w:val="28"/>
          <w:szCs w:val="28"/>
          <w:lang w:val="en-US"/>
        </w:rPr>
        <w:t xml:space="preserve"> </w:t>
      </w:r>
      <w:r>
        <w:rPr>
          <w:sz w:val="28"/>
          <w:szCs w:val="28"/>
          <w:lang w:val="en-US"/>
        </w:rPr>
        <w:t>of</w:t>
      </w:r>
      <w:r w:rsidRPr="00C93382">
        <w:rPr>
          <w:sz w:val="28"/>
          <w:szCs w:val="28"/>
          <w:lang w:val="en-US"/>
        </w:rPr>
        <w:t xml:space="preserve"> </w:t>
      </w:r>
      <w:r>
        <w:rPr>
          <w:sz w:val="28"/>
          <w:szCs w:val="28"/>
          <w:lang w:val="en-US"/>
        </w:rPr>
        <w:t>all</w:t>
      </w:r>
      <w:r w:rsidRPr="00C93382">
        <w:rPr>
          <w:sz w:val="28"/>
          <w:szCs w:val="28"/>
          <w:lang w:val="en-US"/>
        </w:rPr>
        <w:t xml:space="preserve">, </w:t>
      </w:r>
      <w:r>
        <w:rPr>
          <w:sz w:val="28"/>
          <w:szCs w:val="28"/>
          <w:lang w:val="en-US"/>
        </w:rPr>
        <w:t>we</w:t>
      </w:r>
      <w:r w:rsidRPr="00C93382">
        <w:rPr>
          <w:sz w:val="28"/>
          <w:szCs w:val="28"/>
          <w:lang w:val="en-US"/>
        </w:rPr>
        <w:t xml:space="preserve"> </w:t>
      </w:r>
      <w:r>
        <w:rPr>
          <w:sz w:val="28"/>
          <w:szCs w:val="28"/>
          <w:lang w:val="en-US"/>
        </w:rPr>
        <w:t>aggregate</w:t>
      </w:r>
      <w:r w:rsidRPr="00C93382">
        <w:rPr>
          <w:sz w:val="28"/>
          <w:szCs w:val="28"/>
          <w:lang w:val="en-US"/>
        </w:rPr>
        <w:t xml:space="preserve"> </w:t>
      </w:r>
      <w:r>
        <w:rPr>
          <w:sz w:val="28"/>
          <w:szCs w:val="28"/>
          <w:lang w:val="en-US"/>
        </w:rPr>
        <w:t>our</w:t>
      </w:r>
      <w:r w:rsidRPr="00C93382">
        <w:rPr>
          <w:sz w:val="28"/>
          <w:szCs w:val="28"/>
          <w:lang w:val="en-US"/>
        </w:rPr>
        <w:t xml:space="preserve"> </w:t>
      </w:r>
      <w:r>
        <w:rPr>
          <w:sz w:val="28"/>
          <w:szCs w:val="28"/>
          <w:lang w:val="en-US"/>
        </w:rPr>
        <w:t>data</w:t>
      </w:r>
      <w:r w:rsidRPr="00C93382">
        <w:rPr>
          <w:sz w:val="28"/>
          <w:szCs w:val="28"/>
          <w:lang w:val="en-US"/>
        </w:rPr>
        <w:t xml:space="preserve"> </w:t>
      </w:r>
      <w:r>
        <w:rPr>
          <w:sz w:val="28"/>
          <w:szCs w:val="28"/>
          <w:lang w:val="en-US"/>
        </w:rPr>
        <w:t>to</w:t>
      </w:r>
      <w:r w:rsidRPr="00C93382">
        <w:rPr>
          <w:sz w:val="28"/>
          <w:szCs w:val="28"/>
          <w:lang w:val="en-US"/>
        </w:rPr>
        <w:t xml:space="preserve"> </w:t>
      </w:r>
      <w:r>
        <w:rPr>
          <w:sz w:val="28"/>
          <w:szCs w:val="28"/>
          <w:lang w:val="en-US"/>
        </w:rPr>
        <w:t>see</w:t>
      </w:r>
      <w:r w:rsidRPr="00C93382">
        <w:rPr>
          <w:sz w:val="28"/>
          <w:szCs w:val="28"/>
          <w:lang w:val="en-US"/>
        </w:rPr>
        <w:t xml:space="preserve"> </w:t>
      </w:r>
      <w:r>
        <w:rPr>
          <w:sz w:val="28"/>
          <w:szCs w:val="28"/>
          <w:lang w:val="en-US"/>
        </w:rPr>
        <w:t>how</w:t>
      </w:r>
      <w:r w:rsidRPr="00C93382">
        <w:rPr>
          <w:sz w:val="28"/>
          <w:szCs w:val="28"/>
          <w:lang w:val="en-US"/>
        </w:rPr>
        <w:t xml:space="preserve"> </w:t>
      </w:r>
      <w:r>
        <w:rPr>
          <w:sz w:val="28"/>
          <w:szCs w:val="28"/>
          <w:lang w:val="en-US"/>
        </w:rPr>
        <w:t>the</w:t>
      </w:r>
      <w:r w:rsidRPr="00C93382">
        <w:rPr>
          <w:sz w:val="28"/>
          <w:szCs w:val="28"/>
          <w:lang w:val="en-US"/>
        </w:rPr>
        <w:t xml:space="preserve"> </w:t>
      </w:r>
      <w:r>
        <w:rPr>
          <w:sz w:val="28"/>
          <w:szCs w:val="28"/>
          <w:lang w:val="en-US"/>
        </w:rPr>
        <w:t>absolute and relative values of</w:t>
      </w:r>
      <w:r w:rsidRPr="00C93382">
        <w:rPr>
          <w:sz w:val="28"/>
          <w:szCs w:val="28"/>
          <w:lang w:val="en-US"/>
        </w:rPr>
        <w:t xml:space="preserve"> </w:t>
      </w:r>
      <w:r>
        <w:rPr>
          <w:sz w:val="28"/>
          <w:szCs w:val="28"/>
          <w:lang w:val="en-US"/>
        </w:rPr>
        <w:t xml:space="preserve">benefits </w:t>
      </w:r>
      <w:r w:rsidR="00163876">
        <w:rPr>
          <w:sz w:val="28"/>
          <w:szCs w:val="28"/>
          <w:lang w:val="en-US"/>
        </w:rPr>
        <w:t xml:space="preserve">of both types </w:t>
      </w:r>
      <w:r>
        <w:rPr>
          <w:sz w:val="28"/>
          <w:szCs w:val="28"/>
          <w:lang w:val="en-US"/>
        </w:rPr>
        <w:t>changed during the observed period</w:t>
      </w:r>
      <w:r w:rsidR="00A93473" w:rsidRPr="00C93382">
        <w:rPr>
          <w:sz w:val="28"/>
          <w:szCs w:val="28"/>
          <w:lang w:val="en-US"/>
        </w:rPr>
        <w:t xml:space="preserve">. </w:t>
      </w:r>
      <w:r w:rsidR="00B34033">
        <w:rPr>
          <w:sz w:val="28"/>
          <w:szCs w:val="28"/>
          <w:lang w:val="en-US"/>
        </w:rPr>
        <w:t>Figure</w:t>
      </w:r>
      <w:r w:rsidR="00B34033" w:rsidRPr="00B34033">
        <w:rPr>
          <w:sz w:val="28"/>
          <w:szCs w:val="28"/>
          <w:lang w:val="en-US"/>
        </w:rPr>
        <w:t xml:space="preserve"> 1 </w:t>
      </w:r>
      <w:r w:rsidR="00B34033">
        <w:rPr>
          <w:sz w:val="28"/>
          <w:szCs w:val="28"/>
          <w:lang w:val="en-US"/>
        </w:rPr>
        <w:t>shows</w:t>
      </w:r>
      <w:r w:rsidR="00B34033" w:rsidRPr="00B34033">
        <w:rPr>
          <w:sz w:val="28"/>
          <w:szCs w:val="28"/>
          <w:lang w:val="en-US"/>
        </w:rPr>
        <w:t xml:space="preserve"> </w:t>
      </w:r>
      <w:r w:rsidR="00B34033">
        <w:rPr>
          <w:sz w:val="28"/>
          <w:szCs w:val="28"/>
          <w:lang w:val="en-US"/>
        </w:rPr>
        <w:t>the</w:t>
      </w:r>
      <w:r w:rsidR="00B34033" w:rsidRPr="00B34033">
        <w:rPr>
          <w:sz w:val="28"/>
          <w:szCs w:val="28"/>
          <w:lang w:val="en-US"/>
        </w:rPr>
        <w:t xml:space="preserve"> </w:t>
      </w:r>
      <w:r w:rsidR="00B34033">
        <w:rPr>
          <w:sz w:val="28"/>
          <w:szCs w:val="28"/>
          <w:lang w:val="en-US"/>
        </w:rPr>
        <w:lastRenderedPageBreak/>
        <w:t>dynamics</w:t>
      </w:r>
      <w:r w:rsidR="00B34033" w:rsidRPr="00B34033">
        <w:rPr>
          <w:sz w:val="28"/>
          <w:szCs w:val="28"/>
          <w:lang w:val="en-US"/>
        </w:rPr>
        <w:t xml:space="preserve"> </w:t>
      </w:r>
      <w:r w:rsidR="00B34033">
        <w:rPr>
          <w:sz w:val="28"/>
          <w:szCs w:val="28"/>
          <w:lang w:val="en-US"/>
        </w:rPr>
        <w:t>of</w:t>
      </w:r>
      <w:r w:rsidR="00B34033" w:rsidRPr="00B34033">
        <w:rPr>
          <w:sz w:val="28"/>
          <w:szCs w:val="28"/>
          <w:lang w:val="en-US"/>
        </w:rPr>
        <w:t xml:space="preserve"> </w:t>
      </w:r>
      <w:r w:rsidR="00B34033">
        <w:rPr>
          <w:sz w:val="28"/>
          <w:szCs w:val="28"/>
          <w:lang w:val="en-US"/>
        </w:rPr>
        <w:t>average</w:t>
      </w:r>
      <w:r w:rsidR="00B34033" w:rsidRPr="00B34033">
        <w:rPr>
          <w:sz w:val="28"/>
          <w:szCs w:val="28"/>
          <w:lang w:val="en-US"/>
        </w:rPr>
        <w:t xml:space="preserve"> </w:t>
      </w:r>
      <w:r>
        <w:rPr>
          <w:sz w:val="28"/>
          <w:szCs w:val="28"/>
          <w:lang w:val="en-US"/>
        </w:rPr>
        <w:t xml:space="preserve">A and B </w:t>
      </w:r>
      <w:r w:rsidR="00B34033">
        <w:rPr>
          <w:sz w:val="28"/>
          <w:szCs w:val="28"/>
          <w:lang w:val="en-US"/>
        </w:rPr>
        <w:t>child</w:t>
      </w:r>
      <w:r w:rsidR="00B34033" w:rsidRPr="00B34033">
        <w:rPr>
          <w:sz w:val="28"/>
          <w:szCs w:val="28"/>
          <w:lang w:val="en-US"/>
        </w:rPr>
        <w:t xml:space="preserve"> </w:t>
      </w:r>
      <w:r w:rsidR="00B34033">
        <w:rPr>
          <w:sz w:val="28"/>
          <w:szCs w:val="28"/>
          <w:lang w:val="en-US"/>
        </w:rPr>
        <w:t>benefit</w:t>
      </w:r>
      <w:r w:rsidR="00B34033" w:rsidRPr="00B34033">
        <w:rPr>
          <w:sz w:val="28"/>
          <w:szCs w:val="28"/>
          <w:lang w:val="en-US"/>
        </w:rPr>
        <w:t xml:space="preserve"> </w:t>
      </w:r>
      <w:r w:rsidR="00B34033">
        <w:rPr>
          <w:sz w:val="28"/>
          <w:szCs w:val="28"/>
          <w:lang w:val="en-US"/>
        </w:rPr>
        <w:t>values</w:t>
      </w:r>
      <w:r w:rsidR="00B34033" w:rsidRPr="00B34033">
        <w:rPr>
          <w:sz w:val="28"/>
          <w:szCs w:val="28"/>
          <w:lang w:val="en-US"/>
        </w:rPr>
        <w:t xml:space="preserve"> </w:t>
      </w:r>
      <w:r w:rsidR="00B34033">
        <w:rPr>
          <w:sz w:val="28"/>
          <w:szCs w:val="28"/>
          <w:lang w:val="en-US"/>
        </w:rPr>
        <w:t>from</w:t>
      </w:r>
      <w:r w:rsidR="00B34033" w:rsidRPr="00B34033">
        <w:rPr>
          <w:sz w:val="28"/>
          <w:szCs w:val="28"/>
          <w:lang w:val="en-US"/>
        </w:rPr>
        <w:t xml:space="preserve"> 2003 </w:t>
      </w:r>
      <w:r w:rsidR="00B34033">
        <w:rPr>
          <w:sz w:val="28"/>
          <w:szCs w:val="28"/>
          <w:lang w:val="en-US"/>
        </w:rPr>
        <w:t>to</w:t>
      </w:r>
      <w:r w:rsidR="00B34033" w:rsidRPr="00B34033">
        <w:rPr>
          <w:sz w:val="28"/>
          <w:szCs w:val="28"/>
          <w:lang w:val="en-US"/>
        </w:rPr>
        <w:t xml:space="preserve"> 2014</w:t>
      </w:r>
      <w:r w:rsidR="00B34033">
        <w:rPr>
          <w:sz w:val="28"/>
          <w:szCs w:val="28"/>
          <w:lang w:val="en-US"/>
        </w:rPr>
        <w:t>, in constant prices</w:t>
      </w:r>
      <w:r w:rsidR="00A93473" w:rsidRPr="00B34033">
        <w:rPr>
          <w:sz w:val="28"/>
          <w:szCs w:val="28"/>
          <w:lang w:val="en-US"/>
        </w:rPr>
        <w:t>.</w:t>
      </w:r>
    </w:p>
    <w:p w:rsidR="00A93473" w:rsidRPr="0081663F" w:rsidRDefault="00A93473" w:rsidP="00A93473">
      <w:pPr>
        <w:spacing w:line="360" w:lineRule="auto"/>
        <w:ind w:firstLine="0"/>
        <w:jc w:val="center"/>
        <w:rPr>
          <w:sz w:val="28"/>
          <w:szCs w:val="28"/>
          <w:lang w:val="en-US"/>
        </w:rPr>
      </w:pPr>
    </w:p>
    <w:p w:rsidR="00163876" w:rsidRDefault="00F5623F" w:rsidP="006E53ED">
      <w:pPr>
        <w:spacing w:line="360" w:lineRule="auto"/>
        <w:ind w:firstLine="0"/>
        <w:rPr>
          <w:sz w:val="28"/>
          <w:szCs w:val="28"/>
          <w:lang w:val="en-US"/>
        </w:rPr>
      </w:pPr>
      <w:r>
        <w:rPr>
          <w:noProof/>
          <w:lang w:eastAsia="ru-RU"/>
        </w:rPr>
        <w:drawing>
          <wp:inline distT="0" distB="0" distL="0" distR="0">
            <wp:extent cx="5932805" cy="288163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3473" w:rsidRPr="00B34033" w:rsidRDefault="00B34033" w:rsidP="0081663F">
      <w:pPr>
        <w:spacing w:after="120" w:line="360" w:lineRule="auto"/>
        <w:ind w:firstLine="706"/>
        <w:jc w:val="center"/>
        <w:rPr>
          <w:sz w:val="28"/>
          <w:szCs w:val="28"/>
          <w:lang w:val="en-US"/>
        </w:rPr>
      </w:pPr>
      <w:proofErr w:type="gramStart"/>
      <w:r>
        <w:rPr>
          <w:sz w:val="28"/>
          <w:szCs w:val="28"/>
          <w:lang w:val="en-US"/>
        </w:rPr>
        <w:t>Fig</w:t>
      </w:r>
      <w:r w:rsidR="00A93473" w:rsidRPr="00B34033">
        <w:rPr>
          <w:sz w:val="28"/>
          <w:szCs w:val="28"/>
          <w:lang w:val="en-US"/>
        </w:rPr>
        <w:t>. 1.</w:t>
      </w:r>
      <w:proofErr w:type="gramEnd"/>
      <w:r w:rsidR="00A93473" w:rsidRPr="00B34033">
        <w:rPr>
          <w:sz w:val="28"/>
          <w:szCs w:val="28"/>
          <w:lang w:val="en-US"/>
        </w:rPr>
        <w:t xml:space="preserve"> </w:t>
      </w:r>
      <w:r>
        <w:rPr>
          <w:sz w:val="28"/>
          <w:szCs w:val="28"/>
          <w:lang w:val="en-US"/>
        </w:rPr>
        <w:t>Average values of child benefits</w:t>
      </w:r>
      <w:r w:rsidR="00C93382">
        <w:rPr>
          <w:sz w:val="28"/>
          <w:szCs w:val="28"/>
          <w:lang w:val="en-US"/>
        </w:rPr>
        <w:t xml:space="preserve"> A and B </w:t>
      </w:r>
      <w:r w:rsidR="00A93473" w:rsidRPr="00B34033">
        <w:rPr>
          <w:sz w:val="28"/>
          <w:szCs w:val="28"/>
          <w:lang w:val="en-US"/>
        </w:rPr>
        <w:t>(</w:t>
      </w:r>
      <w:r w:rsidR="006E53ED">
        <w:rPr>
          <w:sz w:val="28"/>
          <w:szCs w:val="28"/>
          <w:lang w:val="en-US"/>
        </w:rPr>
        <w:t>in r</w:t>
      </w:r>
      <w:r>
        <w:rPr>
          <w:sz w:val="28"/>
          <w:szCs w:val="28"/>
          <w:lang w:val="en-US"/>
        </w:rPr>
        <w:t>ubles</w:t>
      </w:r>
      <w:r w:rsidR="00A93473" w:rsidRPr="00B34033">
        <w:rPr>
          <w:sz w:val="28"/>
          <w:szCs w:val="28"/>
          <w:lang w:val="en-US"/>
        </w:rPr>
        <w:t>,</w:t>
      </w:r>
      <w:r>
        <w:rPr>
          <w:sz w:val="28"/>
          <w:szCs w:val="28"/>
          <w:lang w:val="en-US"/>
        </w:rPr>
        <w:t xml:space="preserve"> 2014 prices</w:t>
      </w:r>
      <w:r w:rsidR="00A93473" w:rsidRPr="00B34033">
        <w:rPr>
          <w:sz w:val="28"/>
          <w:szCs w:val="28"/>
          <w:lang w:val="en-US"/>
        </w:rPr>
        <w:t>)</w:t>
      </w:r>
    </w:p>
    <w:p w:rsidR="00A93473" w:rsidRPr="00A21AF7" w:rsidRDefault="00C93382" w:rsidP="00980E0E">
      <w:pPr>
        <w:spacing w:line="360" w:lineRule="auto"/>
        <w:rPr>
          <w:sz w:val="28"/>
          <w:szCs w:val="28"/>
          <w:lang w:val="en-US"/>
        </w:rPr>
      </w:pPr>
      <w:r>
        <w:rPr>
          <w:sz w:val="28"/>
          <w:szCs w:val="28"/>
          <w:lang w:val="en-US"/>
        </w:rPr>
        <w:t>The average</w:t>
      </w:r>
      <w:r w:rsidRPr="00C93382">
        <w:rPr>
          <w:sz w:val="28"/>
          <w:szCs w:val="28"/>
          <w:lang w:val="en-US"/>
        </w:rPr>
        <w:t xml:space="preserve"> </w:t>
      </w:r>
      <w:r>
        <w:rPr>
          <w:sz w:val="28"/>
          <w:szCs w:val="28"/>
          <w:lang w:val="en-US"/>
        </w:rPr>
        <w:t>value</w:t>
      </w:r>
      <w:r w:rsidRPr="00C93382">
        <w:rPr>
          <w:sz w:val="28"/>
          <w:szCs w:val="28"/>
          <w:lang w:val="en-US"/>
        </w:rPr>
        <w:t xml:space="preserve"> </w:t>
      </w:r>
      <w:r>
        <w:rPr>
          <w:sz w:val="28"/>
          <w:szCs w:val="28"/>
          <w:lang w:val="en-US"/>
        </w:rPr>
        <w:t>of</w:t>
      </w:r>
      <w:r w:rsidRPr="00C93382">
        <w:rPr>
          <w:sz w:val="28"/>
          <w:szCs w:val="28"/>
          <w:lang w:val="en-US"/>
        </w:rPr>
        <w:t xml:space="preserve"> </w:t>
      </w:r>
      <w:r w:rsidR="006D1307">
        <w:rPr>
          <w:sz w:val="28"/>
          <w:szCs w:val="28"/>
          <w:lang w:val="en-US"/>
        </w:rPr>
        <w:t xml:space="preserve">type </w:t>
      </w:r>
      <w:r>
        <w:rPr>
          <w:sz w:val="28"/>
          <w:szCs w:val="28"/>
          <w:lang w:val="en-US"/>
        </w:rPr>
        <w:t>B</w:t>
      </w:r>
      <w:r w:rsidRPr="00C93382">
        <w:rPr>
          <w:sz w:val="28"/>
          <w:szCs w:val="28"/>
          <w:lang w:val="en-US"/>
        </w:rPr>
        <w:t xml:space="preserve"> </w:t>
      </w:r>
      <w:r>
        <w:rPr>
          <w:sz w:val="28"/>
          <w:szCs w:val="28"/>
          <w:lang w:val="en-US"/>
        </w:rPr>
        <w:t>benefit</w:t>
      </w:r>
      <w:r w:rsidR="00C63082">
        <w:rPr>
          <w:sz w:val="28"/>
          <w:szCs w:val="28"/>
          <w:lang w:val="en-US"/>
        </w:rPr>
        <w:t>s</w:t>
      </w:r>
      <w:r w:rsidRPr="00C93382">
        <w:rPr>
          <w:sz w:val="28"/>
          <w:szCs w:val="28"/>
          <w:lang w:val="en-US"/>
        </w:rPr>
        <w:t xml:space="preserve"> </w:t>
      </w:r>
      <w:r>
        <w:rPr>
          <w:sz w:val="28"/>
          <w:szCs w:val="28"/>
          <w:lang w:val="en-US"/>
        </w:rPr>
        <w:t xml:space="preserve">demonstrates </w:t>
      </w:r>
      <w:r w:rsidR="00D03C24">
        <w:rPr>
          <w:sz w:val="28"/>
          <w:szCs w:val="28"/>
          <w:lang w:val="en-US"/>
        </w:rPr>
        <w:t xml:space="preserve">a </w:t>
      </w:r>
      <w:r>
        <w:rPr>
          <w:sz w:val="28"/>
          <w:szCs w:val="28"/>
          <w:lang w:val="en-US"/>
        </w:rPr>
        <w:t>gradual growth. At</w:t>
      </w:r>
      <w:r w:rsidRPr="00D03C24">
        <w:rPr>
          <w:sz w:val="28"/>
          <w:szCs w:val="28"/>
          <w:lang w:val="en-US"/>
        </w:rPr>
        <w:t xml:space="preserve"> </w:t>
      </w:r>
      <w:r>
        <w:rPr>
          <w:sz w:val="28"/>
          <w:szCs w:val="28"/>
          <w:lang w:val="en-US"/>
        </w:rPr>
        <w:t>the</w:t>
      </w:r>
      <w:r w:rsidRPr="00D03C24">
        <w:rPr>
          <w:sz w:val="28"/>
          <w:szCs w:val="28"/>
          <w:lang w:val="en-US"/>
        </w:rPr>
        <w:t xml:space="preserve"> </w:t>
      </w:r>
      <w:r>
        <w:rPr>
          <w:sz w:val="28"/>
          <w:szCs w:val="28"/>
          <w:lang w:val="en-US"/>
        </w:rPr>
        <w:t>same</w:t>
      </w:r>
      <w:r w:rsidRPr="00D03C24">
        <w:rPr>
          <w:sz w:val="28"/>
          <w:szCs w:val="28"/>
          <w:lang w:val="en-US"/>
        </w:rPr>
        <w:t xml:space="preserve"> </w:t>
      </w:r>
      <w:r>
        <w:rPr>
          <w:sz w:val="28"/>
          <w:szCs w:val="28"/>
          <w:lang w:val="en-US"/>
        </w:rPr>
        <w:t>time</w:t>
      </w:r>
      <w:r w:rsidR="006D1307">
        <w:rPr>
          <w:sz w:val="28"/>
          <w:szCs w:val="28"/>
          <w:lang w:val="en-US"/>
        </w:rPr>
        <w:t>,</w:t>
      </w:r>
      <w:r w:rsidR="00D03C24" w:rsidRPr="00D03C24">
        <w:rPr>
          <w:sz w:val="28"/>
          <w:szCs w:val="28"/>
          <w:lang w:val="en-US"/>
        </w:rPr>
        <w:t xml:space="preserve"> </w:t>
      </w:r>
      <w:r w:rsidR="00D03C24">
        <w:rPr>
          <w:sz w:val="28"/>
          <w:szCs w:val="28"/>
          <w:lang w:val="en-US"/>
        </w:rPr>
        <w:t>the</w:t>
      </w:r>
      <w:r w:rsidR="00D03C24" w:rsidRPr="00D03C24">
        <w:rPr>
          <w:sz w:val="28"/>
          <w:szCs w:val="28"/>
          <w:lang w:val="en-US"/>
        </w:rPr>
        <w:t xml:space="preserve"> </w:t>
      </w:r>
      <w:r w:rsidR="00D03C24">
        <w:rPr>
          <w:sz w:val="28"/>
          <w:szCs w:val="28"/>
          <w:lang w:val="en-US"/>
        </w:rPr>
        <w:t>value</w:t>
      </w:r>
      <w:r w:rsidR="00D03C24" w:rsidRPr="00D03C24">
        <w:rPr>
          <w:sz w:val="28"/>
          <w:szCs w:val="28"/>
          <w:lang w:val="en-US"/>
        </w:rPr>
        <w:t xml:space="preserve"> </w:t>
      </w:r>
      <w:r w:rsidR="00D03C24">
        <w:rPr>
          <w:sz w:val="28"/>
          <w:szCs w:val="28"/>
          <w:lang w:val="en-US"/>
        </w:rPr>
        <w:t>of</w:t>
      </w:r>
      <w:r w:rsidR="00D03C24" w:rsidRPr="00D03C24">
        <w:rPr>
          <w:sz w:val="28"/>
          <w:szCs w:val="28"/>
          <w:lang w:val="en-US"/>
        </w:rPr>
        <w:t xml:space="preserve"> </w:t>
      </w:r>
      <w:r w:rsidR="006D1307">
        <w:rPr>
          <w:sz w:val="28"/>
          <w:szCs w:val="28"/>
          <w:lang w:val="en-US"/>
        </w:rPr>
        <w:t xml:space="preserve">type </w:t>
      </w:r>
      <w:r w:rsidR="00D03C24">
        <w:rPr>
          <w:sz w:val="28"/>
          <w:szCs w:val="28"/>
          <w:lang w:val="en-US"/>
        </w:rPr>
        <w:t>A</w:t>
      </w:r>
      <w:r w:rsidR="00D03C24" w:rsidRPr="00D03C24">
        <w:rPr>
          <w:sz w:val="28"/>
          <w:szCs w:val="28"/>
          <w:lang w:val="en-US"/>
        </w:rPr>
        <w:t xml:space="preserve"> </w:t>
      </w:r>
      <w:r w:rsidR="00D03C24">
        <w:rPr>
          <w:sz w:val="28"/>
          <w:szCs w:val="28"/>
          <w:lang w:val="en-US"/>
        </w:rPr>
        <w:t>benefit</w:t>
      </w:r>
      <w:r w:rsidR="00C63082">
        <w:rPr>
          <w:sz w:val="28"/>
          <w:szCs w:val="28"/>
          <w:lang w:val="en-US"/>
        </w:rPr>
        <w:t>s</w:t>
      </w:r>
      <w:r w:rsidR="00D03C24" w:rsidRPr="00D03C24">
        <w:rPr>
          <w:sz w:val="28"/>
          <w:szCs w:val="28"/>
          <w:lang w:val="en-US"/>
        </w:rPr>
        <w:t xml:space="preserve"> (for children under 1.5 years</w:t>
      </w:r>
      <w:r w:rsidR="00D03C24">
        <w:rPr>
          <w:sz w:val="28"/>
          <w:szCs w:val="28"/>
          <w:lang w:val="en-US"/>
        </w:rPr>
        <w:t>) increases at a fast pace</w:t>
      </w:r>
      <w:r w:rsidR="00A93473" w:rsidRPr="00D03C24">
        <w:rPr>
          <w:sz w:val="28"/>
          <w:szCs w:val="28"/>
          <w:lang w:val="en-US"/>
        </w:rPr>
        <w:t>.</w:t>
      </w:r>
      <w:r w:rsidR="00D03C24">
        <w:rPr>
          <w:sz w:val="28"/>
          <w:szCs w:val="28"/>
          <w:lang w:val="en-US"/>
        </w:rPr>
        <w:t xml:space="preserve"> </w:t>
      </w:r>
      <w:r w:rsidR="004928E7">
        <w:rPr>
          <w:sz w:val="28"/>
          <w:szCs w:val="28"/>
          <w:lang w:val="en-US"/>
        </w:rPr>
        <w:t>Similar</w:t>
      </w:r>
      <w:r w:rsidR="004928E7" w:rsidRPr="004928E7">
        <w:rPr>
          <w:sz w:val="28"/>
          <w:szCs w:val="28"/>
          <w:lang w:val="en-US"/>
        </w:rPr>
        <w:t xml:space="preserve"> </w:t>
      </w:r>
      <w:r w:rsidR="004928E7">
        <w:rPr>
          <w:sz w:val="28"/>
          <w:szCs w:val="28"/>
          <w:lang w:val="en-US"/>
        </w:rPr>
        <w:t>dynamics</w:t>
      </w:r>
      <w:r w:rsidR="004928E7" w:rsidRPr="004928E7">
        <w:rPr>
          <w:sz w:val="28"/>
          <w:szCs w:val="28"/>
          <w:lang w:val="en-US"/>
        </w:rPr>
        <w:t xml:space="preserve"> </w:t>
      </w:r>
      <w:r w:rsidR="00C63082">
        <w:rPr>
          <w:sz w:val="28"/>
          <w:szCs w:val="28"/>
          <w:lang w:val="en-US"/>
        </w:rPr>
        <w:t>can</w:t>
      </w:r>
      <w:r w:rsidR="00C63082" w:rsidRPr="004928E7">
        <w:rPr>
          <w:sz w:val="28"/>
          <w:szCs w:val="28"/>
          <w:lang w:val="en-US"/>
        </w:rPr>
        <w:t xml:space="preserve"> </w:t>
      </w:r>
      <w:r w:rsidR="004928E7">
        <w:rPr>
          <w:sz w:val="28"/>
          <w:szCs w:val="28"/>
          <w:lang w:val="en-US"/>
        </w:rPr>
        <w:t>be</w:t>
      </w:r>
      <w:r w:rsidR="004928E7" w:rsidRPr="004928E7">
        <w:rPr>
          <w:sz w:val="28"/>
          <w:szCs w:val="28"/>
          <w:lang w:val="en-US"/>
        </w:rPr>
        <w:t xml:space="preserve"> </w:t>
      </w:r>
      <w:r w:rsidR="004928E7">
        <w:rPr>
          <w:sz w:val="28"/>
          <w:szCs w:val="28"/>
          <w:lang w:val="en-US"/>
        </w:rPr>
        <w:t>observed</w:t>
      </w:r>
      <w:r w:rsidR="004928E7" w:rsidRPr="004928E7">
        <w:rPr>
          <w:sz w:val="28"/>
          <w:szCs w:val="28"/>
          <w:lang w:val="en-US"/>
        </w:rPr>
        <w:t xml:space="preserve"> </w:t>
      </w:r>
      <w:r w:rsidR="004928E7">
        <w:rPr>
          <w:sz w:val="28"/>
          <w:szCs w:val="28"/>
          <w:lang w:val="en-US"/>
        </w:rPr>
        <w:t>in</w:t>
      </w:r>
      <w:r w:rsidR="004928E7" w:rsidRPr="004928E7">
        <w:rPr>
          <w:sz w:val="28"/>
          <w:szCs w:val="28"/>
          <w:lang w:val="en-US"/>
        </w:rPr>
        <w:t xml:space="preserve"> </w:t>
      </w:r>
      <w:r w:rsidR="00C63082">
        <w:rPr>
          <w:sz w:val="28"/>
          <w:szCs w:val="28"/>
          <w:lang w:val="en-US"/>
        </w:rPr>
        <w:t xml:space="preserve">the </w:t>
      </w:r>
      <w:r w:rsidR="004928E7">
        <w:rPr>
          <w:sz w:val="28"/>
          <w:szCs w:val="28"/>
          <w:lang w:val="en-US"/>
        </w:rPr>
        <w:t>average</w:t>
      </w:r>
      <w:r w:rsidR="004928E7" w:rsidRPr="004928E7">
        <w:rPr>
          <w:sz w:val="28"/>
          <w:szCs w:val="28"/>
          <w:lang w:val="en-US"/>
        </w:rPr>
        <w:t xml:space="preserve"> </w:t>
      </w:r>
      <w:r w:rsidR="004928E7">
        <w:rPr>
          <w:sz w:val="28"/>
          <w:szCs w:val="28"/>
          <w:lang w:val="en-US"/>
        </w:rPr>
        <w:t>and</w:t>
      </w:r>
      <w:r w:rsidR="004928E7" w:rsidRPr="004928E7">
        <w:rPr>
          <w:sz w:val="28"/>
          <w:szCs w:val="28"/>
          <w:lang w:val="en-US"/>
        </w:rPr>
        <w:t xml:space="preserve"> </w:t>
      </w:r>
      <w:r w:rsidR="004928E7">
        <w:rPr>
          <w:sz w:val="28"/>
          <w:szCs w:val="28"/>
          <w:lang w:val="en-US"/>
        </w:rPr>
        <w:t>median</w:t>
      </w:r>
      <w:r w:rsidR="004928E7" w:rsidRPr="004928E7">
        <w:rPr>
          <w:sz w:val="28"/>
          <w:szCs w:val="28"/>
          <w:lang w:val="en-US"/>
        </w:rPr>
        <w:t xml:space="preserve"> </w:t>
      </w:r>
      <w:r w:rsidR="004928E7">
        <w:rPr>
          <w:sz w:val="28"/>
          <w:szCs w:val="28"/>
          <w:lang w:val="en-US"/>
        </w:rPr>
        <w:t>share</w:t>
      </w:r>
      <w:r w:rsidR="00A21AF7">
        <w:rPr>
          <w:sz w:val="28"/>
          <w:szCs w:val="28"/>
          <w:lang w:val="en-US"/>
        </w:rPr>
        <w:t>s</w:t>
      </w:r>
      <w:r w:rsidR="004928E7">
        <w:rPr>
          <w:sz w:val="28"/>
          <w:szCs w:val="28"/>
          <w:lang w:val="en-US"/>
        </w:rPr>
        <w:t xml:space="preserve"> of benefits </w:t>
      </w:r>
      <w:r w:rsidR="00A21AF7">
        <w:rPr>
          <w:sz w:val="28"/>
          <w:szCs w:val="28"/>
          <w:lang w:val="en-US"/>
        </w:rPr>
        <w:t>in household incomes</w:t>
      </w:r>
      <w:r w:rsidR="00A93473" w:rsidRPr="00A21AF7">
        <w:rPr>
          <w:sz w:val="28"/>
          <w:szCs w:val="28"/>
          <w:lang w:val="en-US"/>
        </w:rPr>
        <w:t xml:space="preserve"> (</w:t>
      </w:r>
      <w:r w:rsidR="00A21AF7">
        <w:rPr>
          <w:sz w:val="28"/>
          <w:szCs w:val="28"/>
          <w:lang w:val="en-US"/>
        </w:rPr>
        <w:t>Figures 2 and 3</w:t>
      </w:r>
      <w:r w:rsidR="00A93473" w:rsidRPr="00A21AF7">
        <w:rPr>
          <w:sz w:val="28"/>
          <w:szCs w:val="28"/>
          <w:lang w:val="en-US"/>
        </w:rPr>
        <w:t>).</w:t>
      </w:r>
    </w:p>
    <w:p w:rsidR="00A93473" w:rsidRDefault="00A93473" w:rsidP="00A93473">
      <w:pPr>
        <w:spacing w:line="360" w:lineRule="auto"/>
        <w:ind w:firstLine="0"/>
        <w:rPr>
          <w:noProof/>
          <w:lang w:val="en-US" w:eastAsia="ru-RU"/>
        </w:rPr>
      </w:pPr>
    </w:p>
    <w:p w:rsidR="00BA200E" w:rsidRPr="00BA200E" w:rsidRDefault="00F5623F" w:rsidP="00A93473">
      <w:pPr>
        <w:spacing w:line="360" w:lineRule="auto"/>
        <w:ind w:firstLine="0"/>
        <w:rPr>
          <w:sz w:val="28"/>
          <w:szCs w:val="28"/>
          <w:lang w:val="en-US"/>
        </w:rPr>
      </w:pPr>
      <w:r>
        <w:rPr>
          <w:noProof/>
          <w:lang w:eastAsia="ru-RU"/>
        </w:rPr>
        <w:drawing>
          <wp:inline distT="0" distB="0" distL="0" distR="0" wp14:anchorId="2BEBBB24" wp14:editId="0D771E43">
            <wp:extent cx="5934075" cy="2864485"/>
            <wp:effectExtent l="0" t="0" r="0"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3473" w:rsidRDefault="00C16A2C" w:rsidP="00C16A2C">
      <w:pPr>
        <w:spacing w:line="360" w:lineRule="auto"/>
        <w:jc w:val="center"/>
        <w:rPr>
          <w:sz w:val="28"/>
          <w:szCs w:val="28"/>
          <w:lang w:val="en-US"/>
        </w:rPr>
      </w:pPr>
      <w:proofErr w:type="gramStart"/>
      <w:r w:rsidRPr="00C16A2C">
        <w:rPr>
          <w:sz w:val="28"/>
          <w:szCs w:val="28"/>
          <w:lang w:val="en-US"/>
        </w:rPr>
        <w:t>Fig.</w:t>
      </w:r>
      <w:r w:rsidR="006D1307">
        <w:rPr>
          <w:sz w:val="28"/>
          <w:szCs w:val="28"/>
          <w:lang w:val="en-US"/>
        </w:rPr>
        <w:t xml:space="preserve"> </w:t>
      </w:r>
      <w:r>
        <w:rPr>
          <w:sz w:val="28"/>
          <w:szCs w:val="28"/>
          <w:lang w:val="en-US"/>
        </w:rPr>
        <w:t>2</w:t>
      </w:r>
      <w:r w:rsidRPr="00C16A2C">
        <w:rPr>
          <w:sz w:val="28"/>
          <w:szCs w:val="28"/>
          <w:lang w:val="en-US"/>
        </w:rPr>
        <w:t>.</w:t>
      </w:r>
      <w:proofErr w:type="gramEnd"/>
      <w:r w:rsidRPr="00C16A2C">
        <w:rPr>
          <w:sz w:val="28"/>
          <w:szCs w:val="28"/>
          <w:lang w:val="en-US"/>
        </w:rPr>
        <w:t xml:space="preserve"> </w:t>
      </w:r>
      <w:r>
        <w:rPr>
          <w:sz w:val="28"/>
          <w:szCs w:val="28"/>
          <w:lang w:val="en-US"/>
        </w:rPr>
        <w:t>Average</w:t>
      </w:r>
      <w:r w:rsidRPr="00C16A2C">
        <w:rPr>
          <w:sz w:val="28"/>
          <w:szCs w:val="28"/>
          <w:lang w:val="en-US"/>
        </w:rPr>
        <w:t xml:space="preserve"> share of child </w:t>
      </w:r>
      <w:r w:rsidR="00E62EE6">
        <w:rPr>
          <w:sz w:val="28"/>
          <w:szCs w:val="28"/>
          <w:lang w:val="en-US"/>
        </w:rPr>
        <w:t xml:space="preserve">benefits in household-recipients incomes, </w:t>
      </w:r>
      <w:r w:rsidRPr="00C16A2C">
        <w:rPr>
          <w:sz w:val="28"/>
          <w:szCs w:val="28"/>
          <w:lang w:val="en-US"/>
        </w:rPr>
        <w:t>%</w:t>
      </w:r>
    </w:p>
    <w:p w:rsidR="00BA200E" w:rsidRDefault="00F5623F" w:rsidP="00BA200E">
      <w:pPr>
        <w:spacing w:line="360" w:lineRule="auto"/>
        <w:ind w:firstLine="0"/>
        <w:jc w:val="left"/>
        <w:rPr>
          <w:sz w:val="28"/>
          <w:szCs w:val="28"/>
          <w:lang w:val="en-US"/>
        </w:rPr>
      </w:pPr>
      <w:r>
        <w:rPr>
          <w:noProof/>
          <w:lang w:eastAsia="ru-RU"/>
        </w:rPr>
        <w:lastRenderedPageBreak/>
        <w:drawing>
          <wp:inline distT="0" distB="0" distL="0" distR="0" wp14:anchorId="1CDB7CB0" wp14:editId="2B4B1A78">
            <wp:extent cx="5934075" cy="2864485"/>
            <wp:effectExtent l="0" t="0" r="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2D14" w:rsidRDefault="008C2D14" w:rsidP="00144D8F">
      <w:pPr>
        <w:spacing w:line="360" w:lineRule="auto"/>
        <w:ind w:firstLine="0"/>
        <w:jc w:val="center"/>
        <w:rPr>
          <w:sz w:val="28"/>
          <w:szCs w:val="28"/>
          <w:lang w:val="en-US"/>
        </w:rPr>
      </w:pPr>
      <w:r w:rsidRPr="00C16A2C">
        <w:rPr>
          <w:sz w:val="28"/>
          <w:szCs w:val="28"/>
          <w:lang w:val="en-US"/>
        </w:rPr>
        <w:t>Fig.</w:t>
      </w:r>
      <w:r>
        <w:rPr>
          <w:sz w:val="28"/>
          <w:szCs w:val="28"/>
          <w:lang w:val="en-US"/>
        </w:rPr>
        <w:t>3</w:t>
      </w:r>
      <w:r w:rsidRPr="00C16A2C">
        <w:rPr>
          <w:sz w:val="28"/>
          <w:szCs w:val="28"/>
          <w:lang w:val="en-US"/>
        </w:rPr>
        <w:t xml:space="preserve">. </w:t>
      </w:r>
      <w:r>
        <w:rPr>
          <w:sz w:val="28"/>
          <w:szCs w:val="28"/>
          <w:lang w:val="en-US"/>
        </w:rPr>
        <w:t>Median</w:t>
      </w:r>
      <w:r w:rsidRPr="00C16A2C">
        <w:rPr>
          <w:sz w:val="28"/>
          <w:szCs w:val="28"/>
          <w:lang w:val="en-US"/>
        </w:rPr>
        <w:t xml:space="preserve"> share of child </w:t>
      </w:r>
      <w:r>
        <w:rPr>
          <w:sz w:val="28"/>
          <w:szCs w:val="28"/>
          <w:lang w:val="en-US"/>
        </w:rPr>
        <w:t xml:space="preserve">benefits in household-recipients incomes, </w:t>
      </w:r>
      <w:r w:rsidRPr="00C16A2C">
        <w:rPr>
          <w:sz w:val="28"/>
          <w:szCs w:val="28"/>
          <w:lang w:val="en-US"/>
        </w:rPr>
        <w:t>%</w:t>
      </w:r>
    </w:p>
    <w:p w:rsidR="00A93473" w:rsidRPr="00C16A2C" w:rsidRDefault="00A93473" w:rsidP="00A93473">
      <w:pPr>
        <w:rPr>
          <w:sz w:val="28"/>
          <w:szCs w:val="28"/>
          <w:lang w:val="en-US"/>
        </w:rPr>
      </w:pPr>
    </w:p>
    <w:p w:rsidR="00A93473" w:rsidRPr="00ED4AA3" w:rsidRDefault="00A21AF7" w:rsidP="00A93473">
      <w:pPr>
        <w:spacing w:line="360" w:lineRule="auto"/>
        <w:rPr>
          <w:sz w:val="28"/>
          <w:szCs w:val="28"/>
          <w:lang w:val="en-US"/>
        </w:rPr>
      </w:pPr>
      <w:r>
        <w:rPr>
          <w:sz w:val="28"/>
          <w:szCs w:val="28"/>
          <w:lang w:val="en-US"/>
        </w:rPr>
        <w:t>In</w:t>
      </w:r>
      <w:r w:rsidRPr="00A21AF7">
        <w:rPr>
          <w:sz w:val="28"/>
          <w:szCs w:val="28"/>
          <w:lang w:val="en-US"/>
        </w:rPr>
        <w:t xml:space="preserve"> 2014</w:t>
      </w:r>
      <w:r w:rsidR="00C63082">
        <w:rPr>
          <w:sz w:val="28"/>
          <w:szCs w:val="28"/>
          <w:lang w:val="en-US"/>
        </w:rPr>
        <w:t>, the</w:t>
      </w:r>
      <w:r w:rsidRPr="00A21AF7">
        <w:rPr>
          <w:sz w:val="28"/>
          <w:szCs w:val="28"/>
          <w:lang w:val="en-US"/>
        </w:rPr>
        <w:t xml:space="preserve"> </w:t>
      </w:r>
      <w:r>
        <w:rPr>
          <w:sz w:val="28"/>
          <w:szCs w:val="28"/>
          <w:lang w:val="en-US"/>
        </w:rPr>
        <w:t>average</w:t>
      </w:r>
      <w:r w:rsidRPr="00A21AF7">
        <w:rPr>
          <w:sz w:val="28"/>
          <w:szCs w:val="28"/>
          <w:lang w:val="en-US"/>
        </w:rPr>
        <w:t xml:space="preserve"> </w:t>
      </w:r>
      <w:r>
        <w:rPr>
          <w:sz w:val="28"/>
          <w:szCs w:val="28"/>
          <w:lang w:val="en-US"/>
        </w:rPr>
        <w:t>share</w:t>
      </w:r>
      <w:r w:rsidRPr="00A21AF7">
        <w:rPr>
          <w:sz w:val="28"/>
          <w:szCs w:val="28"/>
          <w:lang w:val="en-US"/>
        </w:rPr>
        <w:t xml:space="preserve"> </w:t>
      </w:r>
      <w:r>
        <w:rPr>
          <w:sz w:val="28"/>
          <w:szCs w:val="28"/>
          <w:lang w:val="en-US"/>
        </w:rPr>
        <w:t>of</w:t>
      </w:r>
      <w:r w:rsidRPr="00A21AF7">
        <w:rPr>
          <w:sz w:val="28"/>
          <w:szCs w:val="28"/>
          <w:lang w:val="en-US"/>
        </w:rPr>
        <w:t xml:space="preserve"> </w:t>
      </w:r>
      <w:r>
        <w:rPr>
          <w:sz w:val="28"/>
          <w:szCs w:val="28"/>
          <w:lang w:val="en-US"/>
        </w:rPr>
        <w:t>benefit</w:t>
      </w:r>
      <w:r w:rsidRPr="00A21AF7">
        <w:rPr>
          <w:sz w:val="28"/>
          <w:szCs w:val="28"/>
          <w:lang w:val="en-US"/>
        </w:rPr>
        <w:t xml:space="preserve"> </w:t>
      </w:r>
      <w:proofErr w:type="gramStart"/>
      <w:r>
        <w:rPr>
          <w:sz w:val="28"/>
          <w:szCs w:val="28"/>
          <w:lang w:val="en-US"/>
        </w:rPr>
        <w:t>A</w:t>
      </w:r>
      <w:proofErr w:type="gramEnd"/>
      <w:r w:rsidRPr="00A21AF7">
        <w:rPr>
          <w:sz w:val="28"/>
          <w:szCs w:val="28"/>
          <w:lang w:val="en-US"/>
        </w:rPr>
        <w:t xml:space="preserve"> </w:t>
      </w:r>
      <w:r>
        <w:rPr>
          <w:sz w:val="28"/>
          <w:szCs w:val="28"/>
          <w:lang w:val="en-US"/>
        </w:rPr>
        <w:t>in</w:t>
      </w:r>
      <w:r w:rsidRPr="00A21AF7">
        <w:rPr>
          <w:sz w:val="28"/>
          <w:szCs w:val="28"/>
          <w:lang w:val="en-US"/>
        </w:rPr>
        <w:t xml:space="preserve"> </w:t>
      </w:r>
      <w:r>
        <w:rPr>
          <w:sz w:val="28"/>
          <w:szCs w:val="28"/>
          <w:lang w:val="en-US"/>
        </w:rPr>
        <w:t>households’</w:t>
      </w:r>
      <w:r w:rsidRPr="00A21AF7">
        <w:rPr>
          <w:sz w:val="28"/>
          <w:szCs w:val="28"/>
          <w:lang w:val="en-US"/>
        </w:rPr>
        <w:t xml:space="preserve"> </w:t>
      </w:r>
      <w:r>
        <w:rPr>
          <w:sz w:val="28"/>
          <w:szCs w:val="28"/>
          <w:lang w:val="en-US"/>
        </w:rPr>
        <w:t>incomes</w:t>
      </w:r>
      <w:r w:rsidRPr="00A21AF7">
        <w:rPr>
          <w:sz w:val="28"/>
          <w:szCs w:val="28"/>
          <w:lang w:val="en-US"/>
        </w:rPr>
        <w:t xml:space="preserve"> </w:t>
      </w:r>
      <w:r>
        <w:rPr>
          <w:sz w:val="28"/>
          <w:szCs w:val="28"/>
          <w:lang w:val="en-US"/>
        </w:rPr>
        <w:t>reached</w:t>
      </w:r>
      <w:r w:rsidRPr="00A21AF7">
        <w:rPr>
          <w:sz w:val="28"/>
          <w:szCs w:val="28"/>
          <w:lang w:val="en-US"/>
        </w:rPr>
        <w:t xml:space="preserve"> 15.4%, </w:t>
      </w:r>
      <w:r w:rsidR="00C63082">
        <w:rPr>
          <w:sz w:val="28"/>
          <w:szCs w:val="28"/>
          <w:lang w:val="en-US"/>
        </w:rPr>
        <w:t>and the</w:t>
      </w:r>
      <w:r>
        <w:rPr>
          <w:sz w:val="28"/>
          <w:szCs w:val="28"/>
          <w:lang w:val="en-US"/>
        </w:rPr>
        <w:t xml:space="preserve"> median share reached 10.5%. </w:t>
      </w:r>
      <w:r w:rsidR="00ED4AA3">
        <w:rPr>
          <w:sz w:val="28"/>
          <w:szCs w:val="28"/>
          <w:lang w:val="en-US"/>
        </w:rPr>
        <w:t>In</w:t>
      </w:r>
      <w:r w:rsidR="00ED4AA3" w:rsidRPr="00ED4AA3">
        <w:rPr>
          <w:sz w:val="28"/>
          <w:szCs w:val="28"/>
          <w:lang w:val="en-US"/>
        </w:rPr>
        <w:t xml:space="preserve"> </w:t>
      </w:r>
      <w:r w:rsidR="00ED4AA3">
        <w:rPr>
          <w:sz w:val="28"/>
          <w:szCs w:val="28"/>
          <w:lang w:val="en-US"/>
        </w:rPr>
        <w:t>the</w:t>
      </w:r>
      <w:r w:rsidR="00ED4AA3" w:rsidRPr="00ED4AA3">
        <w:rPr>
          <w:sz w:val="28"/>
          <w:szCs w:val="28"/>
          <w:lang w:val="en-US"/>
        </w:rPr>
        <w:t xml:space="preserve"> </w:t>
      </w:r>
      <w:r w:rsidR="00ED4AA3">
        <w:rPr>
          <w:sz w:val="28"/>
          <w:szCs w:val="28"/>
          <w:lang w:val="en-US"/>
        </w:rPr>
        <w:t>same</w:t>
      </w:r>
      <w:r w:rsidR="00ED4AA3" w:rsidRPr="00ED4AA3">
        <w:rPr>
          <w:sz w:val="28"/>
          <w:szCs w:val="28"/>
          <w:lang w:val="en-US"/>
        </w:rPr>
        <w:t xml:space="preserve"> </w:t>
      </w:r>
      <w:r w:rsidR="00ED4AA3">
        <w:rPr>
          <w:sz w:val="28"/>
          <w:szCs w:val="28"/>
          <w:lang w:val="en-US"/>
        </w:rPr>
        <w:t>year</w:t>
      </w:r>
      <w:r w:rsidR="00C63082">
        <w:rPr>
          <w:sz w:val="28"/>
          <w:szCs w:val="28"/>
          <w:lang w:val="en-US"/>
        </w:rPr>
        <w:t>,</w:t>
      </w:r>
      <w:r w:rsidR="00ED4AA3" w:rsidRPr="00ED4AA3">
        <w:rPr>
          <w:sz w:val="28"/>
          <w:szCs w:val="28"/>
          <w:lang w:val="en-US"/>
        </w:rPr>
        <w:t xml:space="preserve"> </w:t>
      </w:r>
      <w:r w:rsidR="00ED4AA3">
        <w:rPr>
          <w:sz w:val="28"/>
          <w:szCs w:val="28"/>
          <w:lang w:val="en-US"/>
        </w:rPr>
        <w:t>benefit</w:t>
      </w:r>
      <w:r w:rsidR="00ED4AA3" w:rsidRPr="00A21AF7">
        <w:rPr>
          <w:sz w:val="28"/>
          <w:szCs w:val="28"/>
          <w:lang w:val="en-US"/>
        </w:rPr>
        <w:t xml:space="preserve"> </w:t>
      </w:r>
      <w:r w:rsidR="00ED4AA3">
        <w:rPr>
          <w:sz w:val="28"/>
          <w:szCs w:val="28"/>
          <w:lang w:val="en-US"/>
        </w:rPr>
        <w:t>B</w:t>
      </w:r>
      <w:r w:rsidR="00ED4AA3" w:rsidRPr="00A21AF7">
        <w:rPr>
          <w:sz w:val="28"/>
          <w:szCs w:val="28"/>
          <w:lang w:val="en-US"/>
        </w:rPr>
        <w:t xml:space="preserve"> </w:t>
      </w:r>
      <w:r w:rsidR="00ED4AA3">
        <w:rPr>
          <w:sz w:val="28"/>
          <w:szCs w:val="28"/>
          <w:lang w:val="en-US"/>
        </w:rPr>
        <w:t>accounted</w:t>
      </w:r>
      <w:r w:rsidR="0081663F">
        <w:rPr>
          <w:sz w:val="28"/>
          <w:szCs w:val="28"/>
          <w:lang w:val="en-US"/>
        </w:rPr>
        <w:t xml:space="preserve"> on average</w:t>
      </w:r>
      <w:r w:rsidR="00ED4AA3">
        <w:rPr>
          <w:sz w:val="28"/>
          <w:szCs w:val="28"/>
          <w:lang w:val="en-US"/>
        </w:rPr>
        <w:t xml:space="preserve"> for 4.5% of households incomes</w:t>
      </w:r>
      <w:r w:rsidR="00A93473" w:rsidRPr="00ED4AA3">
        <w:rPr>
          <w:sz w:val="28"/>
          <w:szCs w:val="28"/>
          <w:lang w:val="en-US"/>
        </w:rPr>
        <w:t xml:space="preserve">; </w:t>
      </w:r>
      <w:r w:rsidR="00ED4AA3">
        <w:rPr>
          <w:sz w:val="28"/>
          <w:szCs w:val="28"/>
          <w:lang w:val="en-US"/>
        </w:rPr>
        <w:t xml:space="preserve">for one half of </w:t>
      </w:r>
      <w:r w:rsidR="00C0317C">
        <w:rPr>
          <w:sz w:val="28"/>
          <w:szCs w:val="28"/>
          <w:lang w:val="en-US"/>
        </w:rPr>
        <w:t>the</w:t>
      </w:r>
      <w:r w:rsidR="00ED4AA3">
        <w:rPr>
          <w:sz w:val="28"/>
          <w:szCs w:val="28"/>
          <w:lang w:val="en-US"/>
        </w:rPr>
        <w:t xml:space="preserve"> recipients </w:t>
      </w:r>
      <w:r w:rsidR="00C63082">
        <w:rPr>
          <w:sz w:val="28"/>
          <w:szCs w:val="28"/>
          <w:lang w:val="en-US"/>
        </w:rPr>
        <w:t>the</w:t>
      </w:r>
      <w:r w:rsidR="00ED4AA3">
        <w:rPr>
          <w:sz w:val="28"/>
          <w:szCs w:val="28"/>
          <w:lang w:val="en-US"/>
        </w:rPr>
        <w:t xml:space="preserve"> share of benefit B </w:t>
      </w:r>
      <w:r w:rsidR="00C63082">
        <w:rPr>
          <w:sz w:val="28"/>
          <w:szCs w:val="28"/>
          <w:lang w:val="en-US"/>
        </w:rPr>
        <w:t xml:space="preserve">constituted </w:t>
      </w:r>
      <w:r w:rsidR="00ED4AA3">
        <w:rPr>
          <w:sz w:val="28"/>
          <w:szCs w:val="28"/>
          <w:lang w:val="en-US"/>
        </w:rPr>
        <w:t xml:space="preserve">less than </w:t>
      </w:r>
      <w:r w:rsidR="00A93473" w:rsidRPr="00ED4AA3">
        <w:rPr>
          <w:sz w:val="28"/>
          <w:szCs w:val="28"/>
          <w:lang w:val="en-US"/>
        </w:rPr>
        <w:t>1</w:t>
      </w:r>
      <w:r w:rsidR="00C0317C">
        <w:rPr>
          <w:sz w:val="28"/>
          <w:szCs w:val="28"/>
          <w:lang w:val="en-US"/>
        </w:rPr>
        <w:t>.</w:t>
      </w:r>
      <w:r w:rsidR="00A93473" w:rsidRPr="00ED4AA3">
        <w:rPr>
          <w:sz w:val="28"/>
          <w:szCs w:val="28"/>
          <w:lang w:val="en-US"/>
        </w:rPr>
        <w:t>3%</w:t>
      </w:r>
      <w:r w:rsidR="00ED4AA3">
        <w:rPr>
          <w:sz w:val="28"/>
          <w:szCs w:val="28"/>
          <w:lang w:val="en-US"/>
        </w:rPr>
        <w:t xml:space="preserve"> of their incomes</w:t>
      </w:r>
      <w:r w:rsidR="00C63082">
        <w:rPr>
          <w:sz w:val="28"/>
          <w:szCs w:val="28"/>
          <w:lang w:val="en-US"/>
        </w:rPr>
        <w:t>,</w:t>
      </w:r>
      <w:r w:rsidR="001E6B77">
        <w:rPr>
          <w:sz w:val="28"/>
          <w:szCs w:val="28"/>
          <w:lang w:val="en-US"/>
        </w:rPr>
        <w:t xml:space="preserve"> making this form of assistance almost negligible.</w:t>
      </w:r>
    </w:p>
    <w:p w:rsidR="00AE6EFB" w:rsidRPr="000747D2" w:rsidRDefault="00C0317C" w:rsidP="00AE6EFB">
      <w:pPr>
        <w:spacing w:line="360" w:lineRule="auto"/>
        <w:rPr>
          <w:sz w:val="28"/>
          <w:szCs w:val="28"/>
          <w:lang w:val="en-US"/>
        </w:rPr>
      </w:pPr>
      <w:r>
        <w:rPr>
          <w:sz w:val="28"/>
          <w:szCs w:val="28"/>
          <w:lang w:val="en-US"/>
        </w:rPr>
        <w:t>In</w:t>
      </w:r>
      <w:r w:rsidRPr="00243A1E">
        <w:rPr>
          <w:sz w:val="28"/>
          <w:szCs w:val="28"/>
          <w:lang w:val="en-US"/>
        </w:rPr>
        <w:t xml:space="preserve"> 2007</w:t>
      </w:r>
      <w:r w:rsidR="00C63082">
        <w:rPr>
          <w:sz w:val="28"/>
          <w:szCs w:val="28"/>
          <w:lang w:val="en-US"/>
        </w:rPr>
        <w:t>,</w:t>
      </w:r>
      <w:r w:rsidRPr="00243A1E">
        <w:rPr>
          <w:sz w:val="28"/>
          <w:szCs w:val="28"/>
          <w:lang w:val="en-US"/>
        </w:rPr>
        <w:t xml:space="preserve"> </w:t>
      </w:r>
      <w:r w:rsidR="00243A1E">
        <w:rPr>
          <w:sz w:val="28"/>
          <w:szCs w:val="28"/>
          <w:lang w:val="en-US"/>
        </w:rPr>
        <w:t>one</w:t>
      </w:r>
      <w:r w:rsidR="00243A1E" w:rsidRPr="00243A1E">
        <w:rPr>
          <w:sz w:val="28"/>
          <w:szCs w:val="28"/>
          <w:lang w:val="en-US"/>
        </w:rPr>
        <w:t xml:space="preserve"> </w:t>
      </w:r>
      <w:r w:rsidR="00243A1E">
        <w:rPr>
          <w:sz w:val="28"/>
          <w:szCs w:val="28"/>
          <w:lang w:val="en-US"/>
        </w:rPr>
        <w:t>can</w:t>
      </w:r>
      <w:r w:rsidR="00243A1E" w:rsidRPr="00243A1E">
        <w:rPr>
          <w:sz w:val="28"/>
          <w:szCs w:val="28"/>
          <w:lang w:val="en-US"/>
        </w:rPr>
        <w:t xml:space="preserve"> </w:t>
      </w:r>
      <w:r w:rsidR="00243A1E">
        <w:rPr>
          <w:sz w:val="28"/>
          <w:szCs w:val="28"/>
          <w:lang w:val="en-US"/>
        </w:rPr>
        <w:t>observe</w:t>
      </w:r>
      <w:r w:rsidR="00243A1E" w:rsidRPr="00243A1E">
        <w:rPr>
          <w:sz w:val="28"/>
          <w:szCs w:val="28"/>
          <w:lang w:val="en-US"/>
        </w:rPr>
        <w:t xml:space="preserve"> </w:t>
      </w:r>
      <w:r w:rsidR="00243A1E">
        <w:rPr>
          <w:sz w:val="28"/>
          <w:szCs w:val="28"/>
          <w:lang w:val="en-US"/>
        </w:rPr>
        <w:t>a</w:t>
      </w:r>
      <w:r w:rsidR="00243A1E" w:rsidRPr="00243A1E">
        <w:rPr>
          <w:sz w:val="28"/>
          <w:szCs w:val="28"/>
          <w:lang w:val="en-US"/>
        </w:rPr>
        <w:t xml:space="preserve"> </w:t>
      </w:r>
      <w:r w:rsidR="00243A1E">
        <w:rPr>
          <w:sz w:val="28"/>
          <w:szCs w:val="28"/>
          <w:lang w:val="en-US"/>
        </w:rPr>
        <w:t>sharp</w:t>
      </w:r>
      <w:r w:rsidR="00243A1E" w:rsidRPr="00243A1E">
        <w:rPr>
          <w:sz w:val="28"/>
          <w:szCs w:val="28"/>
          <w:lang w:val="en-US"/>
        </w:rPr>
        <w:t xml:space="preserve"> </w:t>
      </w:r>
      <w:r w:rsidR="00243A1E">
        <w:rPr>
          <w:sz w:val="28"/>
          <w:szCs w:val="28"/>
          <w:lang w:val="en-US"/>
        </w:rPr>
        <w:t>increase</w:t>
      </w:r>
      <w:r w:rsidR="00243A1E" w:rsidRPr="00243A1E">
        <w:rPr>
          <w:sz w:val="28"/>
          <w:szCs w:val="28"/>
          <w:lang w:val="en-US"/>
        </w:rPr>
        <w:t xml:space="preserve"> </w:t>
      </w:r>
      <w:r w:rsidR="006C7015">
        <w:rPr>
          <w:sz w:val="28"/>
          <w:szCs w:val="28"/>
          <w:lang w:val="en-US"/>
        </w:rPr>
        <w:t>in</w:t>
      </w:r>
      <w:r w:rsidR="00243A1E" w:rsidRPr="00243A1E">
        <w:rPr>
          <w:sz w:val="28"/>
          <w:szCs w:val="28"/>
          <w:lang w:val="en-US"/>
        </w:rPr>
        <w:t xml:space="preserve"> </w:t>
      </w:r>
      <w:r w:rsidR="000747D2">
        <w:rPr>
          <w:sz w:val="28"/>
          <w:szCs w:val="28"/>
          <w:lang w:val="en-US"/>
        </w:rPr>
        <w:t>benefit A</w:t>
      </w:r>
      <w:r w:rsidR="006958FA">
        <w:rPr>
          <w:sz w:val="28"/>
          <w:szCs w:val="28"/>
          <w:lang w:val="en-US"/>
        </w:rPr>
        <w:t>’s</w:t>
      </w:r>
      <w:r w:rsidR="000747D2">
        <w:rPr>
          <w:sz w:val="28"/>
          <w:szCs w:val="28"/>
          <w:lang w:val="en-US"/>
        </w:rPr>
        <w:t xml:space="preserve"> </w:t>
      </w:r>
      <w:r w:rsidR="00243A1E">
        <w:rPr>
          <w:sz w:val="28"/>
          <w:szCs w:val="28"/>
          <w:lang w:val="en-US"/>
        </w:rPr>
        <w:t xml:space="preserve">absolute value, as well as a spike </w:t>
      </w:r>
      <w:r w:rsidR="006958FA">
        <w:rPr>
          <w:sz w:val="28"/>
          <w:szCs w:val="28"/>
          <w:lang w:val="en-US"/>
        </w:rPr>
        <w:t>in</w:t>
      </w:r>
      <w:r w:rsidR="00243A1E">
        <w:rPr>
          <w:sz w:val="28"/>
          <w:szCs w:val="28"/>
          <w:lang w:val="en-US"/>
        </w:rPr>
        <w:t xml:space="preserve"> its share </w:t>
      </w:r>
      <w:r w:rsidR="006958FA">
        <w:rPr>
          <w:sz w:val="28"/>
          <w:szCs w:val="28"/>
          <w:lang w:val="en-US"/>
        </w:rPr>
        <w:t>of</w:t>
      </w:r>
      <w:r w:rsidR="00243A1E">
        <w:rPr>
          <w:sz w:val="28"/>
          <w:szCs w:val="28"/>
          <w:lang w:val="en-US"/>
        </w:rPr>
        <w:t xml:space="preserve"> households</w:t>
      </w:r>
      <w:r w:rsidR="005725C7">
        <w:rPr>
          <w:sz w:val="28"/>
          <w:szCs w:val="28"/>
          <w:lang w:val="en-US"/>
        </w:rPr>
        <w:t>’</w:t>
      </w:r>
      <w:r w:rsidR="00243A1E">
        <w:rPr>
          <w:sz w:val="28"/>
          <w:szCs w:val="28"/>
          <w:lang w:val="en-US"/>
        </w:rPr>
        <w:t xml:space="preserve"> income. </w:t>
      </w:r>
      <w:r w:rsidR="000747D2">
        <w:rPr>
          <w:sz w:val="28"/>
          <w:szCs w:val="28"/>
          <w:lang w:val="en-US"/>
        </w:rPr>
        <w:t>The</w:t>
      </w:r>
      <w:r w:rsidR="000747D2" w:rsidRPr="000747D2">
        <w:rPr>
          <w:sz w:val="28"/>
          <w:szCs w:val="28"/>
          <w:lang w:val="en-US"/>
        </w:rPr>
        <w:t xml:space="preserve"> </w:t>
      </w:r>
      <w:r w:rsidR="000747D2">
        <w:rPr>
          <w:sz w:val="28"/>
          <w:szCs w:val="28"/>
          <w:lang w:val="en-US"/>
        </w:rPr>
        <w:t>most</w:t>
      </w:r>
      <w:r w:rsidR="000747D2" w:rsidRPr="000747D2">
        <w:rPr>
          <w:sz w:val="28"/>
          <w:szCs w:val="28"/>
          <w:lang w:val="en-US"/>
        </w:rPr>
        <w:t xml:space="preserve"> </w:t>
      </w:r>
      <w:r w:rsidR="000747D2">
        <w:rPr>
          <w:sz w:val="28"/>
          <w:szCs w:val="28"/>
          <w:lang w:val="en-US"/>
        </w:rPr>
        <w:t>significant</w:t>
      </w:r>
      <w:r w:rsidR="000747D2" w:rsidRPr="000747D2">
        <w:rPr>
          <w:sz w:val="28"/>
          <w:szCs w:val="28"/>
          <w:lang w:val="en-US"/>
        </w:rPr>
        <w:t xml:space="preserve"> </w:t>
      </w:r>
      <w:r w:rsidR="000747D2">
        <w:rPr>
          <w:sz w:val="28"/>
          <w:szCs w:val="28"/>
          <w:lang w:val="en-US"/>
        </w:rPr>
        <w:t>benefit</w:t>
      </w:r>
      <w:r w:rsidR="000747D2" w:rsidRPr="000747D2">
        <w:rPr>
          <w:sz w:val="28"/>
          <w:szCs w:val="28"/>
          <w:lang w:val="en-US"/>
        </w:rPr>
        <w:t xml:space="preserve"> </w:t>
      </w:r>
      <w:r w:rsidR="000747D2">
        <w:rPr>
          <w:sz w:val="28"/>
          <w:szCs w:val="28"/>
          <w:lang w:val="en-US"/>
        </w:rPr>
        <w:t>in</w:t>
      </w:r>
      <w:r w:rsidR="000747D2" w:rsidRPr="000747D2">
        <w:rPr>
          <w:sz w:val="28"/>
          <w:szCs w:val="28"/>
          <w:lang w:val="en-US"/>
        </w:rPr>
        <w:t xml:space="preserve"> </w:t>
      </w:r>
      <w:r w:rsidR="005725C7">
        <w:rPr>
          <w:sz w:val="28"/>
          <w:szCs w:val="28"/>
          <w:lang w:val="en-US"/>
        </w:rPr>
        <w:t>group</w:t>
      </w:r>
      <w:r w:rsidR="005725C7" w:rsidRPr="000747D2">
        <w:rPr>
          <w:sz w:val="28"/>
          <w:szCs w:val="28"/>
          <w:lang w:val="en-US"/>
        </w:rPr>
        <w:t xml:space="preserve"> </w:t>
      </w:r>
      <w:r w:rsidR="000747D2">
        <w:rPr>
          <w:sz w:val="28"/>
          <w:szCs w:val="28"/>
          <w:lang w:val="en-US"/>
        </w:rPr>
        <w:t>A</w:t>
      </w:r>
      <w:r w:rsidR="000747D2" w:rsidRPr="000747D2">
        <w:rPr>
          <w:sz w:val="28"/>
          <w:szCs w:val="28"/>
          <w:lang w:val="en-US"/>
        </w:rPr>
        <w:t xml:space="preserve"> </w:t>
      </w:r>
      <w:r w:rsidR="000747D2">
        <w:rPr>
          <w:sz w:val="28"/>
          <w:szCs w:val="28"/>
          <w:lang w:val="en-US"/>
        </w:rPr>
        <w:t>is</w:t>
      </w:r>
      <w:r w:rsidR="000747D2" w:rsidRPr="000747D2">
        <w:rPr>
          <w:sz w:val="28"/>
          <w:szCs w:val="28"/>
          <w:lang w:val="en-US"/>
        </w:rPr>
        <w:t xml:space="preserve"> </w:t>
      </w:r>
      <w:r w:rsidR="000747D2">
        <w:rPr>
          <w:sz w:val="28"/>
          <w:szCs w:val="28"/>
          <w:lang w:val="en-US"/>
        </w:rPr>
        <w:t>a</w:t>
      </w:r>
      <w:r w:rsidR="000747D2" w:rsidRPr="000747D2">
        <w:rPr>
          <w:sz w:val="28"/>
          <w:szCs w:val="28"/>
          <w:lang w:val="en-US"/>
        </w:rPr>
        <w:t xml:space="preserve"> </w:t>
      </w:r>
      <w:r w:rsidR="000747D2" w:rsidRPr="0097617A">
        <w:rPr>
          <w:color w:val="000000"/>
          <w:sz w:val="28"/>
          <w:szCs w:val="28"/>
          <w:lang w:val="en-US"/>
        </w:rPr>
        <w:t>care</w:t>
      </w:r>
      <w:r w:rsidR="000747D2" w:rsidRPr="000747D2">
        <w:rPr>
          <w:color w:val="000000"/>
          <w:sz w:val="28"/>
          <w:szCs w:val="28"/>
          <w:lang w:val="en-US"/>
        </w:rPr>
        <w:t xml:space="preserve"> </w:t>
      </w:r>
      <w:r w:rsidR="000747D2" w:rsidRPr="0097617A">
        <w:rPr>
          <w:color w:val="000000"/>
          <w:sz w:val="28"/>
          <w:szCs w:val="28"/>
          <w:lang w:val="en-US"/>
        </w:rPr>
        <w:t>allowance</w:t>
      </w:r>
      <w:r w:rsidR="000747D2" w:rsidRPr="000747D2">
        <w:rPr>
          <w:color w:val="000000"/>
          <w:sz w:val="28"/>
          <w:szCs w:val="28"/>
          <w:lang w:val="en-US"/>
        </w:rPr>
        <w:t xml:space="preserve"> </w:t>
      </w:r>
      <w:r w:rsidR="000747D2" w:rsidRPr="0097617A">
        <w:rPr>
          <w:color w:val="000000"/>
          <w:sz w:val="28"/>
          <w:szCs w:val="28"/>
          <w:lang w:val="en-US"/>
        </w:rPr>
        <w:t>for</w:t>
      </w:r>
      <w:r w:rsidR="000747D2" w:rsidRPr="000747D2">
        <w:rPr>
          <w:color w:val="000000"/>
          <w:sz w:val="28"/>
          <w:szCs w:val="28"/>
          <w:lang w:val="en-US"/>
        </w:rPr>
        <w:t xml:space="preserve"> </w:t>
      </w:r>
      <w:r w:rsidR="000747D2" w:rsidRPr="0097617A">
        <w:rPr>
          <w:color w:val="000000"/>
          <w:sz w:val="28"/>
          <w:szCs w:val="28"/>
          <w:lang w:val="en-US"/>
        </w:rPr>
        <w:t>children</w:t>
      </w:r>
      <w:r w:rsidR="000747D2" w:rsidRPr="000747D2">
        <w:rPr>
          <w:color w:val="000000"/>
          <w:sz w:val="28"/>
          <w:szCs w:val="28"/>
          <w:lang w:val="en-US"/>
        </w:rPr>
        <w:t xml:space="preserve"> </w:t>
      </w:r>
      <w:r w:rsidR="000747D2" w:rsidRPr="0097617A">
        <w:rPr>
          <w:color w:val="000000"/>
          <w:sz w:val="28"/>
          <w:szCs w:val="28"/>
          <w:lang w:val="en-US"/>
        </w:rPr>
        <w:t>under</w:t>
      </w:r>
      <w:r w:rsidR="000747D2" w:rsidRPr="000747D2">
        <w:rPr>
          <w:color w:val="000000"/>
          <w:sz w:val="28"/>
          <w:szCs w:val="28"/>
          <w:lang w:val="en-US"/>
        </w:rPr>
        <w:t xml:space="preserve"> 1.5 </w:t>
      </w:r>
      <w:r w:rsidR="000747D2">
        <w:rPr>
          <w:color w:val="000000"/>
          <w:sz w:val="28"/>
          <w:szCs w:val="28"/>
          <w:lang w:val="en-US"/>
        </w:rPr>
        <w:t xml:space="preserve">years that depends proportionally on </w:t>
      </w:r>
      <w:r w:rsidR="005725C7">
        <w:rPr>
          <w:color w:val="000000"/>
          <w:sz w:val="28"/>
          <w:szCs w:val="28"/>
          <w:lang w:val="en-US"/>
        </w:rPr>
        <w:t>the</w:t>
      </w:r>
      <w:r w:rsidR="000747D2">
        <w:rPr>
          <w:color w:val="000000"/>
          <w:sz w:val="28"/>
          <w:szCs w:val="28"/>
          <w:lang w:val="en-US"/>
        </w:rPr>
        <w:t xml:space="preserve"> mother’s previous earnings. </w:t>
      </w:r>
      <w:r w:rsidR="00CC6022" w:rsidRPr="000747D2">
        <w:rPr>
          <w:sz w:val="28"/>
          <w:szCs w:val="28"/>
          <w:lang w:val="en-US"/>
        </w:rPr>
        <w:t xml:space="preserve"> </w:t>
      </w:r>
      <w:r w:rsidR="000747D2">
        <w:rPr>
          <w:sz w:val="28"/>
          <w:szCs w:val="28"/>
          <w:lang w:val="en-US"/>
        </w:rPr>
        <w:t>So</w:t>
      </w:r>
      <w:r w:rsidR="005725C7">
        <w:rPr>
          <w:sz w:val="28"/>
          <w:szCs w:val="28"/>
          <w:lang w:val="en-US"/>
        </w:rPr>
        <w:t>,</w:t>
      </w:r>
      <w:r w:rsidR="000747D2" w:rsidRPr="000747D2">
        <w:rPr>
          <w:sz w:val="28"/>
          <w:szCs w:val="28"/>
          <w:lang w:val="en-US"/>
        </w:rPr>
        <w:t xml:space="preserve"> </w:t>
      </w:r>
      <w:r w:rsidR="000747D2">
        <w:rPr>
          <w:sz w:val="28"/>
          <w:szCs w:val="28"/>
          <w:lang w:val="en-US"/>
        </w:rPr>
        <w:t>first</w:t>
      </w:r>
      <w:r w:rsidR="000747D2" w:rsidRPr="000747D2">
        <w:rPr>
          <w:sz w:val="28"/>
          <w:szCs w:val="28"/>
          <w:lang w:val="en-US"/>
        </w:rPr>
        <w:t xml:space="preserve"> </w:t>
      </w:r>
      <w:r w:rsidR="000747D2">
        <w:rPr>
          <w:sz w:val="28"/>
          <w:szCs w:val="28"/>
          <w:lang w:val="en-US"/>
        </w:rPr>
        <w:t>of</w:t>
      </w:r>
      <w:r w:rsidR="000747D2" w:rsidRPr="000747D2">
        <w:rPr>
          <w:sz w:val="28"/>
          <w:szCs w:val="28"/>
          <w:lang w:val="en-US"/>
        </w:rPr>
        <w:t xml:space="preserve"> </w:t>
      </w:r>
      <w:r w:rsidR="000747D2">
        <w:rPr>
          <w:sz w:val="28"/>
          <w:szCs w:val="28"/>
          <w:lang w:val="en-US"/>
        </w:rPr>
        <w:t>all</w:t>
      </w:r>
      <w:r w:rsidR="000747D2" w:rsidRPr="000747D2">
        <w:rPr>
          <w:sz w:val="28"/>
          <w:szCs w:val="28"/>
          <w:lang w:val="en-US"/>
        </w:rPr>
        <w:t xml:space="preserve"> </w:t>
      </w:r>
      <w:r w:rsidR="000747D2">
        <w:rPr>
          <w:sz w:val="28"/>
          <w:szCs w:val="28"/>
          <w:lang w:val="en-US"/>
        </w:rPr>
        <w:t>it</w:t>
      </w:r>
      <w:r w:rsidR="005725C7">
        <w:rPr>
          <w:sz w:val="28"/>
          <w:szCs w:val="28"/>
          <w:lang w:val="en-US"/>
        </w:rPr>
        <w:t xml:space="preserve"> i</w:t>
      </w:r>
      <w:r w:rsidR="000747D2">
        <w:rPr>
          <w:sz w:val="28"/>
          <w:szCs w:val="28"/>
          <w:lang w:val="en-US"/>
        </w:rPr>
        <w:t>s</w:t>
      </w:r>
      <w:r w:rsidR="000747D2" w:rsidRPr="000747D2">
        <w:rPr>
          <w:sz w:val="28"/>
          <w:szCs w:val="28"/>
          <w:lang w:val="en-US"/>
        </w:rPr>
        <w:t xml:space="preserve"> </w:t>
      </w:r>
      <w:r w:rsidR="000747D2">
        <w:rPr>
          <w:sz w:val="28"/>
          <w:szCs w:val="28"/>
          <w:lang w:val="en-US"/>
        </w:rPr>
        <w:t>necessary</w:t>
      </w:r>
      <w:r w:rsidR="000747D2" w:rsidRPr="000747D2">
        <w:rPr>
          <w:sz w:val="28"/>
          <w:szCs w:val="28"/>
          <w:lang w:val="en-US"/>
        </w:rPr>
        <w:t xml:space="preserve"> </w:t>
      </w:r>
      <w:r w:rsidR="000747D2">
        <w:rPr>
          <w:sz w:val="28"/>
          <w:szCs w:val="28"/>
          <w:lang w:val="en-US"/>
        </w:rPr>
        <w:t>to</w:t>
      </w:r>
      <w:r w:rsidR="000747D2" w:rsidRPr="000747D2">
        <w:rPr>
          <w:sz w:val="28"/>
          <w:szCs w:val="28"/>
          <w:lang w:val="en-US"/>
        </w:rPr>
        <w:t xml:space="preserve"> </w:t>
      </w:r>
      <w:r w:rsidR="000747D2">
        <w:rPr>
          <w:sz w:val="28"/>
          <w:szCs w:val="28"/>
          <w:lang w:val="en-US"/>
        </w:rPr>
        <w:t>find</w:t>
      </w:r>
      <w:r w:rsidR="000747D2" w:rsidRPr="000747D2">
        <w:rPr>
          <w:sz w:val="28"/>
          <w:szCs w:val="28"/>
          <w:lang w:val="en-US"/>
        </w:rPr>
        <w:t xml:space="preserve"> </w:t>
      </w:r>
      <w:r w:rsidR="000747D2">
        <w:rPr>
          <w:sz w:val="28"/>
          <w:szCs w:val="28"/>
          <w:lang w:val="en-US"/>
        </w:rPr>
        <w:t>out</w:t>
      </w:r>
      <w:r w:rsidR="000747D2" w:rsidRPr="000747D2">
        <w:rPr>
          <w:sz w:val="28"/>
          <w:szCs w:val="28"/>
          <w:lang w:val="en-US"/>
        </w:rPr>
        <w:t xml:space="preserve"> </w:t>
      </w:r>
      <w:r w:rsidR="000747D2">
        <w:rPr>
          <w:sz w:val="28"/>
          <w:szCs w:val="28"/>
          <w:lang w:val="en-US"/>
        </w:rPr>
        <w:t>whether</w:t>
      </w:r>
      <w:r w:rsidR="000747D2" w:rsidRPr="000747D2">
        <w:rPr>
          <w:sz w:val="28"/>
          <w:szCs w:val="28"/>
          <w:lang w:val="en-US"/>
        </w:rPr>
        <w:t xml:space="preserve"> </w:t>
      </w:r>
      <w:r w:rsidR="000747D2">
        <w:rPr>
          <w:sz w:val="28"/>
          <w:szCs w:val="28"/>
          <w:lang w:val="en-US"/>
        </w:rPr>
        <w:t xml:space="preserve">the income growth causes the observed increase </w:t>
      </w:r>
      <w:r w:rsidR="005725C7">
        <w:rPr>
          <w:sz w:val="28"/>
          <w:szCs w:val="28"/>
          <w:lang w:val="en-US"/>
        </w:rPr>
        <w:t>in</w:t>
      </w:r>
      <w:r w:rsidR="000747D2">
        <w:rPr>
          <w:sz w:val="28"/>
          <w:szCs w:val="28"/>
          <w:lang w:val="en-US"/>
        </w:rPr>
        <w:t xml:space="preserve"> benefits. However</w:t>
      </w:r>
      <w:r w:rsidR="000747D2" w:rsidRPr="000747D2">
        <w:rPr>
          <w:sz w:val="28"/>
          <w:szCs w:val="28"/>
          <w:lang w:val="en-US"/>
        </w:rPr>
        <w:t xml:space="preserve">, </w:t>
      </w:r>
      <w:r w:rsidR="000747D2">
        <w:rPr>
          <w:sz w:val="28"/>
          <w:szCs w:val="28"/>
          <w:lang w:val="en-US"/>
        </w:rPr>
        <w:t>as</w:t>
      </w:r>
      <w:r w:rsidR="000747D2" w:rsidRPr="000747D2">
        <w:rPr>
          <w:sz w:val="28"/>
          <w:szCs w:val="28"/>
          <w:lang w:val="en-US"/>
        </w:rPr>
        <w:t xml:space="preserve"> </w:t>
      </w:r>
      <w:r w:rsidR="000747D2">
        <w:rPr>
          <w:sz w:val="28"/>
          <w:szCs w:val="28"/>
          <w:lang w:val="en-US"/>
        </w:rPr>
        <w:t>Figure</w:t>
      </w:r>
      <w:r w:rsidR="000747D2" w:rsidRPr="000747D2">
        <w:rPr>
          <w:sz w:val="28"/>
          <w:szCs w:val="28"/>
          <w:lang w:val="en-US"/>
        </w:rPr>
        <w:t xml:space="preserve"> 4 </w:t>
      </w:r>
      <w:r w:rsidR="000747D2">
        <w:rPr>
          <w:sz w:val="28"/>
          <w:szCs w:val="28"/>
          <w:lang w:val="en-US"/>
        </w:rPr>
        <w:t>shows</w:t>
      </w:r>
      <w:r w:rsidR="000747D2" w:rsidRPr="000747D2">
        <w:rPr>
          <w:sz w:val="28"/>
          <w:szCs w:val="28"/>
          <w:lang w:val="en-US"/>
        </w:rPr>
        <w:t xml:space="preserve">, </w:t>
      </w:r>
      <w:r w:rsidR="000747D2">
        <w:rPr>
          <w:sz w:val="28"/>
          <w:szCs w:val="28"/>
          <w:lang w:val="en-US"/>
        </w:rPr>
        <w:t>the average</w:t>
      </w:r>
      <w:r w:rsidR="000747D2" w:rsidRPr="000747D2">
        <w:rPr>
          <w:sz w:val="28"/>
          <w:szCs w:val="28"/>
          <w:lang w:val="en-US"/>
        </w:rPr>
        <w:t xml:space="preserve"> </w:t>
      </w:r>
      <w:r w:rsidR="000747D2">
        <w:rPr>
          <w:sz w:val="28"/>
          <w:szCs w:val="28"/>
          <w:lang w:val="en-US"/>
        </w:rPr>
        <w:t>per</w:t>
      </w:r>
      <w:r w:rsidR="000747D2" w:rsidRPr="000747D2">
        <w:rPr>
          <w:sz w:val="28"/>
          <w:szCs w:val="28"/>
          <w:lang w:val="en-US"/>
        </w:rPr>
        <w:t xml:space="preserve"> </w:t>
      </w:r>
      <w:r w:rsidR="000747D2">
        <w:rPr>
          <w:sz w:val="28"/>
          <w:szCs w:val="28"/>
          <w:lang w:val="en-US"/>
        </w:rPr>
        <w:t>capita</w:t>
      </w:r>
      <w:r w:rsidR="000747D2" w:rsidRPr="000747D2">
        <w:rPr>
          <w:sz w:val="28"/>
          <w:szCs w:val="28"/>
          <w:lang w:val="en-US"/>
        </w:rPr>
        <w:t xml:space="preserve"> </w:t>
      </w:r>
      <w:r w:rsidR="001E6B77">
        <w:rPr>
          <w:sz w:val="28"/>
          <w:szCs w:val="28"/>
          <w:lang w:val="en-US"/>
        </w:rPr>
        <w:t>household</w:t>
      </w:r>
      <w:r w:rsidR="000747D2" w:rsidRPr="000747D2">
        <w:rPr>
          <w:sz w:val="28"/>
          <w:szCs w:val="28"/>
          <w:lang w:val="en-US"/>
        </w:rPr>
        <w:t xml:space="preserve"> </w:t>
      </w:r>
      <w:r w:rsidR="000747D2">
        <w:rPr>
          <w:sz w:val="28"/>
          <w:szCs w:val="28"/>
          <w:lang w:val="en-US"/>
        </w:rPr>
        <w:t>income</w:t>
      </w:r>
      <w:r w:rsidR="000747D2" w:rsidRPr="000747D2">
        <w:rPr>
          <w:sz w:val="28"/>
          <w:szCs w:val="28"/>
          <w:lang w:val="en-US"/>
        </w:rPr>
        <w:t xml:space="preserve"> </w:t>
      </w:r>
      <w:r w:rsidR="000747D2">
        <w:rPr>
          <w:sz w:val="28"/>
          <w:szCs w:val="28"/>
          <w:lang w:val="en-US"/>
        </w:rPr>
        <w:t>changed in 2006-2007 rather gradually</w:t>
      </w:r>
      <w:r w:rsidR="00AE6EFB" w:rsidRPr="000747D2">
        <w:rPr>
          <w:sz w:val="28"/>
          <w:szCs w:val="28"/>
          <w:lang w:val="en-US"/>
        </w:rPr>
        <w:t xml:space="preserve">. </w:t>
      </w:r>
    </w:p>
    <w:p w:rsidR="00380C0E" w:rsidRPr="000747D2" w:rsidRDefault="00380C0E" w:rsidP="00AE6EFB">
      <w:pPr>
        <w:spacing w:line="360" w:lineRule="auto"/>
        <w:rPr>
          <w:sz w:val="28"/>
          <w:szCs w:val="28"/>
          <w:lang w:val="en-US"/>
        </w:rPr>
      </w:pPr>
    </w:p>
    <w:p w:rsidR="00380C0E" w:rsidRPr="000747D2" w:rsidRDefault="00380C0E" w:rsidP="00AE6EFB">
      <w:pPr>
        <w:spacing w:line="360" w:lineRule="auto"/>
        <w:rPr>
          <w:sz w:val="28"/>
          <w:szCs w:val="28"/>
          <w:lang w:val="en-US"/>
        </w:rPr>
      </w:pPr>
    </w:p>
    <w:p w:rsidR="00380C0E" w:rsidRPr="000747D2" w:rsidRDefault="00380C0E" w:rsidP="00AE6EFB">
      <w:pPr>
        <w:spacing w:line="360" w:lineRule="auto"/>
        <w:rPr>
          <w:sz w:val="28"/>
          <w:szCs w:val="28"/>
          <w:lang w:val="en-US"/>
        </w:rPr>
      </w:pPr>
    </w:p>
    <w:p w:rsidR="00380C0E" w:rsidRPr="000747D2" w:rsidRDefault="00380C0E" w:rsidP="00AE6EFB">
      <w:pPr>
        <w:spacing w:line="360" w:lineRule="auto"/>
        <w:rPr>
          <w:sz w:val="28"/>
          <w:szCs w:val="28"/>
          <w:lang w:val="en-US"/>
        </w:rPr>
      </w:pPr>
    </w:p>
    <w:p w:rsidR="00380C0E" w:rsidRPr="000747D2" w:rsidRDefault="00380C0E" w:rsidP="00AE6EFB">
      <w:pPr>
        <w:spacing w:line="360" w:lineRule="auto"/>
        <w:rPr>
          <w:sz w:val="28"/>
          <w:szCs w:val="28"/>
          <w:lang w:val="en-US"/>
        </w:rPr>
      </w:pPr>
    </w:p>
    <w:p w:rsidR="00A93473" w:rsidRDefault="00F5623F" w:rsidP="00A93473">
      <w:pPr>
        <w:ind w:firstLine="0"/>
        <w:rPr>
          <w:noProof/>
          <w:lang w:val="en-US" w:eastAsia="ru-RU"/>
        </w:rPr>
      </w:pPr>
      <w:r>
        <w:rPr>
          <w:noProof/>
          <w:lang w:eastAsia="ru-RU"/>
        </w:rPr>
        <w:lastRenderedPageBreak/>
        <w:drawing>
          <wp:inline distT="0" distB="0" distL="0" distR="0">
            <wp:extent cx="5688280" cy="2470067"/>
            <wp:effectExtent l="0" t="0" r="8255" b="6985"/>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2A3F" w:rsidRPr="00362A3F" w:rsidRDefault="00362A3F" w:rsidP="00A93473">
      <w:pPr>
        <w:ind w:firstLine="0"/>
        <w:rPr>
          <w:sz w:val="28"/>
          <w:szCs w:val="28"/>
          <w:lang w:val="en-US"/>
        </w:rPr>
      </w:pPr>
    </w:p>
    <w:p w:rsidR="00A93473" w:rsidRPr="00C16A2C" w:rsidRDefault="00C16A2C" w:rsidP="00BD5DBC">
      <w:pPr>
        <w:spacing w:after="120" w:line="360" w:lineRule="auto"/>
        <w:ind w:firstLine="706"/>
        <w:jc w:val="center"/>
        <w:rPr>
          <w:sz w:val="28"/>
          <w:szCs w:val="28"/>
          <w:lang w:val="en-US"/>
        </w:rPr>
      </w:pPr>
      <w:proofErr w:type="gramStart"/>
      <w:r>
        <w:rPr>
          <w:sz w:val="28"/>
          <w:szCs w:val="28"/>
          <w:lang w:val="en-US"/>
        </w:rPr>
        <w:t>Fig</w:t>
      </w:r>
      <w:r w:rsidR="00A93473" w:rsidRPr="00C16A2C">
        <w:rPr>
          <w:sz w:val="28"/>
          <w:szCs w:val="28"/>
          <w:lang w:val="en-US"/>
        </w:rPr>
        <w:t>. 4.</w:t>
      </w:r>
      <w:proofErr w:type="gramEnd"/>
      <w:r w:rsidR="00A93473" w:rsidRPr="00C16A2C">
        <w:rPr>
          <w:sz w:val="28"/>
          <w:szCs w:val="28"/>
          <w:lang w:val="en-US"/>
        </w:rPr>
        <w:t xml:space="preserve"> </w:t>
      </w:r>
      <w:r>
        <w:rPr>
          <w:sz w:val="28"/>
          <w:szCs w:val="28"/>
          <w:lang w:val="en-US"/>
        </w:rPr>
        <w:t>Average household</w:t>
      </w:r>
      <w:bookmarkStart w:id="0" w:name="_GoBack"/>
      <w:bookmarkEnd w:id="0"/>
      <w:r>
        <w:rPr>
          <w:sz w:val="28"/>
          <w:szCs w:val="28"/>
          <w:lang w:val="en-US"/>
        </w:rPr>
        <w:t xml:space="preserve"> per capita </w:t>
      </w:r>
      <w:r w:rsidR="002E08C2">
        <w:rPr>
          <w:sz w:val="28"/>
          <w:szCs w:val="28"/>
          <w:lang w:val="en-US"/>
        </w:rPr>
        <w:t xml:space="preserve">real </w:t>
      </w:r>
      <w:r>
        <w:rPr>
          <w:sz w:val="28"/>
          <w:szCs w:val="28"/>
          <w:lang w:val="en-US"/>
        </w:rPr>
        <w:t>income</w:t>
      </w:r>
      <w:r w:rsidR="00A93473" w:rsidRPr="00C16A2C">
        <w:rPr>
          <w:sz w:val="28"/>
          <w:szCs w:val="28"/>
          <w:lang w:val="en-US"/>
        </w:rPr>
        <w:t xml:space="preserve"> (</w:t>
      </w:r>
      <w:r w:rsidR="006E53ED">
        <w:rPr>
          <w:sz w:val="28"/>
          <w:szCs w:val="28"/>
          <w:lang w:val="en-US"/>
        </w:rPr>
        <w:t>in r</w:t>
      </w:r>
      <w:r>
        <w:rPr>
          <w:sz w:val="28"/>
          <w:szCs w:val="28"/>
          <w:lang w:val="en-US"/>
        </w:rPr>
        <w:t>ubles</w:t>
      </w:r>
      <w:r w:rsidR="00A93473" w:rsidRPr="00C16A2C">
        <w:rPr>
          <w:sz w:val="28"/>
          <w:szCs w:val="28"/>
          <w:lang w:val="en-US"/>
        </w:rPr>
        <w:t xml:space="preserve">, 2014 </w:t>
      </w:r>
      <w:r>
        <w:rPr>
          <w:sz w:val="28"/>
          <w:szCs w:val="28"/>
          <w:lang w:val="en-US"/>
        </w:rPr>
        <w:t>prices</w:t>
      </w:r>
      <w:r w:rsidR="00A93473" w:rsidRPr="00C16A2C">
        <w:rPr>
          <w:sz w:val="28"/>
          <w:szCs w:val="28"/>
          <w:lang w:val="en-US"/>
        </w:rPr>
        <w:t>)</w:t>
      </w:r>
    </w:p>
    <w:p w:rsidR="00A93473" w:rsidRPr="00D27329" w:rsidRDefault="001E6B77" w:rsidP="00A93473">
      <w:pPr>
        <w:spacing w:line="360" w:lineRule="auto"/>
        <w:rPr>
          <w:sz w:val="28"/>
          <w:szCs w:val="28"/>
          <w:lang w:val="en-US"/>
        </w:rPr>
      </w:pPr>
      <w:r>
        <w:rPr>
          <w:sz w:val="28"/>
          <w:szCs w:val="28"/>
          <w:lang w:val="en-US"/>
        </w:rPr>
        <w:t>The</w:t>
      </w:r>
      <w:r w:rsidRPr="001E6B77">
        <w:rPr>
          <w:sz w:val="28"/>
          <w:szCs w:val="28"/>
          <w:lang w:val="en-US"/>
        </w:rPr>
        <w:t xml:space="preserve"> </w:t>
      </w:r>
      <w:r>
        <w:rPr>
          <w:sz w:val="28"/>
          <w:szCs w:val="28"/>
          <w:lang w:val="en-US"/>
        </w:rPr>
        <w:t>reason</w:t>
      </w:r>
      <w:r w:rsidRPr="001E6B77">
        <w:rPr>
          <w:sz w:val="28"/>
          <w:szCs w:val="28"/>
          <w:lang w:val="en-US"/>
        </w:rPr>
        <w:t xml:space="preserve"> </w:t>
      </w:r>
      <w:r>
        <w:rPr>
          <w:sz w:val="28"/>
          <w:szCs w:val="28"/>
          <w:lang w:val="en-US"/>
        </w:rPr>
        <w:t>for</w:t>
      </w:r>
      <w:r w:rsidRPr="001E6B77">
        <w:rPr>
          <w:sz w:val="28"/>
          <w:szCs w:val="28"/>
          <w:lang w:val="en-US"/>
        </w:rPr>
        <w:t xml:space="preserve"> </w:t>
      </w:r>
      <w:r>
        <w:rPr>
          <w:sz w:val="28"/>
          <w:szCs w:val="28"/>
          <w:lang w:val="en-US"/>
        </w:rPr>
        <w:t>the</w:t>
      </w:r>
      <w:r w:rsidRPr="001E6B77">
        <w:rPr>
          <w:sz w:val="28"/>
          <w:szCs w:val="28"/>
          <w:lang w:val="en-US"/>
        </w:rPr>
        <w:t xml:space="preserve"> </w:t>
      </w:r>
      <w:r w:rsidR="009656A2">
        <w:rPr>
          <w:sz w:val="28"/>
          <w:szCs w:val="28"/>
          <w:lang w:val="en-US"/>
        </w:rPr>
        <w:t>benefit</w:t>
      </w:r>
      <w:r w:rsidR="009656A2" w:rsidRPr="001E6B77">
        <w:rPr>
          <w:sz w:val="28"/>
          <w:szCs w:val="28"/>
          <w:lang w:val="en-US"/>
        </w:rPr>
        <w:t xml:space="preserve"> </w:t>
      </w:r>
      <w:proofErr w:type="gramStart"/>
      <w:r>
        <w:rPr>
          <w:sz w:val="28"/>
          <w:szCs w:val="28"/>
          <w:lang w:val="en-US"/>
        </w:rPr>
        <w:t>A</w:t>
      </w:r>
      <w:proofErr w:type="gramEnd"/>
      <w:r w:rsidRPr="001E6B77">
        <w:rPr>
          <w:sz w:val="28"/>
          <w:szCs w:val="28"/>
          <w:lang w:val="en-US"/>
        </w:rPr>
        <w:t xml:space="preserve"> </w:t>
      </w:r>
      <w:r>
        <w:rPr>
          <w:sz w:val="28"/>
          <w:szCs w:val="28"/>
          <w:lang w:val="en-US"/>
        </w:rPr>
        <w:t>growth</w:t>
      </w:r>
      <w:r w:rsidRPr="001E6B77">
        <w:rPr>
          <w:sz w:val="28"/>
          <w:szCs w:val="28"/>
          <w:lang w:val="en-US"/>
        </w:rPr>
        <w:t xml:space="preserve"> </w:t>
      </w:r>
      <w:r>
        <w:rPr>
          <w:sz w:val="28"/>
          <w:szCs w:val="28"/>
          <w:lang w:val="en-US"/>
        </w:rPr>
        <w:t>is</w:t>
      </w:r>
      <w:r w:rsidRPr="001E6B77">
        <w:rPr>
          <w:sz w:val="28"/>
          <w:szCs w:val="28"/>
          <w:lang w:val="en-US"/>
        </w:rPr>
        <w:t xml:space="preserve"> </w:t>
      </w:r>
      <w:r>
        <w:rPr>
          <w:sz w:val="28"/>
          <w:szCs w:val="28"/>
          <w:lang w:val="en-US"/>
        </w:rPr>
        <w:t>institutional</w:t>
      </w:r>
      <w:r w:rsidRPr="001E6B77">
        <w:rPr>
          <w:sz w:val="28"/>
          <w:szCs w:val="28"/>
          <w:lang w:val="en-US"/>
        </w:rPr>
        <w:t xml:space="preserve"> </w:t>
      </w:r>
      <w:r w:rsidR="009656A2">
        <w:rPr>
          <w:sz w:val="28"/>
          <w:szCs w:val="28"/>
          <w:lang w:val="en-US"/>
        </w:rPr>
        <w:t xml:space="preserve">in </w:t>
      </w:r>
      <w:r>
        <w:rPr>
          <w:sz w:val="28"/>
          <w:szCs w:val="28"/>
          <w:lang w:val="en-US"/>
        </w:rPr>
        <w:t>nature</w:t>
      </w:r>
      <w:r w:rsidR="009656A2">
        <w:rPr>
          <w:sz w:val="28"/>
          <w:szCs w:val="28"/>
          <w:lang w:val="en-US"/>
        </w:rPr>
        <w:t>:</w:t>
      </w:r>
      <w:r w:rsidRPr="001E6B77">
        <w:rPr>
          <w:sz w:val="28"/>
          <w:szCs w:val="28"/>
          <w:lang w:val="en-US"/>
        </w:rPr>
        <w:t xml:space="preserve"> </w:t>
      </w:r>
      <w:r>
        <w:rPr>
          <w:sz w:val="28"/>
          <w:szCs w:val="28"/>
          <w:lang w:val="en-US"/>
        </w:rPr>
        <w:t>in 2007</w:t>
      </w:r>
      <w:r w:rsidR="009656A2">
        <w:rPr>
          <w:sz w:val="28"/>
          <w:szCs w:val="28"/>
          <w:lang w:val="en-US"/>
        </w:rPr>
        <w:t>,</w:t>
      </w:r>
      <w:r>
        <w:rPr>
          <w:sz w:val="28"/>
          <w:szCs w:val="28"/>
          <w:lang w:val="en-US"/>
        </w:rPr>
        <w:t xml:space="preserve"> the amendments to Federal law </w:t>
      </w:r>
      <w:r w:rsidR="0081663F">
        <w:rPr>
          <w:sz w:val="28"/>
          <w:szCs w:val="28"/>
          <w:lang w:val="en-US"/>
        </w:rPr>
        <w:t xml:space="preserve">No. 81 of 19 May 1995 </w:t>
      </w:r>
      <w:r w:rsidR="00BD5DBC">
        <w:rPr>
          <w:sz w:val="28"/>
          <w:szCs w:val="28"/>
          <w:lang w:val="en-US"/>
        </w:rPr>
        <w:t>‘</w:t>
      </w:r>
      <w:r>
        <w:rPr>
          <w:sz w:val="28"/>
          <w:szCs w:val="28"/>
          <w:lang w:val="en-US"/>
        </w:rPr>
        <w:t>On state benefits for citizens with children</w:t>
      </w:r>
      <w:r w:rsidR="00BD5DBC">
        <w:rPr>
          <w:sz w:val="28"/>
          <w:szCs w:val="28"/>
          <w:lang w:val="en-US"/>
        </w:rPr>
        <w:t>’</w:t>
      </w:r>
      <w:r>
        <w:rPr>
          <w:sz w:val="28"/>
          <w:szCs w:val="28"/>
          <w:lang w:val="en-US"/>
        </w:rPr>
        <w:t xml:space="preserve"> were adopted. The</w:t>
      </w:r>
      <w:r w:rsidRPr="00D27329">
        <w:rPr>
          <w:sz w:val="28"/>
          <w:szCs w:val="28"/>
          <w:lang w:val="en-US"/>
        </w:rPr>
        <w:t xml:space="preserve"> </w:t>
      </w:r>
      <w:r>
        <w:rPr>
          <w:sz w:val="28"/>
          <w:szCs w:val="28"/>
          <w:lang w:val="en-US"/>
        </w:rPr>
        <w:t>ceiling</w:t>
      </w:r>
      <w:r w:rsidRPr="00D27329">
        <w:rPr>
          <w:sz w:val="28"/>
          <w:szCs w:val="28"/>
          <w:lang w:val="en-US"/>
        </w:rPr>
        <w:t xml:space="preserve"> </w:t>
      </w:r>
      <w:r w:rsidR="00D27329">
        <w:rPr>
          <w:sz w:val="28"/>
          <w:szCs w:val="28"/>
          <w:lang w:val="en-US"/>
        </w:rPr>
        <w:t>for</w:t>
      </w:r>
      <w:r w:rsidRPr="00D27329">
        <w:rPr>
          <w:sz w:val="28"/>
          <w:szCs w:val="28"/>
          <w:lang w:val="en-US"/>
        </w:rPr>
        <w:t xml:space="preserve"> prenatal and maternity benefit</w:t>
      </w:r>
      <w:r w:rsidR="009656A2">
        <w:rPr>
          <w:sz w:val="28"/>
          <w:szCs w:val="28"/>
          <w:lang w:val="en-US"/>
        </w:rPr>
        <w:t>s</w:t>
      </w:r>
      <w:r w:rsidR="00D27329" w:rsidRPr="00D27329">
        <w:rPr>
          <w:sz w:val="28"/>
          <w:szCs w:val="28"/>
          <w:lang w:val="en-US"/>
        </w:rPr>
        <w:t xml:space="preserve"> </w:t>
      </w:r>
      <w:r w:rsidR="00D27329">
        <w:rPr>
          <w:sz w:val="28"/>
          <w:szCs w:val="28"/>
          <w:lang w:val="en-US"/>
        </w:rPr>
        <w:t>was augmented from 16</w:t>
      </w:r>
      <w:r w:rsidR="009656A2">
        <w:rPr>
          <w:sz w:val="28"/>
          <w:szCs w:val="28"/>
          <w:lang w:val="en-US"/>
        </w:rPr>
        <w:t>,</w:t>
      </w:r>
      <w:r w:rsidR="00D27329">
        <w:rPr>
          <w:sz w:val="28"/>
          <w:szCs w:val="28"/>
          <w:lang w:val="en-US"/>
        </w:rPr>
        <w:t>125 rubles to 23</w:t>
      </w:r>
      <w:r w:rsidR="009656A2">
        <w:rPr>
          <w:sz w:val="28"/>
          <w:szCs w:val="28"/>
          <w:lang w:val="en-US"/>
        </w:rPr>
        <w:t>,</w:t>
      </w:r>
      <w:r w:rsidR="00D27329">
        <w:rPr>
          <w:sz w:val="28"/>
          <w:szCs w:val="28"/>
          <w:lang w:val="en-US"/>
        </w:rPr>
        <w:t>400 rubles</w:t>
      </w:r>
      <w:r w:rsidR="000871EE">
        <w:rPr>
          <w:sz w:val="28"/>
          <w:szCs w:val="28"/>
          <w:lang w:val="en-US"/>
        </w:rPr>
        <w:t xml:space="preserve"> per month</w:t>
      </w:r>
      <w:r w:rsidR="00D27329">
        <w:rPr>
          <w:sz w:val="28"/>
          <w:szCs w:val="28"/>
          <w:lang w:val="en-US"/>
        </w:rPr>
        <w:t xml:space="preserve">. </w:t>
      </w:r>
      <w:r w:rsidR="00A93473" w:rsidRPr="00D27329">
        <w:rPr>
          <w:sz w:val="28"/>
          <w:szCs w:val="28"/>
          <w:lang w:val="en-US"/>
        </w:rPr>
        <w:t xml:space="preserve"> </w:t>
      </w:r>
      <w:r w:rsidR="00D27329">
        <w:rPr>
          <w:color w:val="000000"/>
          <w:sz w:val="28"/>
          <w:szCs w:val="28"/>
          <w:lang w:val="en-US"/>
        </w:rPr>
        <w:t>The level of child care allowance for children under 1.5 years</w:t>
      </w:r>
      <w:r w:rsidR="00D27329" w:rsidRPr="00D27329">
        <w:rPr>
          <w:sz w:val="28"/>
          <w:szCs w:val="28"/>
          <w:lang w:val="en-US"/>
        </w:rPr>
        <w:t xml:space="preserve"> </w:t>
      </w:r>
      <w:r w:rsidR="00D27329">
        <w:rPr>
          <w:sz w:val="28"/>
          <w:szCs w:val="28"/>
          <w:lang w:val="en-US"/>
        </w:rPr>
        <w:t xml:space="preserve">was set </w:t>
      </w:r>
      <w:r w:rsidR="009656A2">
        <w:rPr>
          <w:sz w:val="28"/>
          <w:szCs w:val="28"/>
          <w:lang w:val="en-US"/>
        </w:rPr>
        <w:t>to</w:t>
      </w:r>
      <w:r w:rsidR="00D27329">
        <w:rPr>
          <w:sz w:val="28"/>
          <w:szCs w:val="28"/>
          <w:lang w:val="en-US"/>
        </w:rPr>
        <w:t xml:space="preserve"> range between 1</w:t>
      </w:r>
      <w:r w:rsidR="009656A2">
        <w:rPr>
          <w:sz w:val="28"/>
          <w:szCs w:val="28"/>
          <w:lang w:val="en-US"/>
        </w:rPr>
        <w:t>,</w:t>
      </w:r>
      <w:r w:rsidR="00D27329">
        <w:rPr>
          <w:sz w:val="28"/>
          <w:szCs w:val="28"/>
          <w:lang w:val="en-US"/>
        </w:rPr>
        <w:t>500 rubles and 6</w:t>
      </w:r>
      <w:r w:rsidR="009656A2">
        <w:rPr>
          <w:sz w:val="28"/>
          <w:szCs w:val="28"/>
          <w:lang w:val="en-US"/>
        </w:rPr>
        <w:t>,</w:t>
      </w:r>
      <w:r w:rsidR="00D27329">
        <w:rPr>
          <w:sz w:val="28"/>
          <w:szCs w:val="28"/>
          <w:lang w:val="en-US"/>
        </w:rPr>
        <w:t>000 rubles</w:t>
      </w:r>
      <w:r w:rsidR="000871EE">
        <w:rPr>
          <w:sz w:val="28"/>
          <w:szCs w:val="28"/>
          <w:lang w:val="en-US"/>
        </w:rPr>
        <w:t xml:space="preserve"> per month</w:t>
      </w:r>
      <w:r w:rsidR="00D27329">
        <w:rPr>
          <w:sz w:val="28"/>
          <w:szCs w:val="28"/>
          <w:lang w:val="en-US"/>
        </w:rPr>
        <w:t xml:space="preserve"> instead of </w:t>
      </w:r>
      <w:r w:rsidR="009656A2">
        <w:rPr>
          <w:sz w:val="28"/>
          <w:szCs w:val="28"/>
          <w:lang w:val="en-US"/>
        </w:rPr>
        <w:t xml:space="preserve">the </w:t>
      </w:r>
      <w:r w:rsidR="00D27329">
        <w:rPr>
          <w:sz w:val="28"/>
          <w:szCs w:val="28"/>
          <w:lang w:val="en-US"/>
        </w:rPr>
        <w:t>previous universal sum of 700 rubles</w:t>
      </w:r>
      <w:r w:rsidR="00A93473" w:rsidRPr="00D27329">
        <w:rPr>
          <w:sz w:val="28"/>
          <w:szCs w:val="28"/>
          <w:lang w:val="en-US"/>
        </w:rPr>
        <w:t>.</w:t>
      </w:r>
      <w:r w:rsidR="00D27329">
        <w:rPr>
          <w:sz w:val="28"/>
          <w:szCs w:val="28"/>
          <w:lang w:val="en-US"/>
        </w:rPr>
        <w:t xml:space="preserve"> So the real value of </w:t>
      </w:r>
      <w:r w:rsidR="00ED5BD6">
        <w:rPr>
          <w:sz w:val="28"/>
          <w:szCs w:val="28"/>
          <w:lang w:val="en-US"/>
        </w:rPr>
        <w:t xml:space="preserve">type </w:t>
      </w:r>
      <w:proofErr w:type="gramStart"/>
      <w:r w:rsidR="00D27329">
        <w:rPr>
          <w:sz w:val="28"/>
          <w:szCs w:val="28"/>
          <w:lang w:val="en-US"/>
        </w:rPr>
        <w:t>A</w:t>
      </w:r>
      <w:proofErr w:type="gramEnd"/>
      <w:r w:rsidR="00D27329">
        <w:rPr>
          <w:sz w:val="28"/>
          <w:szCs w:val="28"/>
          <w:lang w:val="en-US"/>
        </w:rPr>
        <w:t xml:space="preserve"> benefits has changed dramatically</w:t>
      </w:r>
      <w:r w:rsidR="009A0AF8">
        <w:rPr>
          <w:sz w:val="28"/>
          <w:szCs w:val="28"/>
          <w:lang w:val="en-US"/>
        </w:rPr>
        <w:t>,</w:t>
      </w:r>
      <w:r w:rsidR="00D27329">
        <w:rPr>
          <w:sz w:val="28"/>
          <w:szCs w:val="28"/>
          <w:lang w:val="en-US"/>
        </w:rPr>
        <w:t xml:space="preserve"> thus making these allowance</w:t>
      </w:r>
      <w:r w:rsidR="009A0AF8">
        <w:rPr>
          <w:sz w:val="28"/>
          <w:szCs w:val="28"/>
          <w:lang w:val="en-US"/>
        </w:rPr>
        <w:t>s</w:t>
      </w:r>
      <w:r w:rsidR="00D27329">
        <w:rPr>
          <w:sz w:val="28"/>
          <w:szCs w:val="28"/>
          <w:lang w:val="en-US"/>
        </w:rPr>
        <w:t xml:space="preserve"> a </w:t>
      </w:r>
      <w:r w:rsidR="009A0AF8">
        <w:rPr>
          <w:sz w:val="28"/>
          <w:szCs w:val="28"/>
          <w:lang w:val="en-US"/>
        </w:rPr>
        <w:t xml:space="preserve">substantial </w:t>
      </w:r>
      <w:r w:rsidR="00D27329">
        <w:rPr>
          <w:sz w:val="28"/>
          <w:szCs w:val="28"/>
          <w:lang w:val="en-US"/>
        </w:rPr>
        <w:t>part of household incomes.</w:t>
      </w:r>
    </w:p>
    <w:p w:rsidR="00A93473" w:rsidRDefault="00D27329" w:rsidP="00A93473">
      <w:pPr>
        <w:spacing w:line="360" w:lineRule="auto"/>
        <w:rPr>
          <w:sz w:val="28"/>
          <w:szCs w:val="28"/>
          <w:lang w:val="en-US"/>
        </w:rPr>
      </w:pPr>
      <w:r>
        <w:rPr>
          <w:sz w:val="28"/>
          <w:szCs w:val="28"/>
          <w:lang w:val="en-US"/>
        </w:rPr>
        <w:t xml:space="preserve">Figure 5 demonstrates </w:t>
      </w:r>
      <w:r w:rsidR="009A0AF8">
        <w:rPr>
          <w:sz w:val="28"/>
          <w:szCs w:val="28"/>
          <w:lang w:val="en-US"/>
        </w:rPr>
        <w:t>the</w:t>
      </w:r>
      <w:r>
        <w:rPr>
          <w:sz w:val="28"/>
          <w:szCs w:val="28"/>
          <w:lang w:val="en-US"/>
        </w:rPr>
        <w:t xml:space="preserve"> dynamics of </w:t>
      </w:r>
      <w:r w:rsidR="009A0AF8">
        <w:rPr>
          <w:sz w:val="28"/>
          <w:szCs w:val="28"/>
          <w:lang w:val="en-US"/>
        </w:rPr>
        <w:t xml:space="preserve">the </w:t>
      </w:r>
      <w:r>
        <w:rPr>
          <w:sz w:val="28"/>
          <w:szCs w:val="28"/>
          <w:lang w:val="en-US"/>
        </w:rPr>
        <w:t xml:space="preserve">share of household-recipients </w:t>
      </w:r>
      <w:r w:rsidR="0025397D">
        <w:rPr>
          <w:sz w:val="28"/>
          <w:szCs w:val="28"/>
          <w:lang w:val="en-US"/>
        </w:rPr>
        <w:t>of child benefits among all the households with children</w:t>
      </w:r>
      <w:r w:rsidR="00A93473" w:rsidRPr="0025397D">
        <w:rPr>
          <w:sz w:val="28"/>
          <w:szCs w:val="28"/>
          <w:lang w:val="en-US"/>
        </w:rPr>
        <w:t>.</w:t>
      </w:r>
    </w:p>
    <w:p w:rsidR="00911B56" w:rsidRDefault="00F5623F" w:rsidP="00911B56">
      <w:pPr>
        <w:spacing w:line="360" w:lineRule="auto"/>
        <w:ind w:firstLine="0"/>
        <w:rPr>
          <w:sz w:val="28"/>
          <w:szCs w:val="28"/>
          <w:lang w:val="en-US"/>
        </w:rPr>
      </w:pPr>
      <w:r>
        <w:rPr>
          <w:noProof/>
          <w:lang w:eastAsia="ru-RU"/>
        </w:rPr>
        <w:drawing>
          <wp:inline distT="0" distB="0" distL="0" distR="0" wp14:anchorId="0C980A72" wp14:editId="3FD56280">
            <wp:extent cx="5688280" cy="2351315"/>
            <wp:effectExtent l="0" t="0" r="8255"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3473" w:rsidRPr="00C16A2C" w:rsidRDefault="00C16A2C" w:rsidP="00BD5DBC">
      <w:pPr>
        <w:spacing w:after="120" w:line="360" w:lineRule="auto"/>
        <w:ind w:firstLine="706"/>
        <w:jc w:val="center"/>
        <w:rPr>
          <w:sz w:val="28"/>
          <w:szCs w:val="28"/>
          <w:lang w:val="en-US"/>
        </w:rPr>
      </w:pPr>
      <w:proofErr w:type="gramStart"/>
      <w:r>
        <w:rPr>
          <w:sz w:val="28"/>
          <w:szCs w:val="28"/>
          <w:lang w:val="en-US"/>
        </w:rPr>
        <w:t>Fig.</w:t>
      </w:r>
      <w:r w:rsidR="009A0AF8">
        <w:rPr>
          <w:sz w:val="28"/>
          <w:szCs w:val="28"/>
          <w:lang w:val="en-US"/>
        </w:rPr>
        <w:t xml:space="preserve"> </w:t>
      </w:r>
      <w:r w:rsidR="00A93473" w:rsidRPr="00C16A2C">
        <w:rPr>
          <w:sz w:val="28"/>
          <w:szCs w:val="28"/>
          <w:lang w:val="en-US"/>
        </w:rPr>
        <w:t>5.</w:t>
      </w:r>
      <w:proofErr w:type="gramEnd"/>
      <w:r w:rsidR="00A93473" w:rsidRPr="00C16A2C">
        <w:rPr>
          <w:sz w:val="28"/>
          <w:szCs w:val="28"/>
          <w:lang w:val="en-US"/>
        </w:rPr>
        <w:t xml:space="preserve"> </w:t>
      </w:r>
      <w:r w:rsidR="00BD5DBC">
        <w:rPr>
          <w:sz w:val="28"/>
          <w:szCs w:val="28"/>
          <w:lang w:val="en-US"/>
        </w:rPr>
        <w:t>H</w:t>
      </w:r>
      <w:r>
        <w:rPr>
          <w:sz w:val="28"/>
          <w:szCs w:val="28"/>
          <w:lang w:val="en-US"/>
        </w:rPr>
        <w:t>ousehold – recipients of child benefits</w:t>
      </w:r>
      <w:r w:rsidR="00BD5DBC">
        <w:rPr>
          <w:sz w:val="28"/>
          <w:szCs w:val="28"/>
          <w:lang w:val="en-US"/>
        </w:rPr>
        <w:t xml:space="preserve"> as share of</w:t>
      </w:r>
      <w:r w:rsidR="00A93473" w:rsidRPr="00C16A2C">
        <w:rPr>
          <w:sz w:val="28"/>
          <w:szCs w:val="28"/>
          <w:lang w:val="en-US"/>
        </w:rPr>
        <w:t xml:space="preserve"> </w:t>
      </w:r>
      <w:r>
        <w:rPr>
          <w:sz w:val="28"/>
          <w:szCs w:val="28"/>
          <w:lang w:val="en-US"/>
        </w:rPr>
        <w:t>all households with children</w:t>
      </w:r>
      <w:r w:rsidR="00A93473" w:rsidRPr="00C16A2C">
        <w:rPr>
          <w:sz w:val="28"/>
          <w:szCs w:val="28"/>
          <w:lang w:val="en-US"/>
        </w:rPr>
        <w:t>, %</w:t>
      </w:r>
    </w:p>
    <w:p w:rsidR="00A93473" w:rsidRPr="00BD5DBC" w:rsidRDefault="0025397D" w:rsidP="00A93473">
      <w:pPr>
        <w:spacing w:line="360" w:lineRule="auto"/>
        <w:rPr>
          <w:sz w:val="28"/>
          <w:szCs w:val="28"/>
          <w:lang w:val="en-US"/>
        </w:rPr>
      </w:pPr>
      <w:r>
        <w:rPr>
          <w:sz w:val="28"/>
          <w:szCs w:val="28"/>
          <w:lang w:val="en-US"/>
        </w:rPr>
        <w:lastRenderedPageBreak/>
        <w:t xml:space="preserve">While the share of recipients of </w:t>
      </w:r>
      <w:r w:rsidR="009A0AF8">
        <w:rPr>
          <w:sz w:val="28"/>
          <w:szCs w:val="28"/>
          <w:lang w:val="en-US"/>
        </w:rPr>
        <w:t xml:space="preserve">type A </w:t>
      </w:r>
      <w:r>
        <w:rPr>
          <w:sz w:val="28"/>
          <w:szCs w:val="28"/>
          <w:lang w:val="en-US"/>
        </w:rPr>
        <w:t xml:space="preserve">benefits has been more or less stable </w:t>
      </w:r>
      <w:r w:rsidR="009A0AF8">
        <w:rPr>
          <w:sz w:val="28"/>
          <w:szCs w:val="28"/>
          <w:lang w:val="en-US"/>
        </w:rPr>
        <w:t xml:space="preserve">over </w:t>
      </w:r>
      <w:r>
        <w:rPr>
          <w:sz w:val="28"/>
          <w:szCs w:val="28"/>
          <w:lang w:val="en-US"/>
        </w:rPr>
        <w:t xml:space="preserve">12 years (presumably, it depends mostly on the share of small children among all families with children), the share of recipients of </w:t>
      </w:r>
      <w:r w:rsidR="009A0AF8">
        <w:rPr>
          <w:sz w:val="28"/>
          <w:szCs w:val="28"/>
          <w:lang w:val="en-US"/>
        </w:rPr>
        <w:t xml:space="preserve">type B </w:t>
      </w:r>
      <w:r>
        <w:rPr>
          <w:sz w:val="28"/>
          <w:szCs w:val="28"/>
          <w:lang w:val="en-US"/>
        </w:rPr>
        <w:t xml:space="preserve">benefits has been declining gradually from 50% in 2003 to 25% in 2014.  From Figures 4 and 5 one could suppose that the share of </w:t>
      </w:r>
      <w:r w:rsidR="009A0AF8">
        <w:rPr>
          <w:sz w:val="28"/>
          <w:szCs w:val="28"/>
          <w:lang w:val="en-US"/>
        </w:rPr>
        <w:t xml:space="preserve">type B </w:t>
      </w:r>
      <w:r>
        <w:rPr>
          <w:sz w:val="28"/>
          <w:szCs w:val="28"/>
          <w:lang w:val="en-US"/>
        </w:rPr>
        <w:t>benefit recipients is negatively correlated with households’ incomes.</w:t>
      </w:r>
      <w:r w:rsidR="00A93473" w:rsidRPr="00544142">
        <w:rPr>
          <w:sz w:val="28"/>
          <w:szCs w:val="28"/>
          <w:lang w:val="en-US"/>
        </w:rPr>
        <w:t xml:space="preserve"> </w:t>
      </w:r>
      <w:r w:rsidR="00544142">
        <w:rPr>
          <w:sz w:val="28"/>
          <w:szCs w:val="28"/>
          <w:lang w:val="en-US"/>
        </w:rPr>
        <w:t xml:space="preserve">Firstly, </w:t>
      </w:r>
      <w:r w:rsidR="009A0AF8">
        <w:rPr>
          <w:sz w:val="28"/>
          <w:szCs w:val="28"/>
          <w:lang w:val="en-US"/>
        </w:rPr>
        <w:t xml:space="preserve">fewer </w:t>
      </w:r>
      <w:r w:rsidR="00544142">
        <w:rPr>
          <w:sz w:val="28"/>
          <w:szCs w:val="28"/>
          <w:lang w:val="en-US"/>
        </w:rPr>
        <w:t xml:space="preserve">and </w:t>
      </w:r>
      <w:r w:rsidR="009A0AF8">
        <w:rPr>
          <w:sz w:val="28"/>
          <w:szCs w:val="28"/>
          <w:lang w:val="en-US"/>
        </w:rPr>
        <w:t xml:space="preserve">fewer </w:t>
      </w:r>
      <w:r w:rsidR="00544142">
        <w:rPr>
          <w:sz w:val="28"/>
          <w:szCs w:val="28"/>
          <w:lang w:val="en-US"/>
        </w:rPr>
        <w:t>households can pass a regional means-test necessary for eligibility. Secondly</w:t>
      </w:r>
      <w:r w:rsidR="00544142" w:rsidRPr="00544142">
        <w:rPr>
          <w:sz w:val="28"/>
          <w:szCs w:val="28"/>
          <w:lang w:val="en-US"/>
        </w:rPr>
        <w:t xml:space="preserve">, </w:t>
      </w:r>
      <w:r w:rsidR="00B72953">
        <w:rPr>
          <w:sz w:val="28"/>
          <w:szCs w:val="28"/>
          <w:lang w:val="en-US"/>
        </w:rPr>
        <w:t xml:space="preserve">the </w:t>
      </w:r>
      <w:r w:rsidR="00544142">
        <w:rPr>
          <w:sz w:val="28"/>
          <w:szCs w:val="28"/>
          <w:lang w:val="en-US"/>
        </w:rPr>
        <w:t>higher the family income</w:t>
      </w:r>
      <w:r w:rsidR="00B72953">
        <w:rPr>
          <w:sz w:val="28"/>
          <w:szCs w:val="28"/>
          <w:lang w:val="en-US"/>
        </w:rPr>
        <w:t xml:space="preserve">, the lower </w:t>
      </w:r>
      <w:r w:rsidR="00544142">
        <w:rPr>
          <w:sz w:val="28"/>
          <w:szCs w:val="28"/>
          <w:lang w:val="en-US"/>
        </w:rPr>
        <w:t xml:space="preserve">the probability that </w:t>
      </w:r>
      <w:r w:rsidR="00B72953">
        <w:rPr>
          <w:sz w:val="28"/>
          <w:szCs w:val="28"/>
          <w:lang w:val="en-US"/>
        </w:rPr>
        <w:t xml:space="preserve">a </w:t>
      </w:r>
      <w:r w:rsidR="00544142">
        <w:rPr>
          <w:sz w:val="28"/>
          <w:szCs w:val="28"/>
          <w:lang w:val="en-US"/>
        </w:rPr>
        <w:t>family will apply for child benefit</w:t>
      </w:r>
      <w:r w:rsidR="00B72953">
        <w:rPr>
          <w:sz w:val="28"/>
          <w:szCs w:val="28"/>
          <w:lang w:val="en-US"/>
        </w:rPr>
        <w:t>s</w:t>
      </w:r>
      <w:r w:rsidR="00544142">
        <w:rPr>
          <w:sz w:val="28"/>
          <w:szCs w:val="28"/>
          <w:lang w:val="en-US"/>
        </w:rPr>
        <w:t xml:space="preserve"> because of time and moral costs. </w:t>
      </w:r>
      <w:r w:rsidR="00A93473" w:rsidRPr="00544142">
        <w:rPr>
          <w:sz w:val="28"/>
          <w:szCs w:val="28"/>
          <w:lang w:val="en-US"/>
        </w:rPr>
        <w:t xml:space="preserve"> </w:t>
      </w:r>
    </w:p>
    <w:p w:rsidR="004C57C1" w:rsidRDefault="00544142" w:rsidP="004C57C1">
      <w:pPr>
        <w:spacing w:line="360" w:lineRule="auto"/>
        <w:rPr>
          <w:sz w:val="28"/>
          <w:szCs w:val="28"/>
          <w:lang w:val="en-US"/>
        </w:rPr>
      </w:pPr>
      <w:r>
        <w:rPr>
          <w:sz w:val="28"/>
          <w:szCs w:val="28"/>
          <w:lang w:val="en-US"/>
        </w:rPr>
        <w:t>Further</w:t>
      </w:r>
      <w:r w:rsidRPr="00544142">
        <w:rPr>
          <w:sz w:val="28"/>
          <w:szCs w:val="28"/>
          <w:lang w:val="en-US"/>
        </w:rPr>
        <w:t xml:space="preserve">, </w:t>
      </w:r>
      <w:r>
        <w:rPr>
          <w:sz w:val="28"/>
          <w:szCs w:val="28"/>
          <w:lang w:val="en-US"/>
        </w:rPr>
        <w:t>let</w:t>
      </w:r>
      <w:r w:rsidRPr="00544142">
        <w:rPr>
          <w:sz w:val="28"/>
          <w:szCs w:val="28"/>
          <w:lang w:val="en-US"/>
        </w:rPr>
        <w:t xml:space="preserve"> </w:t>
      </w:r>
      <w:r>
        <w:rPr>
          <w:sz w:val="28"/>
          <w:szCs w:val="28"/>
          <w:lang w:val="en-US"/>
        </w:rPr>
        <w:t>us</w:t>
      </w:r>
      <w:r w:rsidRPr="00544142">
        <w:rPr>
          <w:sz w:val="28"/>
          <w:szCs w:val="28"/>
          <w:lang w:val="en-US"/>
        </w:rPr>
        <w:t xml:space="preserve"> </w:t>
      </w:r>
      <w:r>
        <w:rPr>
          <w:sz w:val="28"/>
          <w:szCs w:val="28"/>
          <w:lang w:val="en-US"/>
        </w:rPr>
        <w:t>consider</w:t>
      </w:r>
      <w:r w:rsidRPr="00544142">
        <w:rPr>
          <w:sz w:val="28"/>
          <w:szCs w:val="28"/>
          <w:lang w:val="en-US"/>
        </w:rPr>
        <w:t xml:space="preserve"> </w:t>
      </w:r>
      <w:r>
        <w:rPr>
          <w:sz w:val="28"/>
          <w:szCs w:val="28"/>
          <w:lang w:val="en-US"/>
        </w:rPr>
        <w:t>separately</w:t>
      </w:r>
      <w:r w:rsidRPr="00544142">
        <w:rPr>
          <w:sz w:val="28"/>
          <w:szCs w:val="28"/>
          <w:lang w:val="en-US"/>
        </w:rPr>
        <w:t xml:space="preserve"> </w:t>
      </w:r>
      <w:r>
        <w:rPr>
          <w:sz w:val="28"/>
          <w:szCs w:val="28"/>
          <w:lang w:val="en-US"/>
        </w:rPr>
        <w:t>the</w:t>
      </w:r>
      <w:r w:rsidRPr="00544142">
        <w:rPr>
          <w:sz w:val="28"/>
          <w:szCs w:val="28"/>
          <w:lang w:val="en-US"/>
        </w:rPr>
        <w:t xml:space="preserve"> </w:t>
      </w:r>
      <w:r>
        <w:rPr>
          <w:sz w:val="28"/>
          <w:szCs w:val="28"/>
          <w:lang w:val="en-US"/>
        </w:rPr>
        <w:t>characteristics</w:t>
      </w:r>
      <w:r w:rsidRPr="00544142">
        <w:rPr>
          <w:sz w:val="28"/>
          <w:szCs w:val="28"/>
          <w:lang w:val="en-US"/>
        </w:rPr>
        <w:t xml:space="preserve"> </w:t>
      </w:r>
      <w:r>
        <w:rPr>
          <w:sz w:val="28"/>
          <w:szCs w:val="28"/>
          <w:lang w:val="en-US"/>
        </w:rPr>
        <w:t>of</w:t>
      </w:r>
      <w:r w:rsidRPr="00544142">
        <w:rPr>
          <w:sz w:val="28"/>
          <w:szCs w:val="28"/>
          <w:lang w:val="en-US"/>
        </w:rPr>
        <w:t xml:space="preserve"> </w:t>
      </w:r>
      <w:r>
        <w:rPr>
          <w:sz w:val="28"/>
          <w:szCs w:val="28"/>
          <w:lang w:val="en-US"/>
        </w:rPr>
        <w:t>the two</w:t>
      </w:r>
      <w:r w:rsidRPr="00544142">
        <w:rPr>
          <w:sz w:val="28"/>
          <w:szCs w:val="28"/>
          <w:lang w:val="en-US"/>
        </w:rPr>
        <w:t xml:space="preserve"> </w:t>
      </w:r>
      <w:r>
        <w:rPr>
          <w:sz w:val="28"/>
          <w:szCs w:val="28"/>
          <w:lang w:val="en-US"/>
        </w:rPr>
        <w:t>groups</w:t>
      </w:r>
      <w:r w:rsidRPr="00544142">
        <w:rPr>
          <w:sz w:val="28"/>
          <w:szCs w:val="28"/>
          <w:lang w:val="en-US"/>
        </w:rPr>
        <w:t xml:space="preserve"> </w:t>
      </w:r>
      <w:r>
        <w:rPr>
          <w:sz w:val="28"/>
          <w:szCs w:val="28"/>
          <w:lang w:val="en-US"/>
        </w:rPr>
        <w:t>of</w:t>
      </w:r>
      <w:r w:rsidRPr="00544142">
        <w:rPr>
          <w:sz w:val="28"/>
          <w:szCs w:val="28"/>
          <w:lang w:val="en-US"/>
        </w:rPr>
        <w:t xml:space="preserve"> </w:t>
      </w:r>
      <w:r>
        <w:rPr>
          <w:sz w:val="28"/>
          <w:szCs w:val="28"/>
          <w:lang w:val="en-US"/>
        </w:rPr>
        <w:t>families</w:t>
      </w:r>
      <w:r w:rsidR="00B72953">
        <w:rPr>
          <w:sz w:val="28"/>
          <w:szCs w:val="28"/>
          <w:lang w:val="en-US"/>
        </w:rPr>
        <w:t>:</w:t>
      </w:r>
      <w:r w:rsidRPr="00544142">
        <w:rPr>
          <w:sz w:val="28"/>
          <w:szCs w:val="28"/>
          <w:lang w:val="en-US"/>
        </w:rPr>
        <w:t xml:space="preserve"> household-recipients of child benefits and households which do not get child benefits</w:t>
      </w:r>
      <w:r w:rsidR="00A93473" w:rsidRPr="00544142">
        <w:rPr>
          <w:sz w:val="28"/>
          <w:szCs w:val="28"/>
          <w:lang w:val="en-US"/>
        </w:rPr>
        <w:t>.</w:t>
      </w:r>
      <w:r w:rsidR="004C57C1">
        <w:rPr>
          <w:sz w:val="28"/>
          <w:szCs w:val="28"/>
          <w:lang w:val="en-US"/>
        </w:rPr>
        <w:t xml:space="preserve"> Table 1 shows the differences between the indicators characterizing the incomes and household composition of families receiving child benefits and those that do not get benefits. In the first part of the table we compare characteristics of the families that get at least one benefit for children to the families with children that get no benefits at all. In the second part, the indicators of the families receiving type </w:t>
      </w:r>
      <w:proofErr w:type="gramStart"/>
      <w:r w:rsidR="004C57C1">
        <w:rPr>
          <w:sz w:val="28"/>
          <w:szCs w:val="28"/>
          <w:lang w:val="en-US"/>
        </w:rPr>
        <w:t>A</w:t>
      </w:r>
      <w:proofErr w:type="gramEnd"/>
      <w:r w:rsidR="004C57C1">
        <w:rPr>
          <w:sz w:val="28"/>
          <w:szCs w:val="28"/>
          <w:lang w:val="en-US"/>
        </w:rPr>
        <w:t xml:space="preserve"> benefits are compared to those of families that do not get type A benefits (regardless of type B benefit receipt). The third part of the table is identical to the second one, but includes only recipients of type B benefits (regardless of type </w:t>
      </w:r>
      <w:proofErr w:type="gramStart"/>
      <w:r w:rsidR="004C57C1">
        <w:rPr>
          <w:sz w:val="28"/>
          <w:szCs w:val="28"/>
          <w:lang w:val="en-US"/>
        </w:rPr>
        <w:t>A</w:t>
      </w:r>
      <w:proofErr w:type="gramEnd"/>
      <w:r w:rsidR="004C57C1">
        <w:rPr>
          <w:sz w:val="28"/>
          <w:szCs w:val="28"/>
          <w:lang w:val="en-US"/>
        </w:rPr>
        <w:t xml:space="preserve"> benefits). According to the t-test results, for all the indicators chosen significant differences were confirmed at the 1% confidence level.</w:t>
      </w:r>
    </w:p>
    <w:p w:rsidR="00A93473" w:rsidRPr="00753484" w:rsidRDefault="00D93214" w:rsidP="00753484">
      <w:pPr>
        <w:spacing w:line="360" w:lineRule="auto"/>
        <w:ind w:firstLine="0"/>
        <w:jc w:val="left"/>
        <w:rPr>
          <w:sz w:val="28"/>
          <w:szCs w:val="28"/>
          <w:lang w:val="en-GB"/>
        </w:rPr>
      </w:pPr>
      <w:r>
        <w:rPr>
          <w:sz w:val="28"/>
          <w:szCs w:val="28"/>
          <w:lang w:val="en-GB"/>
        </w:rPr>
        <w:br w:type="page"/>
      </w:r>
      <w:r w:rsidR="00921C3F" w:rsidRPr="00753484">
        <w:rPr>
          <w:sz w:val="28"/>
          <w:szCs w:val="28"/>
          <w:lang w:val="en-GB"/>
        </w:rPr>
        <w:lastRenderedPageBreak/>
        <w:t xml:space="preserve">Table </w:t>
      </w:r>
      <w:r w:rsidR="00A93473" w:rsidRPr="00753484">
        <w:rPr>
          <w:sz w:val="28"/>
          <w:szCs w:val="28"/>
          <w:lang w:val="en-GB"/>
        </w:rPr>
        <w:t>1</w:t>
      </w:r>
    </w:p>
    <w:p w:rsidR="00A93473" w:rsidRDefault="00921C3F" w:rsidP="004C57C1">
      <w:pPr>
        <w:spacing w:line="276" w:lineRule="auto"/>
        <w:jc w:val="center"/>
        <w:rPr>
          <w:sz w:val="28"/>
          <w:szCs w:val="28"/>
          <w:lang w:val="en-US"/>
        </w:rPr>
      </w:pPr>
      <w:r>
        <w:rPr>
          <w:sz w:val="28"/>
          <w:szCs w:val="28"/>
          <w:lang w:val="en-US"/>
        </w:rPr>
        <w:t>Average</w:t>
      </w:r>
      <w:r w:rsidRPr="00C0317C">
        <w:rPr>
          <w:sz w:val="28"/>
          <w:szCs w:val="28"/>
          <w:lang w:val="en-US"/>
        </w:rPr>
        <w:t xml:space="preserve"> </w:t>
      </w:r>
      <w:r>
        <w:rPr>
          <w:sz w:val="28"/>
          <w:szCs w:val="28"/>
          <w:lang w:val="en-US"/>
        </w:rPr>
        <w:t>characteristics</w:t>
      </w:r>
      <w:r w:rsidRPr="00C0317C">
        <w:rPr>
          <w:sz w:val="28"/>
          <w:szCs w:val="28"/>
          <w:lang w:val="en-US"/>
        </w:rPr>
        <w:t xml:space="preserve"> </w:t>
      </w:r>
      <w:r>
        <w:rPr>
          <w:sz w:val="28"/>
          <w:szCs w:val="28"/>
          <w:lang w:val="en-US"/>
        </w:rPr>
        <w:t>of</w:t>
      </w:r>
      <w:r w:rsidRPr="00C0317C">
        <w:rPr>
          <w:sz w:val="28"/>
          <w:szCs w:val="28"/>
          <w:lang w:val="en-US"/>
        </w:rPr>
        <w:t xml:space="preserve"> </w:t>
      </w:r>
      <w:r>
        <w:rPr>
          <w:sz w:val="28"/>
          <w:szCs w:val="28"/>
          <w:lang w:val="en-US"/>
        </w:rPr>
        <w:t>household</w:t>
      </w:r>
      <w:r w:rsidRPr="00C0317C">
        <w:rPr>
          <w:sz w:val="28"/>
          <w:szCs w:val="28"/>
          <w:lang w:val="en-US"/>
        </w:rPr>
        <w:t>-</w:t>
      </w:r>
      <w:r>
        <w:rPr>
          <w:sz w:val="28"/>
          <w:szCs w:val="28"/>
          <w:lang w:val="en-US"/>
        </w:rPr>
        <w:t>recipients</w:t>
      </w:r>
      <w:r w:rsidRPr="00C0317C">
        <w:rPr>
          <w:sz w:val="28"/>
          <w:szCs w:val="28"/>
          <w:lang w:val="en-US"/>
        </w:rPr>
        <w:t xml:space="preserve"> </w:t>
      </w:r>
      <w:r>
        <w:rPr>
          <w:sz w:val="28"/>
          <w:szCs w:val="28"/>
          <w:lang w:val="en-US"/>
        </w:rPr>
        <w:t>of</w:t>
      </w:r>
      <w:r w:rsidRPr="00C0317C">
        <w:rPr>
          <w:sz w:val="28"/>
          <w:szCs w:val="28"/>
          <w:lang w:val="en-US"/>
        </w:rPr>
        <w:t xml:space="preserve"> </w:t>
      </w:r>
      <w:r>
        <w:rPr>
          <w:sz w:val="28"/>
          <w:szCs w:val="28"/>
          <w:lang w:val="en-US"/>
        </w:rPr>
        <w:t>child</w:t>
      </w:r>
      <w:r w:rsidRPr="00C0317C">
        <w:rPr>
          <w:sz w:val="28"/>
          <w:szCs w:val="28"/>
          <w:lang w:val="en-US"/>
        </w:rPr>
        <w:t xml:space="preserve"> </w:t>
      </w:r>
      <w:r>
        <w:rPr>
          <w:sz w:val="28"/>
          <w:szCs w:val="28"/>
          <w:lang w:val="en-US"/>
        </w:rPr>
        <w:t>benefits</w:t>
      </w:r>
      <w:r w:rsidRPr="00C0317C">
        <w:rPr>
          <w:sz w:val="28"/>
          <w:szCs w:val="28"/>
          <w:lang w:val="en-US"/>
        </w:rPr>
        <w:t xml:space="preserve"> </w:t>
      </w:r>
      <w:r>
        <w:rPr>
          <w:sz w:val="28"/>
          <w:szCs w:val="28"/>
          <w:lang w:val="en-US"/>
        </w:rPr>
        <w:t>and</w:t>
      </w:r>
      <w:r w:rsidRPr="00C0317C">
        <w:rPr>
          <w:sz w:val="28"/>
          <w:szCs w:val="28"/>
          <w:lang w:val="en-US"/>
        </w:rPr>
        <w:t xml:space="preserve"> </w:t>
      </w:r>
      <w:r>
        <w:rPr>
          <w:sz w:val="28"/>
          <w:szCs w:val="28"/>
          <w:lang w:val="en-US"/>
        </w:rPr>
        <w:t>households</w:t>
      </w:r>
      <w:r w:rsidR="00C0317C" w:rsidRPr="00C0317C">
        <w:rPr>
          <w:sz w:val="28"/>
          <w:szCs w:val="28"/>
          <w:lang w:val="en-US"/>
        </w:rPr>
        <w:t xml:space="preserve"> </w:t>
      </w:r>
      <w:r w:rsidR="006E53ED">
        <w:rPr>
          <w:sz w:val="28"/>
          <w:szCs w:val="28"/>
          <w:lang w:val="en-US"/>
        </w:rPr>
        <w:t xml:space="preserve">which </w:t>
      </w:r>
      <w:r w:rsidR="00C0317C">
        <w:rPr>
          <w:sz w:val="28"/>
          <w:szCs w:val="28"/>
          <w:lang w:val="en-US"/>
        </w:rPr>
        <w:t>do</w:t>
      </w:r>
      <w:r w:rsidR="00C0317C" w:rsidRPr="00C0317C">
        <w:rPr>
          <w:sz w:val="28"/>
          <w:szCs w:val="28"/>
          <w:lang w:val="en-US"/>
        </w:rPr>
        <w:t xml:space="preserve"> </w:t>
      </w:r>
      <w:r w:rsidR="00C0317C">
        <w:rPr>
          <w:sz w:val="28"/>
          <w:szCs w:val="28"/>
          <w:lang w:val="en-US"/>
        </w:rPr>
        <w:t>not</w:t>
      </w:r>
      <w:r w:rsidR="00C0317C" w:rsidRPr="00C0317C">
        <w:rPr>
          <w:sz w:val="28"/>
          <w:szCs w:val="28"/>
          <w:lang w:val="en-US"/>
        </w:rPr>
        <w:t xml:space="preserve"> </w:t>
      </w:r>
      <w:r w:rsidR="00C0317C">
        <w:rPr>
          <w:sz w:val="28"/>
          <w:szCs w:val="28"/>
          <w:lang w:val="en-US"/>
        </w:rPr>
        <w:t>get</w:t>
      </w:r>
      <w:r w:rsidR="00C0317C" w:rsidRPr="00C0317C">
        <w:rPr>
          <w:sz w:val="28"/>
          <w:szCs w:val="28"/>
          <w:lang w:val="en-US"/>
        </w:rPr>
        <w:t xml:space="preserve"> </w:t>
      </w:r>
      <w:r w:rsidR="00C0317C">
        <w:rPr>
          <w:sz w:val="28"/>
          <w:szCs w:val="28"/>
          <w:lang w:val="en-US"/>
        </w:rPr>
        <w:t>child</w:t>
      </w:r>
      <w:r w:rsidR="00C0317C" w:rsidRPr="00C0317C">
        <w:rPr>
          <w:sz w:val="28"/>
          <w:szCs w:val="28"/>
          <w:lang w:val="en-US"/>
        </w:rPr>
        <w:t xml:space="preserve"> </w:t>
      </w:r>
      <w:r w:rsidR="00C0317C">
        <w:rPr>
          <w:sz w:val="28"/>
          <w:szCs w:val="28"/>
          <w:lang w:val="en-US"/>
        </w:rPr>
        <w:t>benefits</w:t>
      </w:r>
      <w:r w:rsidRPr="00C0317C">
        <w:rPr>
          <w:sz w:val="28"/>
          <w:szCs w:val="28"/>
          <w:lang w:val="en-US"/>
        </w:rPr>
        <w:t xml:space="preserve"> </w:t>
      </w:r>
      <w:r w:rsidR="00115C87" w:rsidRPr="00C0317C">
        <w:rPr>
          <w:sz w:val="28"/>
          <w:szCs w:val="28"/>
          <w:lang w:val="en-US"/>
        </w:rPr>
        <w:t>(</w:t>
      </w:r>
      <w:r w:rsidR="00C0317C">
        <w:rPr>
          <w:sz w:val="28"/>
          <w:szCs w:val="28"/>
          <w:lang w:val="en-US"/>
        </w:rPr>
        <w:t>results of t-test</w:t>
      </w:r>
      <w:r w:rsidR="00115C87" w:rsidRPr="00C0317C">
        <w:rPr>
          <w:sz w:val="28"/>
          <w:szCs w:val="28"/>
          <w:lang w:val="en-US"/>
        </w:rPr>
        <w:t>)</w:t>
      </w:r>
    </w:p>
    <w:p w:rsidR="004C57C1" w:rsidRPr="00C0317C" w:rsidRDefault="004C57C1" w:rsidP="004C57C1">
      <w:pPr>
        <w:jc w:val="center"/>
        <w:rPr>
          <w:sz w:val="28"/>
          <w:szCs w:val="28"/>
          <w:lang w:val="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560"/>
        <w:gridCol w:w="1658"/>
        <w:gridCol w:w="1885"/>
        <w:gridCol w:w="1525"/>
      </w:tblGrid>
      <w:tr w:rsidR="00DF799B" w:rsidRPr="006B7189" w:rsidTr="004C57C1">
        <w:trPr>
          <w:trHeight w:val="300"/>
        </w:trPr>
        <w:tc>
          <w:tcPr>
            <w:tcW w:w="2943" w:type="dxa"/>
            <w:tcBorders>
              <w:top w:val="single" w:sz="4" w:space="0" w:color="auto"/>
              <w:left w:val="single" w:sz="4" w:space="0" w:color="auto"/>
              <w:bottom w:val="single" w:sz="4" w:space="0" w:color="auto"/>
              <w:right w:val="single" w:sz="4" w:space="0" w:color="auto"/>
            </w:tcBorders>
            <w:noWrap/>
          </w:tcPr>
          <w:p w:rsidR="00DF799B" w:rsidRPr="006E53ED" w:rsidRDefault="006E53ED" w:rsidP="002D2A2C">
            <w:pPr>
              <w:ind w:firstLine="0"/>
              <w:jc w:val="center"/>
              <w:rPr>
                <w:lang w:val="en-US"/>
              </w:rPr>
            </w:pPr>
            <w:r>
              <w:rPr>
                <w:lang w:val="en-US"/>
              </w:rPr>
              <w:t>Indicators</w:t>
            </w:r>
          </w:p>
        </w:tc>
        <w:tc>
          <w:tcPr>
            <w:tcW w:w="1560" w:type="dxa"/>
            <w:tcBorders>
              <w:top w:val="single" w:sz="4" w:space="0" w:color="auto"/>
              <w:left w:val="single" w:sz="4" w:space="0" w:color="auto"/>
              <w:bottom w:val="single" w:sz="4" w:space="0" w:color="auto"/>
              <w:right w:val="single" w:sz="4" w:space="0" w:color="auto"/>
            </w:tcBorders>
            <w:noWrap/>
          </w:tcPr>
          <w:p w:rsidR="00DF799B" w:rsidRPr="006E53ED" w:rsidRDefault="006E53ED" w:rsidP="00BD5DBC">
            <w:pPr>
              <w:ind w:firstLine="0"/>
              <w:jc w:val="center"/>
              <w:rPr>
                <w:lang w:val="en-US"/>
              </w:rPr>
            </w:pPr>
            <w:r>
              <w:rPr>
                <w:lang w:val="en-US"/>
              </w:rPr>
              <w:t>Indicator’s value for household-recipients of child benefits</w:t>
            </w:r>
          </w:p>
        </w:tc>
        <w:tc>
          <w:tcPr>
            <w:tcW w:w="1658" w:type="dxa"/>
            <w:tcBorders>
              <w:top w:val="single" w:sz="4" w:space="0" w:color="auto"/>
              <w:left w:val="single" w:sz="4" w:space="0" w:color="auto"/>
              <w:bottom w:val="single" w:sz="4" w:space="0" w:color="auto"/>
              <w:right w:val="single" w:sz="4" w:space="0" w:color="auto"/>
            </w:tcBorders>
            <w:noWrap/>
          </w:tcPr>
          <w:p w:rsidR="00DF799B" w:rsidRPr="006E53ED" w:rsidRDefault="006E53ED" w:rsidP="006E53ED">
            <w:pPr>
              <w:ind w:firstLine="0"/>
              <w:jc w:val="center"/>
              <w:rPr>
                <w:lang w:val="en-US"/>
              </w:rPr>
            </w:pPr>
            <w:r>
              <w:rPr>
                <w:lang w:val="en-US"/>
              </w:rPr>
              <w:t>Indicator</w:t>
            </w:r>
            <w:r w:rsidRPr="006E53ED">
              <w:rPr>
                <w:lang w:val="en-US"/>
              </w:rPr>
              <w:t>’</w:t>
            </w:r>
            <w:r>
              <w:rPr>
                <w:lang w:val="en-US"/>
              </w:rPr>
              <w:t>s</w:t>
            </w:r>
            <w:r w:rsidRPr="006E53ED">
              <w:rPr>
                <w:lang w:val="en-US"/>
              </w:rPr>
              <w:t xml:space="preserve"> </w:t>
            </w:r>
            <w:r>
              <w:rPr>
                <w:lang w:val="en-US"/>
              </w:rPr>
              <w:t>value</w:t>
            </w:r>
            <w:r w:rsidRPr="006E53ED">
              <w:rPr>
                <w:lang w:val="en-US"/>
              </w:rPr>
              <w:t xml:space="preserve"> </w:t>
            </w:r>
            <w:r>
              <w:rPr>
                <w:lang w:val="en-US"/>
              </w:rPr>
              <w:t>for</w:t>
            </w:r>
            <w:r w:rsidRPr="006E53ED">
              <w:rPr>
                <w:lang w:val="en-US"/>
              </w:rPr>
              <w:t xml:space="preserve"> </w:t>
            </w:r>
            <w:r>
              <w:rPr>
                <w:lang w:val="en-US"/>
              </w:rPr>
              <w:t>households</w:t>
            </w:r>
            <w:r w:rsidRPr="006E53ED">
              <w:rPr>
                <w:lang w:val="en-US"/>
              </w:rPr>
              <w:t xml:space="preserve"> </w:t>
            </w:r>
            <w:r>
              <w:rPr>
                <w:lang w:val="en-US"/>
              </w:rPr>
              <w:t>with</w:t>
            </w:r>
            <w:r w:rsidRPr="006E53ED">
              <w:rPr>
                <w:lang w:val="en-US"/>
              </w:rPr>
              <w:t xml:space="preserve"> </w:t>
            </w:r>
            <w:r>
              <w:rPr>
                <w:lang w:val="en-US"/>
              </w:rPr>
              <w:t>children</w:t>
            </w:r>
            <w:r w:rsidRPr="006E53ED">
              <w:rPr>
                <w:lang w:val="en-US"/>
              </w:rPr>
              <w:t xml:space="preserve"> </w:t>
            </w:r>
            <w:r>
              <w:rPr>
                <w:lang w:val="en-US"/>
              </w:rPr>
              <w:t>which</w:t>
            </w:r>
            <w:r w:rsidRPr="006E53ED">
              <w:rPr>
                <w:lang w:val="en-US"/>
              </w:rPr>
              <w:t xml:space="preserve"> </w:t>
            </w:r>
            <w:r w:rsidR="00DF799B" w:rsidRPr="006E53ED">
              <w:rPr>
                <w:lang w:val="en-US"/>
              </w:rPr>
              <w:t xml:space="preserve"> </w:t>
            </w:r>
            <w:r>
              <w:rPr>
                <w:lang w:val="en-US"/>
              </w:rPr>
              <w:t>do not get benefits</w:t>
            </w:r>
          </w:p>
        </w:tc>
        <w:tc>
          <w:tcPr>
            <w:tcW w:w="1885" w:type="dxa"/>
            <w:tcBorders>
              <w:top w:val="single" w:sz="4" w:space="0" w:color="auto"/>
              <w:left w:val="single" w:sz="4" w:space="0" w:color="auto"/>
              <w:bottom w:val="single" w:sz="4" w:space="0" w:color="auto"/>
              <w:right w:val="single" w:sz="4" w:space="0" w:color="auto"/>
            </w:tcBorders>
            <w:noWrap/>
          </w:tcPr>
          <w:p w:rsidR="00DF799B" w:rsidRPr="006E53ED" w:rsidRDefault="006E53ED" w:rsidP="00BD5DBC">
            <w:pPr>
              <w:ind w:firstLine="0"/>
              <w:jc w:val="center"/>
              <w:rPr>
                <w:lang w:val="en-US"/>
              </w:rPr>
            </w:pPr>
            <w:r>
              <w:rPr>
                <w:lang w:val="en-US"/>
              </w:rPr>
              <w:t>Difference between household-recipients and those that do not get benefits</w:t>
            </w:r>
          </w:p>
        </w:tc>
        <w:tc>
          <w:tcPr>
            <w:tcW w:w="1525" w:type="dxa"/>
            <w:tcBorders>
              <w:top w:val="single" w:sz="4" w:space="0" w:color="auto"/>
              <w:left w:val="single" w:sz="4" w:space="0" w:color="auto"/>
              <w:bottom w:val="single" w:sz="4" w:space="0" w:color="auto"/>
              <w:right w:val="single" w:sz="4" w:space="0" w:color="auto"/>
            </w:tcBorders>
          </w:tcPr>
          <w:p w:rsidR="00DF799B" w:rsidRPr="006E53ED" w:rsidRDefault="006E53ED" w:rsidP="002D2A2C">
            <w:pPr>
              <w:ind w:firstLine="0"/>
              <w:jc w:val="center"/>
              <w:rPr>
                <w:lang w:val="en-US"/>
              </w:rPr>
            </w:pPr>
            <w:r>
              <w:rPr>
                <w:lang w:val="en-US"/>
              </w:rPr>
              <w:t>Number of observations</w:t>
            </w:r>
          </w:p>
        </w:tc>
      </w:tr>
      <w:tr w:rsidR="00DF799B" w:rsidRPr="001573BC" w:rsidTr="00BD5DBC">
        <w:trPr>
          <w:trHeight w:val="300"/>
        </w:trPr>
        <w:tc>
          <w:tcPr>
            <w:tcW w:w="9571" w:type="dxa"/>
            <w:gridSpan w:val="5"/>
            <w:tcBorders>
              <w:top w:val="single" w:sz="4" w:space="0" w:color="auto"/>
              <w:left w:val="single" w:sz="4" w:space="0" w:color="auto"/>
              <w:bottom w:val="single" w:sz="4" w:space="0" w:color="auto"/>
              <w:right w:val="single" w:sz="4" w:space="0" w:color="auto"/>
            </w:tcBorders>
            <w:noWrap/>
          </w:tcPr>
          <w:p w:rsidR="00DF799B" w:rsidRPr="006E53ED" w:rsidRDefault="00DF799B" w:rsidP="006E53ED">
            <w:pPr>
              <w:ind w:firstLine="0"/>
              <w:jc w:val="center"/>
              <w:rPr>
                <w:lang w:val="en-US"/>
              </w:rPr>
            </w:pPr>
            <w:r w:rsidRPr="009B68E7">
              <w:rPr>
                <w:lang w:val="en-US"/>
              </w:rPr>
              <w:t>I.</w:t>
            </w:r>
            <w:r w:rsidRPr="001573BC">
              <w:rPr>
                <w:lang w:val="en-US"/>
              </w:rPr>
              <w:t xml:space="preserve"> </w:t>
            </w:r>
            <w:r w:rsidR="006E53ED">
              <w:rPr>
                <w:lang w:val="en-US"/>
              </w:rPr>
              <w:t>All child benefits</w:t>
            </w:r>
            <w:r w:rsidR="001573BC">
              <w:rPr>
                <w:lang w:val="en-US"/>
              </w:rPr>
              <w:t xml:space="preserve"> (A+B)</w:t>
            </w:r>
          </w:p>
        </w:tc>
      </w:tr>
      <w:tr w:rsidR="00DF799B" w:rsidRPr="006B7189" w:rsidTr="004C57C1">
        <w:trPr>
          <w:trHeight w:val="300"/>
        </w:trPr>
        <w:tc>
          <w:tcPr>
            <w:tcW w:w="2943" w:type="dxa"/>
            <w:tcBorders>
              <w:top w:val="single" w:sz="4" w:space="0" w:color="auto"/>
              <w:left w:val="single" w:sz="4" w:space="0" w:color="auto"/>
              <w:bottom w:val="single" w:sz="4" w:space="0" w:color="auto"/>
              <w:right w:val="single" w:sz="4" w:space="0" w:color="auto"/>
            </w:tcBorders>
            <w:noWrap/>
          </w:tcPr>
          <w:p w:rsidR="00DF799B" w:rsidRPr="0063226D" w:rsidRDefault="006E53ED" w:rsidP="0063226D">
            <w:pPr>
              <w:ind w:firstLine="0"/>
              <w:jc w:val="left"/>
              <w:rPr>
                <w:vertAlign w:val="superscript"/>
                <w:lang w:val="en-US"/>
              </w:rPr>
            </w:pPr>
            <w:r>
              <w:rPr>
                <w:lang w:val="en-US"/>
              </w:rPr>
              <w:t>Average per capita household income</w:t>
            </w:r>
            <w:r w:rsidR="00DF799B" w:rsidRPr="006E53ED">
              <w:rPr>
                <w:lang w:val="en-US"/>
              </w:rPr>
              <w:t xml:space="preserve">, </w:t>
            </w:r>
            <w:proofErr w:type="spellStart"/>
            <w:r>
              <w:rPr>
                <w:lang w:val="en-US"/>
              </w:rPr>
              <w:t>rubles</w:t>
            </w:r>
            <w:r w:rsidR="0063226D">
              <w:rPr>
                <w:vertAlign w:val="superscript"/>
                <w:lang w:val="en-US"/>
              </w:rPr>
              <w:t>a</w:t>
            </w:r>
            <w:proofErr w:type="spellEnd"/>
            <w:r w:rsidR="0063226D">
              <w:rPr>
                <w:vertAlign w:val="superscript"/>
                <w:lang w:val="en-US"/>
              </w:rPr>
              <w:t>)</w:t>
            </w:r>
          </w:p>
        </w:tc>
        <w:tc>
          <w:tcPr>
            <w:tcW w:w="1560" w:type="dxa"/>
            <w:tcBorders>
              <w:top w:val="single" w:sz="4" w:space="0" w:color="auto"/>
              <w:left w:val="single" w:sz="4" w:space="0" w:color="auto"/>
              <w:bottom w:val="single" w:sz="4" w:space="0" w:color="auto"/>
              <w:right w:val="single" w:sz="4" w:space="0" w:color="auto"/>
            </w:tcBorders>
            <w:noWrap/>
          </w:tcPr>
          <w:p w:rsidR="00DF799B" w:rsidRPr="006B7189" w:rsidRDefault="00DF799B" w:rsidP="00BD5DBC">
            <w:pPr>
              <w:ind w:firstLine="0"/>
            </w:pPr>
            <w:r w:rsidRPr="006B7189">
              <w:t>10153</w:t>
            </w:r>
            <w:r w:rsidR="00BD5DBC">
              <w:rPr>
                <w:lang w:val="en-US"/>
              </w:rPr>
              <w:t>.</w:t>
            </w:r>
            <w:r w:rsidRPr="006B7189">
              <w:t>78</w:t>
            </w:r>
          </w:p>
        </w:tc>
        <w:tc>
          <w:tcPr>
            <w:tcW w:w="1658" w:type="dxa"/>
            <w:tcBorders>
              <w:top w:val="single" w:sz="4" w:space="0" w:color="auto"/>
              <w:left w:val="single" w:sz="4" w:space="0" w:color="auto"/>
              <w:bottom w:val="single" w:sz="4" w:space="0" w:color="auto"/>
              <w:right w:val="single" w:sz="4" w:space="0" w:color="auto"/>
            </w:tcBorders>
            <w:noWrap/>
          </w:tcPr>
          <w:p w:rsidR="00DF799B" w:rsidRPr="006B7189" w:rsidRDefault="00DF799B" w:rsidP="00BD5DBC">
            <w:pPr>
              <w:ind w:firstLine="0"/>
            </w:pPr>
            <w:r w:rsidRPr="006B7189">
              <w:t>14507</w:t>
            </w:r>
            <w:r w:rsidR="00BD5DBC">
              <w:rPr>
                <w:lang w:val="en-US"/>
              </w:rPr>
              <w:t>.</w:t>
            </w:r>
            <w:r w:rsidRPr="006B7189">
              <w:t>69</w:t>
            </w:r>
          </w:p>
        </w:tc>
        <w:tc>
          <w:tcPr>
            <w:tcW w:w="1885" w:type="dxa"/>
            <w:tcBorders>
              <w:top w:val="single" w:sz="4" w:space="0" w:color="auto"/>
              <w:left w:val="single" w:sz="4" w:space="0" w:color="auto"/>
              <w:bottom w:val="single" w:sz="4" w:space="0" w:color="auto"/>
              <w:right w:val="single" w:sz="4" w:space="0" w:color="auto"/>
            </w:tcBorders>
            <w:noWrap/>
          </w:tcPr>
          <w:p w:rsidR="00DF799B" w:rsidRPr="006B7189" w:rsidRDefault="00A36D95" w:rsidP="00BD5DBC">
            <w:pPr>
              <w:ind w:firstLine="0"/>
            </w:pPr>
            <w:r>
              <w:t>-</w:t>
            </w:r>
            <w:r w:rsidR="00DF799B" w:rsidRPr="006B7189">
              <w:t>4353</w:t>
            </w:r>
            <w:r w:rsidR="00BD5DBC">
              <w:rPr>
                <w:lang w:val="en-US"/>
              </w:rPr>
              <w:t>.</w:t>
            </w:r>
            <w:r w:rsidR="00DF799B" w:rsidRPr="006B7189">
              <w:t>91</w:t>
            </w:r>
          </w:p>
        </w:tc>
        <w:tc>
          <w:tcPr>
            <w:tcW w:w="1525" w:type="dxa"/>
            <w:tcBorders>
              <w:top w:val="single" w:sz="4" w:space="0" w:color="auto"/>
              <w:left w:val="single" w:sz="4" w:space="0" w:color="auto"/>
              <w:bottom w:val="single" w:sz="4" w:space="0" w:color="auto"/>
              <w:right w:val="single" w:sz="4" w:space="0" w:color="auto"/>
            </w:tcBorders>
          </w:tcPr>
          <w:p w:rsidR="00DF799B" w:rsidRPr="006B7189" w:rsidRDefault="00DF799B" w:rsidP="002D2A2C">
            <w:pPr>
              <w:ind w:firstLine="0"/>
            </w:pPr>
            <w:r>
              <w:t>19771</w:t>
            </w:r>
          </w:p>
        </w:tc>
      </w:tr>
      <w:tr w:rsidR="00DF799B" w:rsidRPr="006B7189" w:rsidTr="004C57C1">
        <w:trPr>
          <w:trHeight w:val="300"/>
        </w:trPr>
        <w:tc>
          <w:tcPr>
            <w:tcW w:w="2943" w:type="dxa"/>
            <w:tcBorders>
              <w:top w:val="single" w:sz="4" w:space="0" w:color="auto"/>
              <w:left w:val="single" w:sz="4" w:space="0" w:color="auto"/>
              <w:bottom w:val="single" w:sz="4" w:space="0" w:color="auto"/>
              <w:right w:val="single" w:sz="4" w:space="0" w:color="auto"/>
            </w:tcBorders>
            <w:noWrap/>
          </w:tcPr>
          <w:p w:rsidR="00DF799B" w:rsidRPr="0063226D" w:rsidRDefault="006E53ED" w:rsidP="0063226D">
            <w:pPr>
              <w:ind w:firstLine="0"/>
              <w:jc w:val="left"/>
              <w:rPr>
                <w:vertAlign w:val="superscript"/>
                <w:lang w:val="en-US"/>
              </w:rPr>
            </w:pPr>
            <w:r>
              <w:rPr>
                <w:lang w:val="en-US"/>
              </w:rPr>
              <w:t>Average total household income</w:t>
            </w:r>
            <w:r w:rsidR="00DF799B" w:rsidRPr="006E53ED">
              <w:rPr>
                <w:lang w:val="en-US"/>
              </w:rPr>
              <w:t xml:space="preserve">, </w:t>
            </w:r>
            <w:proofErr w:type="spellStart"/>
            <w:r>
              <w:rPr>
                <w:lang w:val="en-US"/>
              </w:rPr>
              <w:t>rubles</w:t>
            </w:r>
            <w:r w:rsidR="0063226D">
              <w:rPr>
                <w:vertAlign w:val="superscript"/>
                <w:lang w:val="en-US"/>
              </w:rPr>
              <w:t>b</w:t>
            </w:r>
            <w:proofErr w:type="spellEnd"/>
            <w:r w:rsidR="0063226D">
              <w:rPr>
                <w:vertAlign w:val="superscript"/>
                <w:lang w:val="en-US"/>
              </w:rPr>
              <w:t>)</w:t>
            </w:r>
          </w:p>
        </w:tc>
        <w:tc>
          <w:tcPr>
            <w:tcW w:w="1560" w:type="dxa"/>
            <w:tcBorders>
              <w:top w:val="single" w:sz="4" w:space="0" w:color="auto"/>
              <w:left w:val="single" w:sz="4" w:space="0" w:color="auto"/>
              <w:bottom w:val="single" w:sz="4" w:space="0" w:color="auto"/>
              <w:right w:val="single" w:sz="4" w:space="0" w:color="auto"/>
            </w:tcBorders>
            <w:noWrap/>
          </w:tcPr>
          <w:p w:rsidR="00DF799B" w:rsidRPr="006B7189" w:rsidRDefault="00DF799B" w:rsidP="00BD5DBC">
            <w:pPr>
              <w:ind w:firstLine="0"/>
            </w:pPr>
            <w:r w:rsidRPr="006B7189">
              <w:t>42278</w:t>
            </w:r>
            <w:r w:rsidR="00BD5DBC">
              <w:rPr>
                <w:lang w:val="en-US"/>
              </w:rPr>
              <w:t>.</w:t>
            </w:r>
            <w:r w:rsidRPr="006B7189">
              <w:t>01</w:t>
            </w:r>
          </w:p>
        </w:tc>
        <w:tc>
          <w:tcPr>
            <w:tcW w:w="1658" w:type="dxa"/>
            <w:tcBorders>
              <w:top w:val="single" w:sz="4" w:space="0" w:color="auto"/>
              <w:left w:val="single" w:sz="4" w:space="0" w:color="auto"/>
              <w:bottom w:val="single" w:sz="4" w:space="0" w:color="auto"/>
              <w:right w:val="single" w:sz="4" w:space="0" w:color="auto"/>
            </w:tcBorders>
            <w:noWrap/>
          </w:tcPr>
          <w:p w:rsidR="00DF799B" w:rsidRPr="006B7189" w:rsidRDefault="00DF799B" w:rsidP="00BD5DBC">
            <w:pPr>
              <w:ind w:firstLine="0"/>
            </w:pPr>
            <w:r w:rsidRPr="006B7189">
              <w:t>53781</w:t>
            </w:r>
            <w:r w:rsidR="00BD5DBC">
              <w:rPr>
                <w:lang w:val="en-US"/>
              </w:rPr>
              <w:t>.</w:t>
            </w:r>
            <w:r w:rsidRPr="006B7189">
              <w:t>56</w:t>
            </w:r>
          </w:p>
        </w:tc>
        <w:tc>
          <w:tcPr>
            <w:tcW w:w="1885" w:type="dxa"/>
            <w:tcBorders>
              <w:top w:val="single" w:sz="4" w:space="0" w:color="auto"/>
              <w:left w:val="single" w:sz="4" w:space="0" w:color="auto"/>
              <w:bottom w:val="single" w:sz="4" w:space="0" w:color="auto"/>
              <w:right w:val="single" w:sz="4" w:space="0" w:color="auto"/>
            </w:tcBorders>
            <w:noWrap/>
          </w:tcPr>
          <w:p w:rsidR="00DF799B" w:rsidRPr="006B7189" w:rsidRDefault="00A36D95" w:rsidP="00BD5DBC">
            <w:pPr>
              <w:ind w:firstLine="0"/>
            </w:pPr>
            <w:r>
              <w:t>-</w:t>
            </w:r>
            <w:r w:rsidR="00DF799B" w:rsidRPr="006B7189">
              <w:t>11503</w:t>
            </w:r>
            <w:r w:rsidR="00BD5DBC">
              <w:rPr>
                <w:lang w:val="en-US"/>
              </w:rPr>
              <w:t>.</w:t>
            </w:r>
            <w:r w:rsidR="00DF799B" w:rsidRPr="006B7189">
              <w:t>55</w:t>
            </w:r>
          </w:p>
        </w:tc>
        <w:tc>
          <w:tcPr>
            <w:tcW w:w="1525" w:type="dxa"/>
            <w:tcBorders>
              <w:top w:val="single" w:sz="4" w:space="0" w:color="auto"/>
              <w:left w:val="single" w:sz="4" w:space="0" w:color="auto"/>
              <w:bottom w:val="single" w:sz="4" w:space="0" w:color="auto"/>
              <w:right w:val="single" w:sz="4" w:space="0" w:color="auto"/>
            </w:tcBorders>
          </w:tcPr>
          <w:p w:rsidR="00DF799B" w:rsidRPr="006B7189" w:rsidRDefault="00DF799B" w:rsidP="002D2A2C">
            <w:pPr>
              <w:ind w:firstLine="0"/>
            </w:pPr>
            <w:r>
              <w:t>19771</w:t>
            </w:r>
          </w:p>
        </w:tc>
      </w:tr>
      <w:tr w:rsidR="00DF799B" w:rsidRPr="006B7189" w:rsidTr="004C57C1">
        <w:trPr>
          <w:trHeight w:val="300"/>
        </w:trPr>
        <w:tc>
          <w:tcPr>
            <w:tcW w:w="2943" w:type="dxa"/>
            <w:tcBorders>
              <w:top w:val="single" w:sz="4" w:space="0" w:color="auto"/>
              <w:left w:val="single" w:sz="4" w:space="0" w:color="auto"/>
              <w:bottom w:val="single" w:sz="4" w:space="0" w:color="auto"/>
              <w:right w:val="single" w:sz="4" w:space="0" w:color="auto"/>
            </w:tcBorders>
            <w:noWrap/>
          </w:tcPr>
          <w:p w:rsidR="00DF799B" w:rsidRPr="0063226D" w:rsidRDefault="0063226D" w:rsidP="0063226D">
            <w:pPr>
              <w:ind w:firstLine="0"/>
              <w:jc w:val="left"/>
              <w:rPr>
                <w:lang w:val="en-US"/>
              </w:rPr>
            </w:pPr>
            <w:r>
              <w:rPr>
                <w:lang w:val="en-US"/>
              </w:rPr>
              <w:t>Average share of employed members in household</w:t>
            </w:r>
            <w:r w:rsidR="00DF799B" w:rsidRPr="0063226D">
              <w:rPr>
                <w:lang w:val="en-US"/>
              </w:rPr>
              <w:t>, %</w:t>
            </w:r>
          </w:p>
        </w:tc>
        <w:tc>
          <w:tcPr>
            <w:tcW w:w="1560" w:type="dxa"/>
            <w:tcBorders>
              <w:top w:val="single" w:sz="4" w:space="0" w:color="auto"/>
              <w:left w:val="single" w:sz="4" w:space="0" w:color="auto"/>
              <w:bottom w:val="single" w:sz="4" w:space="0" w:color="auto"/>
              <w:right w:val="single" w:sz="4" w:space="0" w:color="auto"/>
            </w:tcBorders>
            <w:noWrap/>
          </w:tcPr>
          <w:p w:rsidR="00DF799B" w:rsidRPr="006B7189" w:rsidRDefault="00DF799B" w:rsidP="00BD5DBC">
            <w:pPr>
              <w:ind w:firstLine="0"/>
            </w:pPr>
            <w:r w:rsidRPr="006B7189">
              <w:t>39</w:t>
            </w:r>
            <w:r w:rsidR="00BD5DBC">
              <w:rPr>
                <w:lang w:val="en-US"/>
              </w:rPr>
              <w:t>.</w:t>
            </w:r>
            <w:r w:rsidRPr="006B7189">
              <w:t>05</w:t>
            </w:r>
          </w:p>
        </w:tc>
        <w:tc>
          <w:tcPr>
            <w:tcW w:w="1658" w:type="dxa"/>
            <w:tcBorders>
              <w:top w:val="single" w:sz="4" w:space="0" w:color="auto"/>
              <w:left w:val="single" w:sz="4" w:space="0" w:color="auto"/>
              <w:bottom w:val="single" w:sz="4" w:space="0" w:color="auto"/>
              <w:right w:val="single" w:sz="4" w:space="0" w:color="auto"/>
            </w:tcBorders>
            <w:noWrap/>
          </w:tcPr>
          <w:p w:rsidR="00DF799B" w:rsidRPr="006B7189" w:rsidRDefault="00DF799B" w:rsidP="00BD5DBC">
            <w:pPr>
              <w:ind w:firstLine="0"/>
            </w:pPr>
            <w:r w:rsidRPr="006B7189">
              <w:t>45</w:t>
            </w:r>
            <w:r w:rsidR="00BD5DBC">
              <w:rPr>
                <w:lang w:val="en-US"/>
              </w:rPr>
              <w:t>.</w:t>
            </w:r>
            <w:r w:rsidRPr="006B7189">
              <w:t>69</w:t>
            </w:r>
          </w:p>
        </w:tc>
        <w:tc>
          <w:tcPr>
            <w:tcW w:w="1885" w:type="dxa"/>
            <w:tcBorders>
              <w:top w:val="single" w:sz="4" w:space="0" w:color="auto"/>
              <w:left w:val="single" w:sz="4" w:space="0" w:color="auto"/>
              <w:bottom w:val="single" w:sz="4" w:space="0" w:color="auto"/>
              <w:right w:val="single" w:sz="4" w:space="0" w:color="auto"/>
            </w:tcBorders>
            <w:noWrap/>
          </w:tcPr>
          <w:p w:rsidR="00DF799B" w:rsidRPr="006B7189" w:rsidRDefault="00A36D95" w:rsidP="00BD5DBC">
            <w:pPr>
              <w:ind w:firstLine="0"/>
            </w:pPr>
            <w:r>
              <w:t>-</w:t>
            </w:r>
            <w:r w:rsidR="00DF799B" w:rsidRPr="006B7189">
              <w:t>6</w:t>
            </w:r>
            <w:r w:rsidR="00BD5DBC">
              <w:rPr>
                <w:lang w:val="en-US"/>
              </w:rPr>
              <w:t>.</w:t>
            </w:r>
            <w:r w:rsidR="00DF799B" w:rsidRPr="006B7189">
              <w:t>64</w:t>
            </w:r>
          </w:p>
        </w:tc>
        <w:tc>
          <w:tcPr>
            <w:tcW w:w="1525" w:type="dxa"/>
            <w:tcBorders>
              <w:top w:val="single" w:sz="4" w:space="0" w:color="auto"/>
              <w:left w:val="single" w:sz="4" w:space="0" w:color="auto"/>
              <w:bottom w:val="single" w:sz="4" w:space="0" w:color="auto"/>
              <w:right w:val="single" w:sz="4" w:space="0" w:color="auto"/>
            </w:tcBorders>
          </w:tcPr>
          <w:p w:rsidR="00DF799B" w:rsidRPr="006B7189" w:rsidRDefault="00DF799B" w:rsidP="002D2A2C">
            <w:pPr>
              <w:ind w:firstLine="0"/>
            </w:pPr>
            <w:r>
              <w:t>20139</w:t>
            </w:r>
          </w:p>
        </w:tc>
      </w:tr>
      <w:tr w:rsidR="00DF799B" w:rsidRPr="006B7189" w:rsidTr="004C57C1">
        <w:trPr>
          <w:trHeight w:val="300"/>
        </w:trPr>
        <w:tc>
          <w:tcPr>
            <w:tcW w:w="2943" w:type="dxa"/>
            <w:tcBorders>
              <w:top w:val="single" w:sz="4" w:space="0" w:color="auto"/>
              <w:left w:val="single" w:sz="4" w:space="0" w:color="auto"/>
              <w:bottom w:val="single" w:sz="4" w:space="0" w:color="auto"/>
              <w:right w:val="single" w:sz="4" w:space="0" w:color="auto"/>
            </w:tcBorders>
            <w:noWrap/>
          </w:tcPr>
          <w:p w:rsidR="00DF799B" w:rsidRPr="0063226D" w:rsidRDefault="0063226D" w:rsidP="0063226D">
            <w:pPr>
              <w:ind w:firstLine="0"/>
              <w:jc w:val="left"/>
              <w:rPr>
                <w:lang w:val="en-US"/>
              </w:rPr>
            </w:pPr>
            <w:r>
              <w:rPr>
                <w:lang w:val="en-US"/>
              </w:rPr>
              <w:t>Average share of children in household</w:t>
            </w:r>
            <w:r w:rsidRPr="0063226D">
              <w:rPr>
                <w:lang w:val="en-US"/>
              </w:rPr>
              <w:t>, %</w:t>
            </w:r>
          </w:p>
        </w:tc>
        <w:tc>
          <w:tcPr>
            <w:tcW w:w="1560" w:type="dxa"/>
            <w:tcBorders>
              <w:top w:val="single" w:sz="4" w:space="0" w:color="auto"/>
              <w:left w:val="single" w:sz="4" w:space="0" w:color="auto"/>
              <w:bottom w:val="single" w:sz="4" w:space="0" w:color="auto"/>
              <w:right w:val="single" w:sz="4" w:space="0" w:color="auto"/>
            </w:tcBorders>
            <w:noWrap/>
          </w:tcPr>
          <w:p w:rsidR="00DF799B" w:rsidRPr="006B7189" w:rsidRDefault="00DF799B" w:rsidP="00BD5DBC">
            <w:pPr>
              <w:ind w:firstLine="0"/>
            </w:pPr>
            <w:r w:rsidRPr="006B7189">
              <w:t>38</w:t>
            </w:r>
            <w:r w:rsidR="00BD5DBC">
              <w:rPr>
                <w:lang w:val="en-US"/>
              </w:rPr>
              <w:t>.</w:t>
            </w:r>
            <w:r w:rsidRPr="006B7189">
              <w:t>49</w:t>
            </w:r>
          </w:p>
        </w:tc>
        <w:tc>
          <w:tcPr>
            <w:tcW w:w="1658" w:type="dxa"/>
            <w:tcBorders>
              <w:top w:val="single" w:sz="4" w:space="0" w:color="auto"/>
              <w:left w:val="single" w:sz="4" w:space="0" w:color="auto"/>
              <w:bottom w:val="single" w:sz="4" w:space="0" w:color="auto"/>
              <w:right w:val="single" w:sz="4" w:space="0" w:color="auto"/>
            </w:tcBorders>
            <w:noWrap/>
          </w:tcPr>
          <w:p w:rsidR="00DF799B" w:rsidRPr="006B7189" w:rsidRDefault="00DF799B" w:rsidP="00BD5DBC">
            <w:pPr>
              <w:ind w:firstLine="0"/>
            </w:pPr>
            <w:r w:rsidRPr="006B7189">
              <w:t>35</w:t>
            </w:r>
            <w:r w:rsidR="00BD5DBC">
              <w:rPr>
                <w:lang w:val="en-US"/>
              </w:rPr>
              <w:t>.</w:t>
            </w:r>
            <w:r w:rsidRPr="006B7189">
              <w:t>25</w:t>
            </w:r>
          </w:p>
        </w:tc>
        <w:tc>
          <w:tcPr>
            <w:tcW w:w="1885" w:type="dxa"/>
            <w:tcBorders>
              <w:top w:val="single" w:sz="4" w:space="0" w:color="auto"/>
              <w:left w:val="single" w:sz="4" w:space="0" w:color="auto"/>
              <w:bottom w:val="single" w:sz="4" w:space="0" w:color="auto"/>
              <w:right w:val="single" w:sz="4" w:space="0" w:color="auto"/>
            </w:tcBorders>
            <w:noWrap/>
          </w:tcPr>
          <w:p w:rsidR="00DF799B" w:rsidRPr="006B7189" w:rsidRDefault="00DF799B" w:rsidP="00BD5DBC">
            <w:pPr>
              <w:ind w:firstLine="0"/>
            </w:pPr>
            <w:r w:rsidRPr="006B7189">
              <w:t>3</w:t>
            </w:r>
            <w:r w:rsidR="00BD5DBC">
              <w:rPr>
                <w:lang w:val="en-US"/>
              </w:rPr>
              <w:t>.</w:t>
            </w:r>
            <w:r w:rsidRPr="006B7189">
              <w:t>24</w:t>
            </w:r>
          </w:p>
        </w:tc>
        <w:tc>
          <w:tcPr>
            <w:tcW w:w="1525" w:type="dxa"/>
            <w:tcBorders>
              <w:top w:val="single" w:sz="4" w:space="0" w:color="auto"/>
              <w:left w:val="single" w:sz="4" w:space="0" w:color="auto"/>
              <w:bottom w:val="single" w:sz="4" w:space="0" w:color="auto"/>
              <w:right w:val="single" w:sz="4" w:space="0" w:color="auto"/>
            </w:tcBorders>
          </w:tcPr>
          <w:p w:rsidR="00DF799B" w:rsidRPr="006B7189" w:rsidRDefault="00DF799B" w:rsidP="002D2A2C">
            <w:pPr>
              <w:ind w:firstLine="0"/>
            </w:pPr>
            <w:r>
              <w:t>20145</w:t>
            </w:r>
          </w:p>
        </w:tc>
      </w:tr>
      <w:tr w:rsidR="00DF799B" w:rsidRPr="006B7189" w:rsidTr="004C57C1">
        <w:trPr>
          <w:trHeight w:val="300"/>
        </w:trPr>
        <w:tc>
          <w:tcPr>
            <w:tcW w:w="2943" w:type="dxa"/>
            <w:tcBorders>
              <w:top w:val="single" w:sz="4" w:space="0" w:color="auto"/>
              <w:left w:val="single" w:sz="4" w:space="0" w:color="auto"/>
              <w:bottom w:val="single" w:sz="4" w:space="0" w:color="auto"/>
              <w:right w:val="single" w:sz="4" w:space="0" w:color="auto"/>
            </w:tcBorders>
            <w:noWrap/>
          </w:tcPr>
          <w:p w:rsidR="00DF799B" w:rsidRPr="0063226D" w:rsidRDefault="0063226D" w:rsidP="0063226D">
            <w:pPr>
              <w:ind w:firstLine="0"/>
              <w:jc w:val="left"/>
              <w:rPr>
                <w:lang w:val="en-US"/>
              </w:rPr>
            </w:pPr>
            <w:r>
              <w:rPr>
                <w:lang w:val="en-US"/>
              </w:rPr>
              <w:t>Average share of pensioners in household</w:t>
            </w:r>
            <w:r w:rsidRPr="0063226D">
              <w:rPr>
                <w:lang w:val="en-US"/>
              </w:rPr>
              <w:t>, %</w:t>
            </w:r>
          </w:p>
        </w:tc>
        <w:tc>
          <w:tcPr>
            <w:tcW w:w="1560" w:type="dxa"/>
            <w:tcBorders>
              <w:top w:val="single" w:sz="4" w:space="0" w:color="auto"/>
              <w:left w:val="single" w:sz="4" w:space="0" w:color="auto"/>
              <w:bottom w:val="single" w:sz="4" w:space="0" w:color="auto"/>
              <w:right w:val="single" w:sz="4" w:space="0" w:color="auto"/>
            </w:tcBorders>
            <w:noWrap/>
          </w:tcPr>
          <w:p w:rsidR="00DF799B" w:rsidRPr="006B7189" w:rsidRDefault="00DF799B" w:rsidP="00BD5DBC">
            <w:pPr>
              <w:ind w:firstLine="0"/>
            </w:pPr>
            <w:r w:rsidRPr="006B7189">
              <w:t>7</w:t>
            </w:r>
            <w:r w:rsidR="00BD5DBC">
              <w:rPr>
                <w:lang w:val="en-US"/>
              </w:rPr>
              <w:t>.</w:t>
            </w:r>
            <w:r w:rsidRPr="006B7189">
              <w:t>38</w:t>
            </w:r>
          </w:p>
        </w:tc>
        <w:tc>
          <w:tcPr>
            <w:tcW w:w="1658" w:type="dxa"/>
            <w:tcBorders>
              <w:top w:val="single" w:sz="4" w:space="0" w:color="auto"/>
              <w:left w:val="single" w:sz="4" w:space="0" w:color="auto"/>
              <w:bottom w:val="single" w:sz="4" w:space="0" w:color="auto"/>
              <w:right w:val="single" w:sz="4" w:space="0" w:color="auto"/>
            </w:tcBorders>
            <w:noWrap/>
          </w:tcPr>
          <w:p w:rsidR="00DF799B" w:rsidRPr="006B7189" w:rsidRDefault="00DF799B" w:rsidP="00BD5DBC">
            <w:pPr>
              <w:ind w:firstLine="0"/>
            </w:pPr>
            <w:r w:rsidRPr="006B7189">
              <w:t>8</w:t>
            </w:r>
            <w:r w:rsidR="00BD5DBC">
              <w:rPr>
                <w:lang w:val="en-US"/>
              </w:rPr>
              <w:t>.</w:t>
            </w:r>
            <w:r w:rsidRPr="006B7189">
              <w:t>85</w:t>
            </w:r>
          </w:p>
        </w:tc>
        <w:tc>
          <w:tcPr>
            <w:tcW w:w="1885" w:type="dxa"/>
            <w:tcBorders>
              <w:top w:val="single" w:sz="4" w:space="0" w:color="auto"/>
              <w:left w:val="single" w:sz="4" w:space="0" w:color="auto"/>
              <w:bottom w:val="single" w:sz="4" w:space="0" w:color="auto"/>
              <w:right w:val="single" w:sz="4" w:space="0" w:color="auto"/>
            </w:tcBorders>
            <w:noWrap/>
          </w:tcPr>
          <w:p w:rsidR="00DF799B" w:rsidRPr="006B7189" w:rsidRDefault="00A36D95" w:rsidP="00BD5DBC">
            <w:pPr>
              <w:ind w:firstLine="0"/>
            </w:pPr>
            <w:r>
              <w:t>-</w:t>
            </w:r>
            <w:r w:rsidR="00DF799B" w:rsidRPr="006B7189">
              <w:t>1</w:t>
            </w:r>
            <w:r w:rsidR="00BD5DBC">
              <w:rPr>
                <w:lang w:val="en-US"/>
              </w:rPr>
              <w:t>.</w:t>
            </w:r>
            <w:r w:rsidR="00DF799B" w:rsidRPr="006B7189">
              <w:t>47</w:t>
            </w:r>
          </w:p>
        </w:tc>
        <w:tc>
          <w:tcPr>
            <w:tcW w:w="1525" w:type="dxa"/>
            <w:tcBorders>
              <w:top w:val="single" w:sz="4" w:space="0" w:color="auto"/>
              <w:left w:val="single" w:sz="4" w:space="0" w:color="auto"/>
              <w:bottom w:val="single" w:sz="4" w:space="0" w:color="auto"/>
              <w:right w:val="single" w:sz="4" w:space="0" w:color="auto"/>
            </w:tcBorders>
          </w:tcPr>
          <w:p w:rsidR="00DF799B" w:rsidRPr="006B7189" w:rsidRDefault="00DF799B" w:rsidP="002D2A2C">
            <w:pPr>
              <w:ind w:firstLine="0"/>
            </w:pPr>
            <w:r>
              <w:t>20145</w:t>
            </w:r>
          </w:p>
        </w:tc>
      </w:tr>
      <w:tr w:rsidR="00DF799B" w:rsidRPr="0063226D" w:rsidTr="00BD5DBC">
        <w:trPr>
          <w:trHeight w:val="300"/>
        </w:trPr>
        <w:tc>
          <w:tcPr>
            <w:tcW w:w="9571" w:type="dxa"/>
            <w:gridSpan w:val="5"/>
            <w:tcBorders>
              <w:top w:val="single" w:sz="4" w:space="0" w:color="auto"/>
              <w:left w:val="single" w:sz="4" w:space="0" w:color="auto"/>
              <w:bottom w:val="single" w:sz="4" w:space="0" w:color="auto"/>
              <w:right w:val="single" w:sz="4" w:space="0" w:color="auto"/>
            </w:tcBorders>
            <w:noWrap/>
          </w:tcPr>
          <w:p w:rsidR="00DF799B" w:rsidRPr="0063226D" w:rsidRDefault="00DF799B" w:rsidP="0063226D">
            <w:pPr>
              <w:ind w:firstLine="0"/>
              <w:jc w:val="center"/>
              <w:rPr>
                <w:lang w:val="en-US"/>
              </w:rPr>
            </w:pPr>
            <w:r>
              <w:rPr>
                <w:lang w:val="en-US"/>
              </w:rPr>
              <w:t>II</w:t>
            </w:r>
            <w:r w:rsidRPr="0063226D">
              <w:rPr>
                <w:lang w:val="en-US"/>
              </w:rPr>
              <w:t xml:space="preserve">. </w:t>
            </w:r>
            <w:r w:rsidR="0063226D">
              <w:rPr>
                <w:lang w:val="en-US"/>
              </w:rPr>
              <w:t>Benefits for children under 1.5 (benefits A)</w:t>
            </w:r>
          </w:p>
        </w:tc>
      </w:tr>
      <w:tr w:rsidR="0063226D" w:rsidRPr="006B7189" w:rsidTr="004C57C1">
        <w:trPr>
          <w:trHeight w:val="300"/>
        </w:trPr>
        <w:tc>
          <w:tcPr>
            <w:tcW w:w="2943" w:type="dxa"/>
            <w:tcBorders>
              <w:top w:val="single" w:sz="4" w:space="0" w:color="auto"/>
              <w:left w:val="single" w:sz="4" w:space="0" w:color="auto"/>
              <w:bottom w:val="single" w:sz="4" w:space="0" w:color="auto"/>
              <w:right w:val="single" w:sz="4" w:space="0" w:color="auto"/>
            </w:tcBorders>
            <w:noWrap/>
          </w:tcPr>
          <w:p w:rsidR="0063226D" w:rsidRPr="0063226D" w:rsidRDefault="0063226D" w:rsidP="00BC1F06">
            <w:pPr>
              <w:ind w:firstLine="0"/>
              <w:jc w:val="left"/>
              <w:rPr>
                <w:vertAlign w:val="superscript"/>
                <w:lang w:val="en-US"/>
              </w:rPr>
            </w:pPr>
            <w:r>
              <w:rPr>
                <w:lang w:val="en-US"/>
              </w:rPr>
              <w:t>Average per capita household income</w:t>
            </w:r>
            <w:r w:rsidRPr="006E53ED">
              <w:rPr>
                <w:lang w:val="en-US"/>
              </w:rPr>
              <w:t xml:space="preserve">, </w:t>
            </w:r>
            <w:proofErr w:type="spellStart"/>
            <w:r>
              <w:rPr>
                <w:lang w:val="en-US"/>
              </w:rPr>
              <w:t>rubles</w:t>
            </w:r>
            <w:r>
              <w:rPr>
                <w:vertAlign w:val="superscript"/>
                <w:lang w:val="en-US"/>
              </w:rPr>
              <w:t>a</w:t>
            </w:r>
            <w:proofErr w:type="spellEnd"/>
            <w:r>
              <w:rPr>
                <w:vertAlign w:val="superscript"/>
                <w:lang w:val="en-US"/>
              </w:rPr>
              <w:t>)</w:t>
            </w:r>
          </w:p>
        </w:tc>
        <w:tc>
          <w:tcPr>
            <w:tcW w:w="1560" w:type="dxa"/>
            <w:tcBorders>
              <w:top w:val="single" w:sz="4" w:space="0" w:color="auto"/>
              <w:left w:val="single" w:sz="4" w:space="0" w:color="auto"/>
              <w:bottom w:val="single" w:sz="4" w:space="0" w:color="auto"/>
              <w:right w:val="single" w:sz="4" w:space="0" w:color="auto"/>
            </w:tcBorders>
            <w:noWrap/>
          </w:tcPr>
          <w:p w:rsidR="0063226D" w:rsidRPr="006B7189" w:rsidRDefault="0063226D" w:rsidP="00BD5DBC">
            <w:pPr>
              <w:ind w:firstLine="0"/>
            </w:pPr>
            <w:r w:rsidRPr="006B7189">
              <w:t>11444</w:t>
            </w:r>
            <w:r w:rsidR="00BD5DBC">
              <w:rPr>
                <w:lang w:val="en-US"/>
              </w:rPr>
              <w:t>.</w:t>
            </w:r>
            <w:r w:rsidRPr="006B7189">
              <w:t>09</w:t>
            </w:r>
          </w:p>
        </w:tc>
        <w:tc>
          <w:tcPr>
            <w:tcW w:w="1658" w:type="dxa"/>
            <w:tcBorders>
              <w:top w:val="single" w:sz="4" w:space="0" w:color="auto"/>
              <w:left w:val="single" w:sz="4" w:space="0" w:color="auto"/>
              <w:bottom w:val="single" w:sz="4" w:space="0" w:color="auto"/>
              <w:right w:val="single" w:sz="4" w:space="0" w:color="auto"/>
            </w:tcBorders>
            <w:noWrap/>
          </w:tcPr>
          <w:p w:rsidR="0063226D" w:rsidRPr="006B7189" w:rsidRDefault="0063226D" w:rsidP="00BD5DBC">
            <w:pPr>
              <w:ind w:firstLine="0"/>
            </w:pPr>
            <w:r w:rsidRPr="006B7189">
              <w:t>12830</w:t>
            </w:r>
            <w:r w:rsidR="00BD5DBC">
              <w:rPr>
                <w:lang w:val="en-US"/>
              </w:rPr>
              <w:t>.</w:t>
            </w:r>
            <w:r w:rsidRPr="006B7189">
              <w:t>72</w:t>
            </w:r>
          </w:p>
        </w:tc>
        <w:tc>
          <w:tcPr>
            <w:tcW w:w="1885" w:type="dxa"/>
            <w:tcBorders>
              <w:top w:val="single" w:sz="4" w:space="0" w:color="auto"/>
              <w:left w:val="single" w:sz="4" w:space="0" w:color="auto"/>
              <w:bottom w:val="single" w:sz="4" w:space="0" w:color="auto"/>
              <w:right w:val="single" w:sz="4" w:space="0" w:color="auto"/>
            </w:tcBorders>
            <w:noWrap/>
          </w:tcPr>
          <w:p w:rsidR="0063226D" w:rsidRPr="006B7189" w:rsidRDefault="00A36D95" w:rsidP="00BD5DBC">
            <w:pPr>
              <w:ind w:firstLine="0"/>
            </w:pPr>
            <w:r>
              <w:t>-</w:t>
            </w:r>
            <w:r w:rsidR="0063226D" w:rsidRPr="006B7189">
              <w:t>1386</w:t>
            </w:r>
            <w:r w:rsidR="00BD5DBC">
              <w:rPr>
                <w:lang w:val="en-US"/>
              </w:rPr>
              <w:t>.</w:t>
            </w:r>
            <w:r w:rsidR="0063226D" w:rsidRPr="006B7189">
              <w:t>63</w:t>
            </w:r>
          </w:p>
        </w:tc>
        <w:tc>
          <w:tcPr>
            <w:tcW w:w="1525" w:type="dxa"/>
            <w:tcBorders>
              <w:top w:val="single" w:sz="4" w:space="0" w:color="auto"/>
              <w:left w:val="single" w:sz="4" w:space="0" w:color="auto"/>
              <w:bottom w:val="single" w:sz="4" w:space="0" w:color="auto"/>
              <w:right w:val="single" w:sz="4" w:space="0" w:color="auto"/>
            </w:tcBorders>
          </w:tcPr>
          <w:p w:rsidR="0063226D" w:rsidRPr="006B7189" w:rsidRDefault="0063226D" w:rsidP="002D2A2C">
            <w:pPr>
              <w:ind w:firstLine="0"/>
            </w:pPr>
            <w:r>
              <w:t>19771</w:t>
            </w:r>
          </w:p>
        </w:tc>
      </w:tr>
      <w:tr w:rsidR="0063226D" w:rsidRPr="006B7189" w:rsidTr="004C57C1">
        <w:trPr>
          <w:trHeight w:val="300"/>
        </w:trPr>
        <w:tc>
          <w:tcPr>
            <w:tcW w:w="2943" w:type="dxa"/>
            <w:tcBorders>
              <w:top w:val="single" w:sz="4" w:space="0" w:color="auto"/>
              <w:left w:val="single" w:sz="4" w:space="0" w:color="auto"/>
              <w:bottom w:val="single" w:sz="4" w:space="0" w:color="auto"/>
              <w:right w:val="single" w:sz="4" w:space="0" w:color="auto"/>
            </w:tcBorders>
            <w:noWrap/>
          </w:tcPr>
          <w:p w:rsidR="0063226D" w:rsidRPr="0063226D" w:rsidRDefault="0063226D" w:rsidP="00BC1F06">
            <w:pPr>
              <w:ind w:firstLine="0"/>
              <w:jc w:val="left"/>
              <w:rPr>
                <w:vertAlign w:val="superscript"/>
                <w:lang w:val="en-US"/>
              </w:rPr>
            </w:pPr>
            <w:r>
              <w:rPr>
                <w:lang w:val="en-US"/>
              </w:rPr>
              <w:t>Average total household income</w:t>
            </w:r>
            <w:r w:rsidRPr="006E53ED">
              <w:rPr>
                <w:lang w:val="en-US"/>
              </w:rPr>
              <w:t xml:space="preserve">, </w:t>
            </w:r>
            <w:proofErr w:type="spellStart"/>
            <w:r>
              <w:rPr>
                <w:lang w:val="en-US"/>
              </w:rPr>
              <w:t>rubles</w:t>
            </w:r>
            <w:r>
              <w:rPr>
                <w:vertAlign w:val="superscript"/>
                <w:lang w:val="en-US"/>
              </w:rPr>
              <w:t>b</w:t>
            </w:r>
            <w:proofErr w:type="spellEnd"/>
            <w:r>
              <w:rPr>
                <w:vertAlign w:val="superscript"/>
                <w:lang w:val="en-US"/>
              </w:rPr>
              <w:t>)</w:t>
            </w:r>
          </w:p>
        </w:tc>
        <w:tc>
          <w:tcPr>
            <w:tcW w:w="1560" w:type="dxa"/>
            <w:tcBorders>
              <w:top w:val="single" w:sz="4" w:space="0" w:color="auto"/>
              <w:left w:val="single" w:sz="4" w:space="0" w:color="auto"/>
              <w:bottom w:val="single" w:sz="4" w:space="0" w:color="auto"/>
              <w:right w:val="single" w:sz="4" w:space="0" w:color="auto"/>
            </w:tcBorders>
            <w:noWrap/>
          </w:tcPr>
          <w:p w:rsidR="0063226D" w:rsidRPr="006B7189" w:rsidRDefault="0063226D" w:rsidP="00BD5DBC">
            <w:pPr>
              <w:ind w:firstLine="0"/>
            </w:pPr>
            <w:r w:rsidRPr="006B7189">
              <w:t>51828</w:t>
            </w:r>
            <w:r w:rsidR="00BD5DBC">
              <w:rPr>
                <w:lang w:val="en-US"/>
              </w:rPr>
              <w:t>.</w:t>
            </w:r>
            <w:r w:rsidRPr="006B7189">
              <w:t>51</w:t>
            </w:r>
          </w:p>
        </w:tc>
        <w:tc>
          <w:tcPr>
            <w:tcW w:w="1658" w:type="dxa"/>
            <w:tcBorders>
              <w:top w:val="single" w:sz="4" w:space="0" w:color="auto"/>
              <w:left w:val="single" w:sz="4" w:space="0" w:color="auto"/>
              <w:bottom w:val="single" w:sz="4" w:space="0" w:color="auto"/>
              <w:right w:val="single" w:sz="4" w:space="0" w:color="auto"/>
            </w:tcBorders>
            <w:noWrap/>
          </w:tcPr>
          <w:p w:rsidR="0063226D" w:rsidRPr="006B7189" w:rsidRDefault="0063226D" w:rsidP="00BD5DBC">
            <w:pPr>
              <w:ind w:firstLine="0"/>
            </w:pPr>
            <w:r w:rsidRPr="006B7189">
              <w:t>48777</w:t>
            </w:r>
            <w:r w:rsidR="00BD5DBC">
              <w:rPr>
                <w:lang w:val="en-US"/>
              </w:rPr>
              <w:t>.</w:t>
            </w:r>
            <w:r w:rsidRPr="006B7189">
              <w:t>15</w:t>
            </w:r>
          </w:p>
        </w:tc>
        <w:tc>
          <w:tcPr>
            <w:tcW w:w="1885" w:type="dxa"/>
            <w:tcBorders>
              <w:top w:val="single" w:sz="4" w:space="0" w:color="auto"/>
              <w:left w:val="single" w:sz="4" w:space="0" w:color="auto"/>
              <w:bottom w:val="single" w:sz="4" w:space="0" w:color="auto"/>
              <w:right w:val="single" w:sz="4" w:space="0" w:color="auto"/>
            </w:tcBorders>
            <w:noWrap/>
          </w:tcPr>
          <w:p w:rsidR="0063226D" w:rsidRPr="006B7189" w:rsidRDefault="0063226D" w:rsidP="00BD5DBC">
            <w:pPr>
              <w:ind w:firstLine="0"/>
            </w:pPr>
            <w:r w:rsidRPr="006B7189">
              <w:t>3051</w:t>
            </w:r>
            <w:r w:rsidR="00BD5DBC">
              <w:rPr>
                <w:lang w:val="en-US"/>
              </w:rPr>
              <w:t>.</w:t>
            </w:r>
            <w:r w:rsidRPr="006B7189">
              <w:t>36</w:t>
            </w:r>
          </w:p>
        </w:tc>
        <w:tc>
          <w:tcPr>
            <w:tcW w:w="1525" w:type="dxa"/>
            <w:tcBorders>
              <w:top w:val="single" w:sz="4" w:space="0" w:color="auto"/>
              <w:left w:val="single" w:sz="4" w:space="0" w:color="auto"/>
              <w:bottom w:val="single" w:sz="4" w:space="0" w:color="auto"/>
              <w:right w:val="single" w:sz="4" w:space="0" w:color="auto"/>
            </w:tcBorders>
          </w:tcPr>
          <w:p w:rsidR="0063226D" w:rsidRPr="006B7189" w:rsidRDefault="0063226D" w:rsidP="002D2A2C">
            <w:pPr>
              <w:ind w:firstLine="0"/>
            </w:pPr>
            <w:r>
              <w:t>19771</w:t>
            </w:r>
          </w:p>
        </w:tc>
      </w:tr>
      <w:tr w:rsidR="0063226D" w:rsidRPr="006B7189" w:rsidTr="004C57C1">
        <w:trPr>
          <w:trHeight w:val="300"/>
        </w:trPr>
        <w:tc>
          <w:tcPr>
            <w:tcW w:w="2943" w:type="dxa"/>
            <w:tcBorders>
              <w:top w:val="single" w:sz="4" w:space="0" w:color="auto"/>
              <w:left w:val="single" w:sz="4" w:space="0" w:color="auto"/>
              <w:bottom w:val="single" w:sz="4" w:space="0" w:color="auto"/>
              <w:right w:val="single" w:sz="4" w:space="0" w:color="auto"/>
            </w:tcBorders>
            <w:noWrap/>
          </w:tcPr>
          <w:p w:rsidR="0063226D" w:rsidRPr="0063226D" w:rsidRDefault="0063226D" w:rsidP="00BC1F06">
            <w:pPr>
              <w:ind w:firstLine="0"/>
              <w:jc w:val="left"/>
              <w:rPr>
                <w:lang w:val="en-US"/>
              </w:rPr>
            </w:pPr>
            <w:r>
              <w:rPr>
                <w:lang w:val="en-US"/>
              </w:rPr>
              <w:t>Average share of employed members in household</w:t>
            </w:r>
            <w:r w:rsidRPr="0063226D">
              <w:rPr>
                <w:lang w:val="en-US"/>
              </w:rPr>
              <w:t>, %</w:t>
            </w:r>
          </w:p>
        </w:tc>
        <w:tc>
          <w:tcPr>
            <w:tcW w:w="1560" w:type="dxa"/>
            <w:tcBorders>
              <w:top w:val="single" w:sz="4" w:space="0" w:color="auto"/>
              <w:left w:val="single" w:sz="4" w:space="0" w:color="auto"/>
              <w:bottom w:val="single" w:sz="4" w:space="0" w:color="auto"/>
              <w:right w:val="single" w:sz="4" w:space="0" w:color="auto"/>
            </w:tcBorders>
            <w:noWrap/>
          </w:tcPr>
          <w:p w:rsidR="0063226D" w:rsidRPr="006B7189" w:rsidRDefault="0063226D" w:rsidP="00BD5DBC">
            <w:pPr>
              <w:ind w:firstLine="0"/>
            </w:pPr>
            <w:r w:rsidRPr="006B7189">
              <w:t>41</w:t>
            </w:r>
            <w:r w:rsidR="00BD5DBC">
              <w:rPr>
                <w:lang w:val="en-US"/>
              </w:rPr>
              <w:t>.</w:t>
            </w:r>
            <w:r w:rsidRPr="006B7189">
              <w:t>32</w:t>
            </w:r>
          </w:p>
        </w:tc>
        <w:tc>
          <w:tcPr>
            <w:tcW w:w="1658" w:type="dxa"/>
            <w:tcBorders>
              <w:top w:val="single" w:sz="4" w:space="0" w:color="auto"/>
              <w:left w:val="single" w:sz="4" w:space="0" w:color="auto"/>
              <w:bottom w:val="single" w:sz="4" w:space="0" w:color="auto"/>
              <w:right w:val="single" w:sz="4" w:space="0" w:color="auto"/>
            </w:tcBorders>
            <w:noWrap/>
          </w:tcPr>
          <w:p w:rsidR="0063226D" w:rsidRPr="006B7189" w:rsidRDefault="0063226D" w:rsidP="00BD5DBC">
            <w:pPr>
              <w:ind w:firstLine="0"/>
            </w:pPr>
            <w:r w:rsidRPr="006B7189">
              <w:t>43</w:t>
            </w:r>
            <w:r w:rsidR="00BD5DBC">
              <w:rPr>
                <w:lang w:val="en-US"/>
              </w:rPr>
              <w:t>.</w:t>
            </w:r>
            <w:r w:rsidRPr="006B7189">
              <w:t>16</w:t>
            </w:r>
          </w:p>
        </w:tc>
        <w:tc>
          <w:tcPr>
            <w:tcW w:w="1885" w:type="dxa"/>
            <w:tcBorders>
              <w:top w:val="single" w:sz="4" w:space="0" w:color="auto"/>
              <w:left w:val="single" w:sz="4" w:space="0" w:color="auto"/>
              <w:bottom w:val="single" w:sz="4" w:space="0" w:color="auto"/>
              <w:right w:val="single" w:sz="4" w:space="0" w:color="auto"/>
            </w:tcBorders>
            <w:noWrap/>
          </w:tcPr>
          <w:p w:rsidR="0063226D" w:rsidRPr="006B7189" w:rsidRDefault="00A36D95" w:rsidP="00BD5DBC">
            <w:pPr>
              <w:ind w:firstLine="0"/>
            </w:pPr>
            <w:r>
              <w:t>-</w:t>
            </w:r>
            <w:r w:rsidR="0063226D" w:rsidRPr="006B7189">
              <w:t>1</w:t>
            </w:r>
            <w:r w:rsidR="00BD5DBC">
              <w:rPr>
                <w:lang w:val="en-US"/>
              </w:rPr>
              <w:t>.</w:t>
            </w:r>
            <w:r w:rsidR="0063226D" w:rsidRPr="006B7189">
              <w:t>84</w:t>
            </w:r>
          </w:p>
        </w:tc>
        <w:tc>
          <w:tcPr>
            <w:tcW w:w="1525" w:type="dxa"/>
            <w:tcBorders>
              <w:top w:val="single" w:sz="4" w:space="0" w:color="auto"/>
              <w:left w:val="single" w:sz="4" w:space="0" w:color="auto"/>
              <w:bottom w:val="single" w:sz="4" w:space="0" w:color="auto"/>
              <w:right w:val="single" w:sz="4" w:space="0" w:color="auto"/>
            </w:tcBorders>
          </w:tcPr>
          <w:p w:rsidR="0063226D" w:rsidRPr="006B7189" w:rsidRDefault="0063226D" w:rsidP="002D2A2C">
            <w:pPr>
              <w:ind w:firstLine="0"/>
            </w:pPr>
            <w:r>
              <w:t>20139</w:t>
            </w:r>
          </w:p>
        </w:tc>
      </w:tr>
      <w:tr w:rsidR="0063226D" w:rsidRPr="006B7189" w:rsidTr="004C57C1">
        <w:trPr>
          <w:trHeight w:val="300"/>
        </w:trPr>
        <w:tc>
          <w:tcPr>
            <w:tcW w:w="2943" w:type="dxa"/>
            <w:tcBorders>
              <w:top w:val="single" w:sz="4" w:space="0" w:color="auto"/>
              <w:left w:val="single" w:sz="4" w:space="0" w:color="auto"/>
              <w:bottom w:val="single" w:sz="4" w:space="0" w:color="auto"/>
              <w:right w:val="single" w:sz="4" w:space="0" w:color="auto"/>
            </w:tcBorders>
            <w:noWrap/>
          </w:tcPr>
          <w:p w:rsidR="0063226D" w:rsidRPr="0063226D" w:rsidRDefault="0063226D" w:rsidP="00BC1F06">
            <w:pPr>
              <w:ind w:firstLine="0"/>
              <w:jc w:val="left"/>
              <w:rPr>
                <w:lang w:val="en-US"/>
              </w:rPr>
            </w:pPr>
            <w:r>
              <w:rPr>
                <w:lang w:val="en-US"/>
              </w:rPr>
              <w:t>Average share of children in household</w:t>
            </w:r>
            <w:r w:rsidRPr="0063226D">
              <w:rPr>
                <w:lang w:val="en-US"/>
              </w:rPr>
              <w:t>, %</w:t>
            </w:r>
          </w:p>
        </w:tc>
        <w:tc>
          <w:tcPr>
            <w:tcW w:w="1560" w:type="dxa"/>
            <w:tcBorders>
              <w:top w:val="single" w:sz="4" w:space="0" w:color="auto"/>
              <w:left w:val="single" w:sz="4" w:space="0" w:color="auto"/>
              <w:bottom w:val="single" w:sz="4" w:space="0" w:color="auto"/>
              <w:right w:val="single" w:sz="4" w:space="0" w:color="auto"/>
            </w:tcBorders>
            <w:noWrap/>
          </w:tcPr>
          <w:p w:rsidR="0063226D" w:rsidRPr="006B7189" w:rsidRDefault="0063226D" w:rsidP="00BD5DBC">
            <w:pPr>
              <w:ind w:firstLine="0"/>
            </w:pPr>
            <w:r w:rsidRPr="006B7189">
              <w:t>38</w:t>
            </w:r>
            <w:r w:rsidR="00BD5DBC">
              <w:rPr>
                <w:lang w:val="en-US"/>
              </w:rPr>
              <w:t>.</w:t>
            </w:r>
            <w:r w:rsidRPr="006B7189">
              <w:t>21</w:t>
            </w:r>
          </w:p>
        </w:tc>
        <w:tc>
          <w:tcPr>
            <w:tcW w:w="1658" w:type="dxa"/>
            <w:tcBorders>
              <w:top w:val="single" w:sz="4" w:space="0" w:color="auto"/>
              <w:left w:val="single" w:sz="4" w:space="0" w:color="auto"/>
              <w:bottom w:val="single" w:sz="4" w:space="0" w:color="auto"/>
              <w:right w:val="single" w:sz="4" w:space="0" w:color="auto"/>
            </w:tcBorders>
            <w:noWrap/>
          </w:tcPr>
          <w:p w:rsidR="0063226D" w:rsidRPr="006B7189" w:rsidRDefault="0063226D" w:rsidP="00BD5DBC">
            <w:pPr>
              <w:ind w:firstLine="0"/>
            </w:pPr>
            <w:r w:rsidRPr="006B7189">
              <w:t>36</w:t>
            </w:r>
            <w:r w:rsidR="00BD5DBC">
              <w:rPr>
                <w:lang w:val="en-US"/>
              </w:rPr>
              <w:t>.</w:t>
            </w:r>
            <w:r w:rsidRPr="006B7189">
              <w:t>41</w:t>
            </w:r>
          </w:p>
        </w:tc>
        <w:tc>
          <w:tcPr>
            <w:tcW w:w="1885" w:type="dxa"/>
            <w:tcBorders>
              <w:top w:val="single" w:sz="4" w:space="0" w:color="auto"/>
              <w:left w:val="single" w:sz="4" w:space="0" w:color="auto"/>
              <w:bottom w:val="single" w:sz="4" w:space="0" w:color="auto"/>
              <w:right w:val="single" w:sz="4" w:space="0" w:color="auto"/>
            </w:tcBorders>
            <w:noWrap/>
          </w:tcPr>
          <w:p w:rsidR="0063226D" w:rsidRPr="006B7189" w:rsidRDefault="0063226D" w:rsidP="00BD5DBC">
            <w:pPr>
              <w:ind w:firstLine="0"/>
            </w:pPr>
            <w:r w:rsidRPr="006B7189">
              <w:t>1</w:t>
            </w:r>
            <w:r w:rsidR="00BD5DBC">
              <w:rPr>
                <w:lang w:val="en-US"/>
              </w:rPr>
              <w:t>.</w:t>
            </w:r>
            <w:r w:rsidRPr="006B7189">
              <w:t>8</w:t>
            </w:r>
          </w:p>
        </w:tc>
        <w:tc>
          <w:tcPr>
            <w:tcW w:w="1525" w:type="dxa"/>
            <w:tcBorders>
              <w:top w:val="single" w:sz="4" w:space="0" w:color="auto"/>
              <w:left w:val="single" w:sz="4" w:space="0" w:color="auto"/>
              <w:bottom w:val="single" w:sz="4" w:space="0" w:color="auto"/>
              <w:right w:val="single" w:sz="4" w:space="0" w:color="auto"/>
            </w:tcBorders>
          </w:tcPr>
          <w:p w:rsidR="0063226D" w:rsidRPr="006B7189" w:rsidRDefault="0063226D" w:rsidP="002D2A2C">
            <w:pPr>
              <w:ind w:firstLine="0"/>
            </w:pPr>
            <w:r>
              <w:t>20145</w:t>
            </w:r>
          </w:p>
        </w:tc>
      </w:tr>
      <w:tr w:rsidR="0063226D" w:rsidRPr="006B7189" w:rsidTr="004C57C1">
        <w:trPr>
          <w:trHeight w:val="300"/>
        </w:trPr>
        <w:tc>
          <w:tcPr>
            <w:tcW w:w="2943" w:type="dxa"/>
            <w:tcBorders>
              <w:top w:val="single" w:sz="4" w:space="0" w:color="auto"/>
              <w:left w:val="single" w:sz="4" w:space="0" w:color="auto"/>
              <w:bottom w:val="single" w:sz="4" w:space="0" w:color="auto"/>
              <w:right w:val="single" w:sz="4" w:space="0" w:color="auto"/>
            </w:tcBorders>
            <w:noWrap/>
          </w:tcPr>
          <w:p w:rsidR="0063226D" w:rsidRPr="0063226D" w:rsidRDefault="0063226D" w:rsidP="00BC1F06">
            <w:pPr>
              <w:ind w:firstLine="0"/>
              <w:jc w:val="left"/>
              <w:rPr>
                <w:lang w:val="en-US"/>
              </w:rPr>
            </w:pPr>
            <w:r>
              <w:rPr>
                <w:lang w:val="en-US"/>
              </w:rPr>
              <w:t>Average share of pensioners in household</w:t>
            </w:r>
            <w:r w:rsidRPr="0063226D">
              <w:rPr>
                <w:lang w:val="en-US"/>
              </w:rPr>
              <w:t>, %</w:t>
            </w:r>
          </w:p>
        </w:tc>
        <w:tc>
          <w:tcPr>
            <w:tcW w:w="1560" w:type="dxa"/>
            <w:tcBorders>
              <w:top w:val="single" w:sz="4" w:space="0" w:color="auto"/>
              <w:left w:val="single" w:sz="4" w:space="0" w:color="auto"/>
              <w:bottom w:val="single" w:sz="4" w:space="0" w:color="auto"/>
              <w:right w:val="single" w:sz="4" w:space="0" w:color="auto"/>
            </w:tcBorders>
            <w:noWrap/>
          </w:tcPr>
          <w:p w:rsidR="0063226D" w:rsidRPr="006B7189" w:rsidRDefault="0063226D" w:rsidP="00BD5DBC">
            <w:pPr>
              <w:ind w:firstLine="0"/>
            </w:pPr>
            <w:r w:rsidRPr="006B7189">
              <w:t>5</w:t>
            </w:r>
            <w:r w:rsidR="00BD5DBC">
              <w:rPr>
                <w:lang w:val="en-US"/>
              </w:rPr>
              <w:t>.</w:t>
            </w:r>
            <w:r w:rsidRPr="006B7189">
              <w:t>9</w:t>
            </w:r>
          </w:p>
        </w:tc>
        <w:tc>
          <w:tcPr>
            <w:tcW w:w="1658" w:type="dxa"/>
            <w:tcBorders>
              <w:top w:val="single" w:sz="4" w:space="0" w:color="auto"/>
              <w:left w:val="single" w:sz="4" w:space="0" w:color="auto"/>
              <w:bottom w:val="single" w:sz="4" w:space="0" w:color="auto"/>
              <w:right w:val="single" w:sz="4" w:space="0" w:color="auto"/>
            </w:tcBorders>
            <w:noWrap/>
          </w:tcPr>
          <w:p w:rsidR="0063226D" w:rsidRPr="006B7189" w:rsidRDefault="0063226D" w:rsidP="00BD5DBC">
            <w:pPr>
              <w:ind w:firstLine="0"/>
            </w:pPr>
            <w:r w:rsidRPr="006B7189">
              <w:t>8</w:t>
            </w:r>
            <w:r w:rsidR="00BD5DBC">
              <w:rPr>
                <w:lang w:val="en-US"/>
              </w:rPr>
              <w:t>.</w:t>
            </w:r>
            <w:r w:rsidRPr="006B7189">
              <w:t>47</w:t>
            </w:r>
          </w:p>
        </w:tc>
        <w:tc>
          <w:tcPr>
            <w:tcW w:w="1885" w:type="dxa"/>
            <w:tcBorders>
              <w:top w:val="single" w:sz="4" w:space="0" w:color="auto"/>
              <w:left w:val="single" w:sz="4" w:space="0" w:color="auto"/>
              <w:bottom w:val="single" w:sz="4" w:space="0" w:color="auto"/>
              <w:right w:val="single" w:sz="4" w:space="0" w:color="auto"/>
            </w:tcBorders>
            <w:noWrap/>
          </w:tcPr>
          <w:p w:rsidR="0063226D" w:rsidRPr="006B7189" w:rsidRDefault="00A36D95" w:rsidP="00BD5DBC">
            <w:pPr>
              <w:ind w:firstLine="0"/>
            </w:pPr>
            <w:r>
              <w:t>-</w:t>
            </w:r>
            <w:r w:rsidR="0063226D" w:rsidRPr="006B7189">
              <w:t>2</w:t>
            </w:r>
            <w:r w:rsidR="00BD5DBC">
              <w:rPr>
                <w:lang w:val="en-US"/>
              </w:rPr>
              <w:t>.</w:t>
            </w:r>
            <w:r w:rsidR="0063226D" w:rsidRPr="006B7189">
              <w:t>57</w:t>
            </w:r>
          </w:p>
        </w:tc>
        <w:tc>
          <w:tcPr>
            <w:tcW w:w="1525" w:type="dxa"/>
            <w:tcBorders>
              <w:top w:val="single" w:sz="4" w:space="0" w:color="auto"/>
              <w:left w:val="single" w:sz="4" w:space="0" w:color="auto"/>
              <w:bottom w:val="single" w:sz="4" w:space="0" w:color="auto"/>
              <w:right w:val="single" w:sz="4" w:space="0" w:color="auto"/>
            </w:tcBorders>
          </w:tcPr>
          <w:p w:rsidR="0063226D" w:rsidRPr="006B7189" w:rsidRDefault="0063226D" w:rsidP="002D2A2C">
            <w:pPr>
              <w:ind w:firstLine="0"/>
            </w:pPr>
            <w:r>
              <w:t>20145</w:t>
            </w:r>
          </w:p>
        </w:tc>
      </w:tr>
      <w:tr w:rsidR="00DF799B" w:rsidRPr="0063226D" w:rsidTr="00BD5DBC">
        <w:trPr>
          <w:trHeight w:val="300"/>
        </w:trPr>
        <w:tc>
          <w:tcPr>
            <w:tcW w:w="9571" w:type="dxa"/>
            <w:gridSpan w:val="5"/>
            <w:tcBorders>
              <w:top w:val="single" w:sz="4" w:space="0" w:color="auto"/>
              <w:left w:val="single" w:sz="4" w:space="0" w:color="auto"/>
              <w:bottom w:val="single" w:sz="4" w:space="0" w:color="auto"/>
              <w:right w:val="single" w:sz="4" w:space="0" w:color="auto"/>
            </w:tcBorders>
            <w:noWrap/>
          </w:tcPr>
          <w:p w:rsidR="00DF799B" w:rsidRPr="0063226D" w:rsidRDefault="00DF799B" w:rsidP="0063226D">
            <w:pPr>
              <w:ind w:firstLine="0"/>
              <w:jc w:val="center"/>
              <w:rPr>
                <w:lang w:val="en-US"/>
              </w:rPr>
            </w:pPr>
            <w:r>
              <w:rPr>
                <w:lang w:val="en-US"/>
              </w:rPr>
              <w:t>III</w:t>
            </w:r>
            <w:r w:rsidRPr="0063226D">
              <w:rPr>
                <w:lang w:val="en-US"/>
              </w:rPr>
              <w:t xml:space="preserve">. </w:t>
            </w:r>
            <w:r w:rsidR="0063226D">
              <w:rPr>
                <w:lang w:val="en-US"/>
              </w:rPr>
              <w:t>Benefits for children over 1.5 (benefits B)</w:t>
            </w:r>
          </w:p>
        </w:tc>
      </w:tr>
      <w:tr w:rsidR="0063226D" w:rsidRPr="006B7189" w:rsidTr="004C57C1">
        <w:trPr>
          <w:trHeight w:val="300"/>
        </w:trPr>
        <w:tc>
          <w:tcPr>
            <w:tcW w:w="2943" w:type="dxa"/>
            <w:tcBorders>
              <w:top w:val="single" w:sz="4" w:space="0" w:color="auto"/>
              <w:left w:val="single" w:sz="4" w:space="0" w:color="auto"/>
              <w:bottom w:val="single" w:sz="4" w:space="0" w:color="auto"/>
              <w:right w:val="single" w:sz="4" w:space="0" w:color="auto"/>
            </w:tcBorders>
            <w:noWrap/>
          </w:tcPr>
          <w:p w:rsidR="0063226D" w:rsidRPr="0063226D" w:rsidRDefault="0063226D" w:rsidP="00BC1F06">
            <w:pPr>
              <w:ind w:firstLine="0"/>
              <w:jc w:val="left"/>
              <w:rPr>
                <w:vertAlign w:val="superscript"/>
                <w:lang w:val="en-US"/>
              </w:rPr>
            </w:pPr>
            <w:r>
              <w:rPr>
                <w:lang w:val="en-US"/>
              </w:rPr>
              <w:t>Average per capita household income</w:t>
            </w:r>
            <w:r w:rsidRPr="006E53ED">
              <w:rPr>
                <w:lang w:val="en-US"/>
              </w:rPr>
              <w:t xml:space="preserve">, </w:t>
            </w:r>
            <w:proofErr w:type="spellStart"/>
            <w:r>
              <w:rPr>
                <w:lang w:val="en-US"/>
              </w:rPr>
              <w:t>rubles</w:t>
            </w:r>
            <w:r>
              <w:rPr>
                <w:vertAlign w:val="superscript"/>
                <w:lang w:val="en-US"/>
              </w:rPr>
              <w:t>a</w:t>
            </w:r>
            <w:proofErr w:type="spellEnd"/>
            <w:r>
              <w:rPr>
                <w:vertAlign w:val="superscript"/>
                <w:lang w:val="en-US"/>
              </w:rPr>
              <w:t>)</w:t>
            </w:r>
          </w:p>
        </w:tc>
        <w:tc>
          <w:tcPr>
            <w:tcW w:w="1560" w:type="dxa"/>
            <w:tcBorders>
              <w:top w:val="single" w:sz="4" w:space="0" w:color="auto"/>
              <w:left w:val="single" w:sz="4" w:space="0" w:color="auto"/>
              <w:bottom w:val="single" w:sz="4" w:space="0" w:color="auto"/>
              <w:right w:val="single" w:sz="4" w:space="0" w:color="auto"/>
            </w:tcBorders>
            <w:noWrap/>
          </w:tcPr>
          <w:p w:rsidR="0063226D" w:rsidRPr="006B7189" w:rsidRDefault="0063226D" w:rsidP="00BD5DBC">
            <w:pPr>
              <w:ind w:firstLine="0"/>
            </w:pPr>
            <w:r w:rsidRPr="006B7189">
              <w:t>9736</w:t>
            </w:r>
            <w:r w:rsidR="00BD5DBC">
              <w:rPr>
                <w:lang w:val="en-US"/>
              </w:rPr>
              <w:t>.</w:t>
            </w:r>
            <w:r w:rsidRPr="006B7189">
              <w:t>36</w:t>
            </w:r>
          </w:p>
        </w:tc>
        <w:tc>
          <w:tcPr>
            <w:tcW w:w="1658" w:type="dxa"/>
            <w:tcBorders>
              <w:top w:val="single" w:sz="4" w:space="0" w:color="auto"/>
              <w:left w:val="single" w:sz="4" w:space="0" w:color="auto"/>
              <w:bottom w:val="single" w:sz="4" w:space="0" w:color="auto"/>
              <w:right w:val="single" w:sz="4" w:space="0" w:color="auto"/>
            </w:tcBorders>
            <w:noWrap/>
          </w:tcPr>
          <w:p w:rsidR="0063226D" w:rsidRPr="006B7189" w:rsidRDefault="0063226D" w:rsidP="00BD5DBC">
            <w:pPr>
              <w:ind w:firstLine="0"/>
            </w:pPr>
            <w:r w:rsidRPr="006B7189">
              <w:t>14338</w:t>
            </w:r>
            <w:r w:rsidR="00BD5DBC">
              <w:rPr>
                <w:lang w:val="en-US"/>
              </w:rPr>
              <w:t>.</w:t>
            </w:r>
            <w:r w:rsidRPr="006B7189">
              <w:t>72</w:t>
            </w:r>
          </w:p>
        </w:tc>
        <w:tc>
          <w:tcPr>
            <w:tcW w:w="1885" w:type="dxa"/>
            <w:tcBorders>
              <w:top w:val="single" w:sz="4" w:space="0" w:color="auto"/>
              <w:left w:val="single" w:sz="4" w:space="0" w:color="auto"/>
              <w:bottom w:val="single" w:sz="4" w:space="0" w:color="auto"/>
              <w:right w:val="single" w:sz="4" w:space="0" w:color="auto"/>
            </w:tcBorders>
            <w:noWrap/>
          </w:tcPr>
          <w:p w:rsidR="0063226D" w:rsidRPr="006B7189" w:rsidRDefault="00A36D95" w:rsidP="00BD5DBC">
            <w:pPr>
              <w:ind w:firstLine="0"/>
            </w:pPr>
            <w:r>
              <w:t>-</w:t>
            </w:r>
            <w:r w:rsidR="0063226D" w:rsidRPr="006B7189">
              <w:t>4602</w:t>
            </w:r>
            <w:r w:rsidR="00BD5DBC">
              <w:rPr>
                <w:lang w:val="en-US"/>
              </w:rPr>
              <w:t>.</w:t>
            </w:r>
            <w:r w:rsidR="0063226D" w:rsidRPr="006B7189">
              <w:t>36</w:t>
            </w:r>
          </w:p>
        </w:tc>
        <w:tc>
          <w:tcPr>
            <w:tcW w:w="1525" w:type="dxa"/>
            <w:tcBorders>
              <w:top w:val="single" w:sz="4" w:space="0" w:color="auto"/>
              <w:left w:val="single" w:sz="4" w:space="0" w:color="auto"/>
              <w:bottom w:val="single" w:sz="4" w:space="0" w:color="auto"/>
              <w:right w:val="single" w:sz="4" w:space="0" w:color="auto"/>
            </w:tcBorders>
          </w:tcPr>
          <w:p w:rsidR="0063226D" w:rsidRPr="006B7189" w:rsidRDefault="0063226D" w:rsidP="002D2A2C">
            <w:pPr>
              <w:ind w:firstLine="0"/>
            </w:pPr>
            <w:r>
              <w:t>19771</w:t>
            </w:r>
          </w:p>
        </w:tc>
      </w:tr>
      <w:tr w:rsidR="0063226D" w:rsidRPr="006B7189" w:rsidTr="004C57C1">
        <w:trPr>
          <w:trHeight w:val="300"/>
        </w:trPr>
        <w:tc>
          <w:tcPr>
            <w:tcW w:w="2943" w:type="dxa"/>
            <w:tcBorders>
              <w:top w:val="single" w:sz="4" w:space="0" w:color="auto"/>
              <w:left w:val="single" w:sz="4" w:space="0" w:color="auto"/>
              <w:bottom w:val="single" w:sz="4" w:space="0" w:color="auto"/>
              <w:right w:val="single" w:sz="4" w:space="0" w:color="auto"/>
            </w:tcBorders>
            <w:noWrap/>
          </w:tcPr>
          <w:p w:rsidR="0063226D" w:rsidRPr="0063226D" w:rsidRDefault="0063226D" w:rsidP="00BC1F06">
            <w:pPr>
              <w:ind w:firstLine="0"/>
              <w:jc w:val="left"/>
              <w:rPr>
                <w:vertAlign w:val="superscript"/>
                <w:lang w:val="en-US"/>
              </w:rPr>
            </w:pPr>
            <w:r>
              <w:rPr>
                <w:lang w:val="en-US"/>
              </w:rPr>
              <w:t>Average total household income</w:t>
            </w:r>
            <w:r w:rsidRPr="006E53ED">
              <w:rPr>
                <w:lang w:val="en-US"/>
              </w:rPr>
              <w:t xml:space="preserve">, </w:t>
            </w:r>
            <w:proofErr w:type="spellStart"/>
            <w:r>
              <w:rPr>
                <w:lang w:val="en-US"/>
              </w:rPr>
              <w:t>rubles</w:t>
            </w:r>
            <w:r>
              <w:rPr>
                <w:vertAlign w:val="superscript"/>
                <w:lang w:val="en-US"/>
              </w:rPr>
              <w:t>b</w:t>
            </w:r>
            <w:proofErr w:type="spellEnd"/>
            <w:r>
              <w:rPr>
                <w:vertAlign w:val="superscript"/>
                <w:lang w:val="en-US"/>
              </w:rPr>
              <w:t>)</w:t>
            </w:r>
          </w:p>
        </w:tc>
        <w:tc>
          <w:tcPr>
            <w:tcW w:w="1560" w:type="dxa"/>
            <w:tcBorders>
              <w:top w:val="single" w:sz="4" w:space="0" w:color="auto"/>
              <w:left w:val="single" w:sz="4" w:space="0" w:color="auto"/>
              <w:bottom w:val="single" w:sz="4" w:space="0" w:color="auto"/>
              <w:right w:val="single" w:sz="4" w:space="0" w:color="auto"/>
            </w:tcBorders>
            <w:noWrap/>
          </w:tcPr>
          <w:p w:rsidR="0063226D" w:rsidRPr="006B7189" w:rsidRDefault="0063226D" w:rsidP="00BD5DBC">
            <w:pPr>
              <w:ind w:firstLine="0"/>
            </w:pPr>
            <w:r w:rsidRPr="006B7189">
              <w:t>40331</w:t>
            </w:r>
            <w:r w:rsidR="00BD5DBC">
              <w:rPr>
                <w:lang w:val="en-US"/>
              </w:rPr>
              <w:t>.</w:t>
            </w:r>
            <w:r w:rsidRPr="006B7189">
              <w:t>91</w:t>
            </w:r>
          </w:p>
        </w:tc>
        <w:tc>
          <w:tcPr>
            <w:tcW w:w="1658" w:type="dxa"/>
            <w:tcBorders>
              <w:top w:val="single" w:sz="4" w:space="0" w:color="auto"/>
              <w:left w:val="single" w:sz="4" w:space="0" w:color="auto"/>
              <w:bottom w:val="single" w:sz="4" w:space="0" w:color="auto"/>
              <w:right w:val="single" w:sz="4" w:space="0" w:color="auto"/>
            </w:tcBorders>
            <w:noWrap/>
          </w:tcPr>
          <w:p w:rsidR="0063226D" w:rsidRPr="006B7189" w:rsidRDefault="0063226D" w:rsidP="00BD5DBC">
            <w:pPr>
              <w:ind w:firstLine="0"/>
            </w:pPr>
            <w:r w:rsidRPr="006B7189">
              <w:t>53795</w:t>
            </w:r>
            <w:r w:rsidR="00BD5DBC">
              <w:rPr>
                <w:lang w:val="en-US"/>
              </w:rPr>
              <w:t>.</w:t>
            </w:r>
            <w:r w:rsidRPr="006B7189">
              <w:t>98</w:t>
            </w:r>
          </w:p>
        </w:tc>
        <w:tc>
          <w:tcPr>
            <w:tcW w:w="1885" w:type="dxa"/>
            <w:tcBorders>
              <w:top w:val="single" w:sz="4" w:space="0" w:color="auto"/>
              <w:left w:val="single" w:sz="4" w:space="0" w:color="auto"/>
              <w:bottom w:val="single" w:sz="4" w:space="0" w:color="auto"/>
              <w:right w:val="single" w:sz="4" w:space="0" w:color="auto"/>
            </w:tcBorders>
            <w:noWrap/>
          </w:tcPr>
          <w:p w:rsidR="0063226D" w:rsidRPr="006B7189" w:rsidRDefault="00A36D95" w:rsidP="00BD5DBC">
            <w:pPr>
              <w:ind w:firstLine="0"/>
            </w:pPr>
            <w:r>
              <w:t>-</w:t>
            </w:r>
            <w:r w:rsidR="0063226D" w:rsidRPr="006B7189">
              <w:t>13464</w:t>
            </w:r>
            <w:r w:rsidR="00BD5DBC">
              <w:rPr>
                <w:lang w:val="en-US"/>
              </w:rPr>
              <w:t>.</w:t>
            </w:r>
            <w:r w:rsidR="0063226D" w:rsidRPr="006B7189">
              <w:t>07</w:t>
            </w:r>
          </w:p>
        </w:tc>
        <w:tc>
          <w:tcPr>
            <w:tcW w:w="1525" w:type="dxa"/>
            <w:tcBorders>
              <w:top w:val="single" w:sz="4" w:space="0" w:color="auto"/>
              <w:left w:val="single" w:sz="4" w:space="0" w:color="auto"/>
              <w:bottom w:val="single" w:sz="4" w:space="0" w:color="auto"/>
              <w:right w:val="single" w:sz="4" w:space="0" w:color="auto"/>
            </w:tcBorders>
          </w:tcPr>
          <w:p w:rsidR="0063226D" w:rsidRPr="006B7189" w:rsidRDefault="0063226D" w:rsidP="002D2A2C">
            <w:pPr>
              <w:ind w:firstLine="0"/>
            </w:pPr>
            <w:r>
              <w:t>19771</w:t>
            </w:r>
          </w:p>
        </w:tc>
      </w:tr>
      <w:tr w:rsidR="0063226D" w:rsidRPr="006B7189" w:rsidTr="004C57C1">
        <w:trPr>
          <w:trHeight w:val="300"/>
        </w:trPr>
        <w:tc>
          <w:tcPr>
            <w:tcW w:w="2943" w:type="dxa"/>
            <w:tcBorders>
              <w:top w:val="single" w:sz="4" w:space="0" w:color="auto"/>
              <w:left w:val="single" w:sz="4" w:space="0" w:color="auto"/>
              <w:bottom w:val="single" w:sz="4" w:space="0" w:color="auto"/>
              <w:right w:val="single" w:sz="4" w:space="0" w:color="auto"/>
            </w:tcBorders>
            <w:noWrap/>
          </w:tcPr>
          <w:p w:rsidR="0063226D" w:rsidRPr="0063226D" w:rsidRDefault="0063226D" w:rsidP="00BC1F06">
            <w:pPr>
              <w:ind w:firstLine="0"/>
              <w:jc w:val="left"/>
              <w:rPr>
                <w:lang w:val="en-US"/>
              </w:rPr>
            </w:pPr>
            <w:r>
              <w:rPr>
                <w:lang w:val="en-US"/>
              </w:rPr>
              <w:t>Average share of employed members in household</w:t>
            </w:r>
            <w:r w:rsidRPr="0063226D">
              <w:rPr>
                <w:lang w:val="en-US"/>
              </w:rPr>
              <w:t>, %</w:t>
            </w:r>
          </w:p>
        </w:tc>
        <w:tc>
          <w:tcPr>
            <w:tcW w:w="1560" w:type="dxa"/>
            <w:tcBorders>
              <w:top w:val="single" w:sz="4" w:space="0" w:color="auto"/>
              <w:left w:val="single" w:sz="4" w:space="0" w:color="auto"/>
              <w:bottom w:val="single" w:sz="4" w:space="0" w:color="auto"/>
              <w:right w:val="single" w:sz="4" w:space="0" w:color="auto"/>
            </w:tcBorders>
            <w:noWrap/>
          </w:tcPr>
          <w:p w:rsidR="0063226D" w:rsidRPr="006B7189" w:rsidRDefault="0063226D" w:rsidP="00BD5DBC">
            <w:pPr>
              <w:ind w:firstLine="0"/>
            </w:pPr>
            <w:r w:rsidRPr="006B7189">
              <w:t>38</w:t>
            </w:r>
            <w:r w:rsidR="00BD5DBC">
              <w:rPr>
                <w:lang w:val="en-US"/>
              </w:rPr>
              <w:t>.</w:t>
            </w:r>
            <w:r w:rsidRPr="006B7189">
              <w:t>01</w:t>
            </w:r>
          </w:p>
        </w:tc>
        <w:tc>
          <w:tcPr>
            <w:tcW w:w="1658" w:type="dxa"/>
            <w:tcBorders>
              <w:top w:val="single" w:sz="4" w:space="0" w:color="auto"/>
              <w:left w:val="single" w:sz="4" w:space="0" w:color="auto"/>
              <w:bottom w:val="single" w:sz="4" w:space="0" w:color="auto"/>
              <w:right w:val="single" w:sz="4" w:space="0" w:color="auto"/>
            </w:tcBorders>
            <w:noWrap/>
          </w:tcPr>
          <w:p w:rsidR="0063226D" w:rsidRPr="006B7189" w:rsidRDefault="0063226D" w:rsidP="00BD5DBC">
            <w:pPr>
              <w:ind w:firstLine="0"/>
            </w:pPr>
            <w:r w:rsidRPr="006B7189">
              <w:t>45</w:t>
            </w:r>
            <w:r w:rsidR="00BD5DBC">
              <w:rPr>
                <w:lang w:val="en-US"/>
              </w:rPr>
              <w:t>.</w:t>
            </w:r>
            <w:r w:rsidRPr="006B7189">
              <w:t>66</w:t>
            </w:r>
          </w:p>
        </w:tc>
        <w:tc>
          <w:tcPr>
            <w:tcW w:w="1885" w:type="dxa"/>
            <w:tcBorders>
              <w:top w:val="single" w:sz="4" w:space="0" w:color="auto"/>
              <w:left w:val="single" w:sz="4" w:space="0" w:color="auto"/>
              <w:bottom w:val="single" w:sz="4" w:space="0" w:color="auto"/>
              <w:right w:val="single" w:sz="4" w:space="0" w:color="auto"/>
            </w:tcBorders>
            <w:noWrap/>
          </w:tcPr>
          <w:p w:rsidR="0063226D" w:rsidRPr="006B7189" w:rsidRDefault="00A36D95" w:rsidP="00BD5DBC">
            <w:pPr>
              <w:ind w:firstLine="0"/>
            </w:pPr>
            <w:r>
              <w:t>-</w:t>
            </w:r>
            <w:r w:rsidR="0063226D" w:rsidRPr="006B7189">
              <w:t>7</w:t>
            </w:r>
            <w:r w:rsidR="00BD5DBC">
              <w:rPr>
                <w:lang w:val="en-US"/>
              </w:rPr>
              <w:t>.</w:t>
            </w:r>
            <w:r w:rsidR="0063226D" w:rsidRPr="006B7189">
              <w:t>65</w:t>
            </w:r>
          </w:p>
        </w:tc>
        <w:tc>
          <w:tcPr>
            <w:tcW w:w="1525" w:type="dxa"/>
            <w:tcBorders>
              <w:top w:val="single" w:sz="4" w:space="0" w:color="auto"/>
              <w:left w:val="single" w:sz="4" w:space="0" w:color="auto"/>
              <w:bottom w:val="single" w:sz="4" w:space="0" w:color="auto"/>
              <w:right w:val="single" w:sz="4" w:space="0" w:color="auto"/>
            </w:tcBorders>
          </w:tcPr>
          <w:p w:rsidR="0063226D" w:rsidRPr="006B7189" w:rsidRDefault="0063226D" w:rsidP="002D2A2C">
            <w:pPr>
              <w:ind w:firstLine="0"/>
            </w:pPr>
            <w:r>
              <w:t>20139</w:t>
            </w:r>
          </w:p>
        </w:tc>
      </w:tr>
      <w:tr w:rsidR="0063226D" w:rsidRPr="006B7189" w:rsidTr="004C57C1">
        <w:trPr>
          <w:trHeight w:val="300"/>
        </w:trPr>
        <w:tc>
          <w:tcPr>
            <w:tcW w:w="2943" w:type="dxa"/>
            <w:tcBorders>
              <w:top w:val="single" w:sz="4" w:space="0" w:color="auto"/>
              <w:left w:val="single" w:sz="4" w:space="0" w:color="auto"/>
              <w:bottom w:val="single" w:sz="4" w:space="0" w:color="auto"/>
              <w:right w:val="single" w:sz="4" w:space="0" w:color="auto"/>
            </w:tcBorders>
            <w:noWrap/>
          </w:tcPr>
          <w:p w:rsidR="0063226D" w:rsidRPr="0063226D" w:rsidRDefault="0063226D" w:rsidP="00BC1F06">
            <w:pPr>
              <w:ind w:firstLine="0"/>
              <w:jc w:val="left"/>
              <w:rPr>
                <w:lang w:val="en-US"/>
              </w:rPr>
            </w:pPr>
            <w:r>
              <w:rPr>
                <w:lang w:val="en-US"/>
              </w:rPr>
              <w:t>Average share of children in household</w:t>
            </w:r>
            <w:r w:rsidRPr="0063226D">
              <w:rPr>
                <w:lang w:val="en-US"/>
              </w:rPr>
              <w:t>, %</w:t>
            </w:r>
          </w:p>
        </w:tc>
        <w:tc>
          <w:tcPr>
            <w:tcW w:w="1560" w:type="dxa"/>
            <w:tcBorders>
              <w:top w:val="single" w:sz="4" w:space="0" w:color="auto"/>
              <w:left w:val="single" w:sz="4" w:space="0" w:color="auto"/>
              <w:bottom w:val="single" w:sz="4" w:space="0" w:color="auto"/>
              <w:right w:val="single" w:sz="4" w:space="0" w:color="auto"/>
            </w:tcBorders>
            <w:noWrap/>
          </w:tcPr>
          <w:p w:rsidR="0063226D" w:rsidRPr="006B7189" w:rsidRDefault="0063226D" w:rsidP="00BD5DBC">
            <w:pPr>
              <w:ind w:firstLine="0"/>
            </w:pPr>
            <w:r w:rsidRPr="006B7189">
              <w:t>39</w:t>
            </w:r>
            <w:r w:rsidR="00BD5DBC">
              <w:rPr>
                <w:lang w:val="en-US"/>
              </w:rPr>
              <w:t>.</w:t>
            </w:r>
            <w:r w:rsidRPr="006B7189">
              <w:t>2</w:t>
            </w:r>
          </w:p>
        </w:tc>
        <w:tc>
          <w:tcPr>
            <w:tcW w:w="1658" w:type="dxa"/>
            <w:tcBorders>
              <w:top w:val="single" w:sz="4" w:space="0" w:color="auto"/>
              <w:left w:val="single" w:sz="4" w:space="0" w:color="auto"/>
              <w:bottom w:val="single" w:sz="4" w:space="0" w:color="auto"/>
              <w:right w:val="single" w:sz="4" w:space="0" w:color="auto"/>
            </w:tcBorders>
            <w:noWrap/>
          </w:tcPr>
          <w:p w:rsidR="0063226D" w:rsidRPr="006B7189" w:rsidRDefault="0063226D" w:rsidP="00BD5DBC">
            <w:pPr>
              <w:ind w:firstLine="0"/>
            </w:pPr>
            <w:r w:rsidRPr="006B7189">
              <w:t>35</w:t>
            </w:r>
            <w:r w:rsidR="00BD5DBC">
              <w:rPr>
                <w:lang w:val="en-US"/>
              </w:rPr>
              <w:t>.</w:t>
            </w:r>
            <w:r w:rsidRPr="006B7189">
              <w:t>16</w:t>
            </w:r>
          </w:p>
        </w:tc>
        <w:tc>
          <w:tcPr>
            <w:tcW w:w="1885" w:type="dxa"/>
            <w:tcBorders>
              <w:top w:val="single" w:sz="4" w:space="0" w:color="auto"/>
              <w:left w:val="single" w:sz="4" w:space="0" w:color="auto"/>
              <w:bottom w:val="single" w:sz="4" w:space="0" w:color="auto"/>
              <w:right w:val="single" w:sz="4" w:space="0" w:color="auto"/>
            </w:tcBorders>
            <w:noWrap/>
          </w:tcPr>
          <w:p w:rsidR="0063226D" w:rsidRPr="006B7189" w:rsidRDefault="0063226D" w:rsidP="00BD5DBC">
            <w:pPr>
              <w:ind w:firstLine="0"/>
            </w:pPr>
            <w:r w:rsidRPr="006B7189">
              <w:t>4</w:t>
            </w:r>
            <w:r w:rsidR="00BD5DBC">
              <w:rPr>
                <w:lang w:val="en-US"/>
              </w:rPr>
              <w:t>.</w:t>
            </w:r>
            <w:r w:rsidRPr="006B7189">
              <w:t>04</w:t>
            </w:r>
          </w:p>
        </w:tc>
        <w:tc>
          <w:tcPr>
            <w:tcW w:w="1525" w:type="dxa"/>
            <w:tcBorders>
              <w:top w:val="single" w:sz="4" w:space="0" w:color="auto"/>
              <w:left w:val="single" w:sz="4" w:space="0" w:color="auto"/>
              <w:bottom w:val="single" w:sz="4" w:space="0" w:color="auto"/>
              <w:right w:val="single" w:sz="4" w:space="0" w:color="auto"/>
            </w:tcBorders>
          </w:tcPr>
          <w:p w:rsidR="0063226D" w:rsidRPr="006B7189" w:rsidRDefault="0063226D" w:rsidP="002D2A2C">
            <w:pPr>
              <w:ind w:firstLine="0"/>
            </w:pPr>
            <w:r>
              <w:t>20145</w:t>
            </w:r>
          </w:p>
        </w:tc>
      </w:tr>
      <w:tr w:rsidR="0063226D" w:rsidRPr="006B7189" w:rsidTr="004C57C1">
        <w:trPr>
          <w:trHeight w:val="300"/>
        </w:trPr>
        <w:tc>
          <w:tcPr>
            <w:tcW w:w="2943" w:type="dxa"/>
            <w:tcBorders>
              <w:top w:val="single" w:sz="4" w:space="0" w:color="auto"/>
              <w:left w:val="single" w:sz="4" w:space="0" w:color="auto"/>
              <w:bottom w:val="single" w:sz="4" w:space="0" w:color="auto"/>
              <w:right w:val="single" w:sz="4" w:space="0" w:color="auto"/>
            </w:tcBorders>
            <w:noWrap/>
          </w:tcPr>
          <w:p w:rsidR="0063226D" w:rsidRPr="0063226D" w:rsidRDefault="0063226D" w:rsidP="00BC1F06">
            <w:pPr>
              <w:ind w:firstLine="0"/>
              <w:jc w:val="left"/>
              <w:rPr>
                <w:lang w:val="en-US"/>
              </w:rPr>
            </w:pPr>
            <w:r>
              <w:rPr>
                <w:lang w:val="en-US"/>
              </w:rPr>
              <w:t>Average share of pensioners in household</w:t>
            </w:r>
            <w:r w:rsidRPr="0063226D">
              <w:rPr>
                <w:lang w:val="en-US"/>
              </w:rPr>
              <w:t>, %</w:t>
            </w:r>
          </w:p>
        </w:tc>
        <w:tc>
          <w:tcPr>
            <w:tcW w:w="1560" w:type="dxa"/>
            <w:tcBorders>
              <w:top w:val="single" w:sz="4" w:space="0" w:color="auto"/>
              <w:left w:val="single" w:sz="4" w:space="0" w:color="auto"/>
              <w:bottom w:val="single" w:sz="4" w:space="0" w:color="auto"/>
              <w:right w:val="single" w:sz="4" w:space="0" w:color="auto"/>
            </w:tcBorders>
            <w:noWrap/>
          </w:tcPr>
          <w:p w:rsidR="0063226D" w:rsidRPr="006B7189" w:rsidRDefault="0063226D" w:rsidP="00BD5DBC">
            <w:pPr>
              <w:ind w:firstLine="0"/>
            </w:pPr>
            <w:r w:rsidRPr="006B7189">
              <w:t>7</w:t>
            </w:r>
            <w:r w:rsidR="00BD5DBC">
              <w:rPr>
                <w:lang w:val="en-US"/>
              </w:rPr>
              <w:t>.</w:t>
            </w:r>
            <w:r w:rsidRPr="006B7189">
              <w:t>55</w:t>
            </w:r>
          </w:p>
        </w:tc>
        <w:tc>
          <w:tcPr>
            <w:tcW w:w="1658" w:type="dxa"/>
            <w:tcBorders>
              <w:top w:val="single" w:sz="4" w:space="0" w:color="auto"/>
              <w:left w:val="single" w:sz="4" w:space="0" w:color="auto"/>
              <w:bottom w:val="single" w:sz="4" w:space="0" w:color="auto"/>
              <w:right w:val="single" w:sz="4" w:space="0" w:color="auto"/>
            </w:tcBorders>
            <w:noWrap/>
          </w:tcPr>
          <w:p w:rsidR="0063226D" w:rsidRPr="006B7189" w:rsidRDefault="0063226D" w:rsidP="00BD5DBC">
            <w:pPr>
              <w:ind w:firstLine="0"/>
            </w:pPr>
            <w:r w:rsidRPr="006B7189">
              <w:t>8</w:t>
            </w:r>
            <w:r w:rsidR="00BD5DBC">
              <w:rPr>
                <w:lang w:val="en-US"/>
              </w:rPr>
              <w:t>.</w:t>
            </w:r>
            <w:r w:rsidRPr="006B7189">
              <w:t>63</w:t>
            </w:r>
          </w:p>
        </w:tc>
        <w:tc>
          <w:tcPr>
            <w:tcW w:w="1885" w:type="dxa"/>
            <w:tcBorders>
              <w:top w:val="single" w:sz="4" w:space="0" w:color="auto"/>
              <w:left w:val="single" w:sz="4" w:space="0" w:color="auto"/>
              <w:bottom w:val="single" w:sz="4" w:space="0" w:color="auto"/>
              <w:right w:val="single" w:sz="4" w:space="0" w:color="auto"/>
            </w:tcBorders>
            <w:noWrap/>
          </w:tcPr>
          <w:p w:rsidR="0063226D" w:rsidRPr="006B7189" w:rsidRDefault="00A36D95" w:rsidP="00BD5DBC">
            <w:pPr>
              <w:ind w:firstLine="0"/>
            </w:pPr>
            <w:r>
              <w:t>-</w:t>
            </w:r>
            <w:r w:rsidR="0063226D" w:rsidRPr="006B7189">
              <w:t>1</w:t>
            </w:r>
            <w:r w:rsidR="00BD5DBC">
              <w:rPr>
                <w:lang w:val="en-US"/>
              </w:rPr>
              <w:t>.</w:t>
            </w:r>
            <w:r w:rsidR="0063226D" w:rsidRPr="006B7189">
              <w:t>08</w:t>
            </w:r>
          </w:p>
        </w:tc>
        <w:tc>
          <w:tcPr>
            <w:tcW w:w="1525" w:type="dxa"/>
            <w:tcBorders>
              <w:top w:val="single" w:sz="4" w:space="0" w:color="auto"/>
              <w:left w:val="single" w:sz="4" w:space="0" w:color="auto"/>
              <w:bottom w:val="single" w:sz="4" w:space="0" w:color="auto"/>
              <w:right w:val="single" w:sz="4" w:space="0" w:color="auto"/>
            </w:tcBorders>
          </w:tcPr>
          <w:p w:rsidR="0063226D" w:rsidRPr="006B7189" w:rsidRDefault="0063226D" w:rsidP="002D2A2C">
            <w:pPr>
              <w:ind w:firstLine="0"/>
            </w:pPr>
            <w:r>
              <w:t>20145</w:t>
            </w:r>
          </w:p>
        </w:tc>
      </w:tr>
    </w:tbl>
    <w:p w:rsidR="00720CE7" w:rsidRDefault="0063226D" w:rsidP="00BD5DBC">
      <w:pPr>
        <w:ind w:firstLine="0"/>
        <w:rPr>
          <w:szCs w:val="24"/>
          <w:lang w:val="en-US"/>
        </w:rPr>
      </w:pPr>
      <w:r>
        <w:rPr>
          <w:szCs w:val="24"/>
          <w:lang w:val="en-US"/>
        </w:rPr>
        <w:t>Calculations based on 2003-2014 RLMS</w:t>
      </w:r>
      <w:r w:rsidR="00854F38">
        <w:rPr>
          <w:szCs w:val="24"/>
          <w:lang w:val="en-US"/>
        </w:rPr>
        <w:t>-</w:t>
      </w:r>
      <w:r>
        <w:rPr>
          <w:szCs w:val="24"/>
          <w:lang w:val="en-US"/>
        </w:rPr>
        <w:t>HSE pooled data.</w:t>
      </w:r>
    </w:p>
    <w:p w:rsidR="00E61AC3" w:rsidRPr="0063226D" w:rsidRDefault="00E61AC3" w:rsidP="00BD5DBC">
      <w:pPr>
        <w:ind w:firstLine="0"/>
        <w:rPr>
          <w:sz w:val="28"/>
          <w:szCs w:val="28"/>
          <w:lang w:val="en-US"/>
        </w:rPr>
      </w:pPr>
      <w:proofErr w:type="gramStart"/>
      <w:r>
        <w:rPr>
          <w:szCs w:val="24"/>
          <w:lang w:val="en-US"/>
        </w:rPr>
        <w:t>a</w:t>
      </w:r>
      <w:proofErr w:type="gramEnd"/>
      <w:r>
        <w:rPr>
          <w:szCs w:val="24"/>
          <w:lang w:val="en-US"/>
        </w:rPr>
        <w:t>), b) – in constant 2014 prices.</w:t>
      </w:r>
    </w:p>
    <w:p w:rsidR="00E61AC3" w:rsidRDefault="00E61AC3" w:rsidP="00A93473">
      <w:pPr>
        <w:spacing w:line="360" w:lineRule="auto"/>
        <w:rPr>
          <w:sz w:val="28"/>
          <w:szCs w:val="28"/>
          <w:lang w:val="en-US"/>
        </w:rPr>
      </w:pPr>
    </w:p>
    <w:p w:rsidR="00AE0F07" w:rsidRDefault="003A06F7" w:rsidP="00A93473">
      <w:pPr>
        <w:spacing w:line="360" w:lineRule="auto"/>
        <w:rPr>
          <w:sz w:val="28"/>
          <w:szCs w:val="28"/>
          <w:lang w:val="en-US"/>
        </w:rPr>
      </w:pPr>
      <w:r>
        <w:rPr>
          <w:sz w:val="28"/>
          <w:szCs w:val="28"/>
          <w:lang w:val="en-US"/>
        </w:rPr>
        <w:t>The household-recipients of child benefits have</w:t>
      </w:r>
      <w:r w:rsidR="00467BC2">
        <w:rPr>
          <w:sz w:val="28"/>
          <w:szCs w:val="28"/>
          <w:lang w:val="en-US"/>
        </w:rPr>
        <w:t>,</w:t>
      </w:r>
      <w:r>
        <w:rPr>
          <w:sz w:val="28"/>
          <w:szCs w:val="28"/>
          <w:lang w:val="en-US"/>
        </w:rPr>
        <w:t xml:space="preserve"> on average</w:t>
      </w:r>
      <w:r w:rsidR="00467BC2">
        <w:rPr>
          <w:sz w:val="28"/>
          <w:szCs w:val="28"/>
          <w:lang w:val="en-US"/>
        </w:rPr>
        <w:t>,</w:t>
      </w:r>
      <w:r>
        <w:rPr>
          <w:sz w:val="28"/>
          <w:szCs w:val="28"/>
          <w:lang w:val="en-US"/>
        </w:rPr>
        <w:t xml:space="preserve"> lower incomes than the families that do not get benefits. </w:t>
      </w:r>
      <w:r w:rsidR="00467BC2">
        <w:rPr>
          <w:sz w:val="28"/>
          <w:szCs w:val="28"/>
          <w:lang w:val="en-US"/>
        </w:rPr>
        <w:t>Apart from</w:t>
      </w:r>
      <w:r>
        <w:rPr>
          <w:sz w:val="28"/>
          <w:szCs w:val="28"/>
          <w:lang w:val="en-US"/>
        </w:rPr>
        <w:t xml:space="preserve"> </w:t>
      </w:r>
      <w:r w:rsidR="00467BC2">
        <w:rPr>
          <w:sz w:val="28"/>
          <w:szCs w:val="28"/>
          <w:lang w:val="en-US"/>
        </w:rPr>
        <w:t>this</w:t>
      </w:r>
      <w:r>
        <w:rPr>
          <w:sz w:val="28"/>
          <w:szCs w:val="28"/>
          <w:lang w:val="en-US"/>
        </w:rPr>
        <w:t xml:space="preserve">, one can note the </w:t>
      </w:r>
      <w:r>
        <w:rPr>
          <w:sz w:val="28"/>
          <w:szCs w:val="28"/>
          <w:lang w:val="en-US"/>
        </w:rPr>
        <w:lastRenderedPageBreak/>
        <w:t xml:space="preserve">difference in household composition. </w:t>
      </w:r>
      <w:r w:rsidR="007F3824">
        <w:rPr>
          <w:sz w:val="28"/>
          <w:szCs w:val="28"/>
          <w:lang w:val="en-US"/>
        </w:rPr>
        <w:t>T</w:t>
      </w:r>
      <w:r>
        <w:rPr>
          <w:sz w:val="28"/>
          <w:szCs w:val="28"/>
          <w:lang w:val="en-US"/>
        </w:rPr>
        <w:t>he</w:t>
      </w:r>
      <w:r w:rsidRPr="007F3824">
        <w:rPr>
          <w:sz w:val="28"/>
          <w:szCs w:val="28"/>
          <w:lang w:val="en-US"/>
        </w:rPr>
        <w:t xml:space="preserve"> </w:t>
      </w:r>
      <w:r>
        <w:rPr>
          <w:sz w:val="28"/>
          <w:szCs w:val="28"/>
          <w:lang w:val="en-US"/>
        </w:rPr>
        <w:t>families</w:t>
      </w:r>
      <w:r w:rsidRPr="007F3824">
        <w:rPr>
          <w:sz w:val="28"/>
          <w:szCs w:val="28"/>
          <w:lang w:val="en-US"/>
        </w:rPr>
        <w:t xml:space="preserve"> </w:t>
      </w:r>
      <w:r w:rsidR="007F3824">
        <w:rPr>
          <w:sz w:val="28"/>
          <w:szCs w:val="28"/>
          <w:lang w:val="en-US"/>
        </w:rPr>
        <w:t>without</w:t>
      </w:r>
      <w:r w:rsidRPr="007F3824">
        <w:rPr>
          <w:sz w:val="28"/>
          <w:szCs w:val="28"/>
          <w:lang w:val="en-US"/>
        </w:rPr>
        <w:t xml:space="preserve"> </w:t>
      </w:r>
      <w:r>
        <w:rPr>
          <w:sz w:val="28"/>
          <w:szCs w:val="28"/>
          <w:lang w:val="en-US"/>
        </w:rPr>
        <w:t>benefits</w:t>
      </w:r>
      <w:r w:rsidRPr="007F3824">
        <w:rPr>
          <w:sz w:val="28"/>
          <w:szCs w:val="28"/>
          <w:lang w:val="en-US"/>
        </w:rPr>
        <w:t xml:space="preserve"> </w:t>
      </w:r>
      <w:r w:rsidR="007F3824">
        <w:rPr>
          <w:sz w:val="28"/>
          <w:szCs w:val="28"/>
          <w:lang w:val="en-US"/>
        </w:rPr>
        <w:t>are</w:t>
      </w:r>
      <w:r w:rsidR="007F3824" w:rsidRPr="007F3824">
        <w:rPr>
          <w:sz w:val="28"/>
          <w:szCs w:val="28"/>
          <w:lang w:val="en-US"/>
        </w:rPr>
        <w:t xml:space="preserve"> </w:t>
      </w:r>
      <w:r w:rsidR="007F3824">
        <w:rPr>
          <w:sz w:val="28"/>
          <w:szCs w:val="28"/>
          <w:lang w:val="en-US"/>
        </w:rPr>
        <w:t>characterized</w:t>
      </w:r>
      <w:r w:rsidR="007F3824" w:rsidRPr="007F3824">
        <w:rPr>
          <w:sz w:val="28"/>
          <w:szCs w:val="28"/>
          <w:lang w:val="en-US"/>
        </w:rPr>
        <w:t xml:space="preserve"> </w:t>
      </w:r>
      <w:r w:rsidR="007F3824">
        <w:rPr>
          <w:sz w:val="28"/>
          <w:szCs w:val="28"/>
          <w:lang w:val="en-US"/>
        </w:rPr>
        <w:t>by</w:t>
      </w:r>
      <w:r w:rsidRPr="007F3824">
        <w:rPr>
          <w:sz w:val="28"/>
          <w:szCs w:val="28"/>
          <w:lang w:val="en-US"/>
        </w:rPr>
        <w:t xml:space="preserve"> </w:t>
      </w:r>
      <w:r w:rsidR="00467BC2">
        <w:rPr>
          <w:sz w:val="28"/>
          <w:szCs w:val="28"/>
          <w:lang w:val="en-US"/>
        </w:rPr>
        <w:t xml:space="preserve">a </w:t>
      </w:r>
      <w:r w:rsidR="007F3824">
        <w:rPr>
          <w:sz w:val="28"/>
          <w:szCs w:val="28"/>
          <w:lang w:val="en-US"/>
        </w:rPr>
        <w:t xml:space="preserve">larger fraction </w:t>
      </w:r>
      <w:r>
        <w:rPr>
          <w:sz w:val="28"/>
          <w:szCs w:val="28"/>
          <w:lang w:val="en-US"/>
        </w:rPr>
        <w:t>of</w:t>
      </w:r>
      <w:r w:rsidRPr="007F3824">
        <w:rPr>
          <w:sz w:val="28"/>
          <w:szCs w:val="28"/>
          <w:lang w:val="en-US"/>
        </w:rPr>
        <w:t xml:space="preserve"> </w:t>
      </w:r>
      <w:r>
        <w:rPr>
          <w:sz w:val="28"/>
          <w:szCs w:val="28"/>
          <w:lang w:val="en-US"/>
        </w:rPr>
        <w:t>employed</w:t>
      </w:r>
      <w:r w:rsidRPr="007F3824">
        <w:rPr>
          <w:sz w:val="28"/>
          <w:szCs w:val="28"/>
          <w:lang w:val="en-US"/>
        </w:rPr>
        <w:t xml:space="preserve"> </w:t>
      </w:r>
      <w:r>
        <w:rPr>
          <w:sz w:val="28"/>
          <w:szCs w:val="28"/>
          <w:lang w:val="en-US"/>
        </w:rPr>
        <w:t>persons</w:t>
      </w:r>
      <w:r w:rsidRPr="007F3824">
        <w:rPr>
          <w:sz w:val="28"/>
          <w:szCs w:val="28"/>
          <w:lang w:val="en-US"/>
        </w:rPr>
        <w:t xml:space="preserve"> </w:t>
      </w:r>
      <w:r>
        <w:rPr>
          <w:sz w:val="28"/>
          <w:szCs w:val="28"/>
          <w:lang w:val="en-US"/>
        </w:rPr>
        <w:t>and</w:t>
      </w:r>
      <w:r w:rsidRPr="007F3824">
        <w:rPr>
          <w:sz w:val="28"/>
          <w:szCs w:val="28"/>
          <w:lang w:val="en-US"/>
        </w:rPr>
        <w:t xml:space="preserve"> </w:t>
      </w:r>
      <w:r>
        <w:rPr>
          <w:sz w:val="28"/>
          <w:szCs w:val="28"/>
          <w:lang w:val="en-US"/>
        </w:rPr>
        <w:t>pensioners</w:t>
      </w:r>
      <w:r w:rsidR="000871EE">
        <w:rPr>
          <w:sz w:val="28"/>
          <w:szCs w:val="28"/>
          <w:lang w:val="en-US"/>
        </w:rPr>
        <w:t>, as well as</w:t>
      </w:r>
      <w:r w:rsidR="007F3824">
        <w:rPr>
          <w:sz w:val="28"/>
          <w:szCs w:val="28"/>
          <w:lang w:val="en-US"/>
        </w:rPr>
        <w:t xml:space="preserve"> </w:t>
      </w:r>
      <w:r w:rsidR="000871EE">
        <w:rPr>
          <w:sz w:val="28"/>
          <w:szCs w:val="28"/>
          <w:lang w:val="en-US"/>
        </w:rPr>
        <w:t>a</w:t>
      </w:r>
      <w:r w:rsidR="007F3824">
        <w:rPr>
          <w:sz w:val="28"/>
          <w:szCs w:val="28"/>
          <w:lang w:val="en-US"/>
        </w:rPr>
        <w:t xml:space="preserve"> small share of children. </w:t>
      </w:r>
      <w:r w:rsidR="00467BC2">
        <w:rPr>
          <w:sz w:val="28"/>
          <w:szCs w:val="28"/>
          <w:lang w:val="en-US"/>
        </w:rPr>
        <w:t>This</w:t>
      </w:r>
      <w:r w:rsidR="007F3824" w:rsidRPr="000871EE">
        <w:rPr>
          <w:sz w:val="28"/>
          <w:szCs w:val="28"/>
          <w:lang w:val="en-US"/>
        </w:rPr>
        <w:t xml:space="preserve"> </w:t>
      </w:r>
      <w:r w:rsidR="007F3824">
        <w:rPr>
          <w:sz w:val="28"/>
          <w:szCs w:val="28"/>
          <w:lang w:val="en-US"/>
        </w:rPr>
        <w:t>explains</w:t>
      </w:r>
      <w:r w:rsidR="007F3824" w:rsidRPr="000871EE">
        <w:rPr>
          <w:sz w:val="28"/>
          <w:szCs w:val="28"/>
          <w:lang w:val="en-US"/>
        </w:rPr>
        <w:t xml:space="preserve"> </w:t>
      </w:r>
      <w:r w:rsidR="007F3824">
        <w:rPr>
          <w:sz w:val="28"/>
          <w:szCs w:val="28"/>
          <w:lang w:val="en-US"/>
        </w:rPr>
        <w:t>their</w:t>
      </w:r>
      <w:r w:rsidR="007F3824" w:rsidRPr="000871EE">
        <w:rPr>
          <w:sz w:val="28"/>
          <w:szCs w:val="28"/>
          <w:lang w:val="en-US"/>
        </w:rPr>
        <w:t xml:space="preserve"> </w:t>
      </w:r>
      <w:r w:rsidR="007F3824">
        <w:rPr>
          <w:sz w:val="28"/>
          <w:szCs w:val="28"/>
          <w:lang w:val="en-US"/>
        </w:rPr>
        <w:t>relatively</w:t>
      </w:r>
      <w:r w:rsidR="007F3824" w:rsidRPr="000871EE">
        <w:rPr>
          <w:sz w:val="28"/>
          <w:szCs w:val="28"/>
          <w:lang w:val="en-US"/>
        </w:rPr>
        <w:t xml:space="preserve"> </w:t>
      </w:r>
      <w:r w:rsidR="007F3824">
        <w:rPr>
          <w:sz w:val="28"/>
          <w:szCs w:val="28"/>
          <w:lang w:val="en-US"/>
        </w:rPr>
        <w:t>high</w:t>
      </w:r>
      <w:r w:rsidR="007F3824" w:rsidRPr="000871EE">
        <w:rPr>
          <w:sz w:val="28"/>
          <w:szCs w:val="28"/>
          <w:lang w:val="en-US"/>
        </w:rPr>
        <w:t xml:space="preserve"> </w:t>
      </w:r>
      <w:r w:rsidR="007F3824">
        <w:rPr>
          <w:sz w:val="28"/>
          <w:szCs w:val="28"/>
          <w:lang w:val="en-US"/>
        </w:rPr>
        <w:t>per</w:t>
      </w:r>
      <w:r w:rsidR="007F3824" w:rsidRPr="000871EE">
        <w:rPr>
          <w:sz w:val="28"/>
          <w:szCs w:val="28"/>
          <w:lang w:val="en-US"/>
        </w:rPr>
        <w:t xml:space="preserve"> </w:t>
      </w:r>
      <w:r w:rsidR="007F3824">
        <w:rPr>
          <w:sz w:val="28"/>
          <w:szCs w:val="28"/>
          <w:lang w:val="en-US"/>
        </w:rPr>
        <w:t>capita</w:t>
      </w:r>
      <w:r w:rsidR="007F3824" w:rsidRPr="000871EE">
        <w:rPr>
          <w:sz w:val="28"/>
          <w:szCs w:val="28"/>
          <w:lang w:val="en-US"/>
        </w:rPr>
        <w:t xml:space="preserve"> </w:t>
      </w:r>
      <w:r w:rsidR="007F3824">
        <w:rPr>
          <w:sz w:val="28"/>
          <w:szCs w:val="28"/>
          <w:lang w:val="en-US"/>
        </w:rPr>
        <w:t>incomes</w:t>
      </w:r>
      <w:r w:rsidR="00AE0F07" w:rsidRPr="000871EE">
        <w:rPr>
          <w:sz w:val="28"/>
          <w:szCs w:val="28"/>
          <w:lang w:val="en-US"/>
        </w:rPr>
        <w:t>.</w:t>
      </w:r>
    </w:p>
    <w:p w:rsidR="00D93214" w:rsidRPr="00FC58DE" w:rsidRDefault="00D93214" w:rsidP="00D93214">
      <w:pPr>
        <w:spacing w:line="360" w:lineRule="auto"/>
        <w:rPr>
          <w:sz w:val="28"/>
          <w:szCs w:val="28"/>
          <w:lang w:val="en-US"/>
        </w:rPr>
      </w:pPr>
      <w:r>
        <w:rPr>
          <w:sz w:val="28"/>
          <w:szCs w:val="28"/>
          <w:lang w:val="en-GB"/>
        </w:rPr>
        <w:t>Table</w:t>
      </w:r>
      <w:r w:rsidRPr="0011229F">
        <w:rPr>
          <w:sz w:val="28"/>
          <w:szCs w:val="28"/>
          <w:lang w:val="en-US"/>
        </w:rPr>
        <w:t xml:space="preserve"> 2 </w:t>
      </w:r>
      <w:r>
        <w:rPr>
          <w:sz w:val="28"/>
          <w:szCs w:val="28"/>
          <w:lang w:val="en-GB"/>
        </w:rPr>
        <w:t>shows</w:t>
      </w:r>
      <w:r w:rsidRPr="0011229F">
        <w:rPr>
          <w:sz w:val="28"/>
          <w:szCs w:val="28"/>
          <w:lang w:val="en-US"/>
        </w:rPr>
        <w:t xml:space="preserve"> </w:t>
      </w:r>
      <w:r>
        <w:rPr>
          <w:sz w:val="28"/>
          <w:szCs w:val="28"/>
          <w:lang w:val="en-GB"/>
        </w:rPr>
        <w:t>the</w:t>
      </w:r>
      <w:r w:rsidRPr="0011229F">
        <w:rPr>
          <w:sz w:val="28"/>
          <w:szCs w:val="28"/>
          <w:lang w:val="en-US"/>
        </w:rPr>
        <w:t xml:space="preserve"> </w:t>
      </w:r>
      <w:r>
        <w:rPr>
          <w:sz w:val="28"/>
          <w:szCs w:val="28"/>
          <w:lang w:val="en-GB"/>
        </w:rPr>
        <w:t>division</w:t>
      </w:r>
      <w:r w:rsidRPr="0011229F">
        <w:rPr>
          <w:sz w:val="28"/>
          <w:szCs w:val="28"/>
          <w:lang w:val="en-US"/>
        </w:rPr>
        <w:t xml:space="preserve"> </w:t>
      </w:r>
      <w:r>
        <w:rPr>
          <w:sz w:val="28"/>
          <w:szCs w:val="28"/>
          <w:lang w:val="en-GB"/>
        </w:rPr>
        <w:t>of</w:t>
      </w:r>
      <w:r w:rsidRPr="0011229F">
        <w:rPr>
          <w:sz w:val="28"/>
          <w:szCs w:val="28"/>
          <w:lang w:val="en-US"/>
        </w:rPr>
        <w:t xml:space="preserve"> </w:t>
      </w:r>
      <w:r>
        <w:rPr>
          <w:sz w:val="28"/>
          <w:szCs w:val="28"/>
          <w:lang w:val="en-GB"/>
        </w:rPr>
        <w:t>households</w:t>
      </w:r>
      <w:r w:rsidRPr="0011229F">
        <w:rPr>
          <w:sz w:val="28"/>
          <w:szCs w:val="28"/>
          <w:lang w:val="en-US"/>
        </w:rPr>
        <w:t xml:space="preserve"> </w:t>
      </w:r>
      <w:r>
        <w:rPr>
          <w:sz w:val="28"/>
          <w:szCs w:val="28"/>
          <w:lang w:val="en-GB"/>
        </w:rPr>
        <w:t>between</w:t>
      </w:r>
      <w:r w:rsidRPr="0011229F">
        <w:rPr>
          <w:sz w:val="28"/>
          <w:szCs w:val="28"/>
          <w:lang w:val="en-US"/>
        </w:rPr>
        <w:t xml:space="preserve"> </w:t>
      </w:r>
      <w:r>
        <w:rPr>
          <w:sz w:val="28"/>
          <w:szCs w:val="28"/>
          <w:lang w:val="en-GB"/>
        </w:rPr>
        <w:t>those</w:t>
      </w:r>
      <w:r w:rsidRPr="0011229F">
        <w:rPr>
          <w:sz w:val="28"/>
          <w:szCs w:val="28"/>
          <w:lang w:val="en-US"/>
        </w:rPr>
        <w:t xml:space="preserve"> </w:t>
      </w:r>
      <w:r>
        <w:rPr>
          <w:sz w:val="28"/>
          <w:szCs w:val="28"/>
          <w:lang w:val="en-GB"/>
        </w:rPr>
        <w:t>who</w:t>
      </w:r>
      <w:r w:rsidRPr="0011229F">
        <w:rPr>
          <w:sz w:val="28"/>
          <w:szCs w:val="28"/>
          <w:lang w:val="en-US"/>
        </w:rPr>
        <w:t xml:space="preserve"> </w:t>
      </w:r>
      <w:r>
        <w:rPr>
          <w:sz w:val="28"/>
          <w:szCs w:val="28"/>
          <w:lang w:val="en-GB"/>
        </w:rPr>
        <w:t>get</w:t>
      </w:r>
      <w:r w:rsidRPr="0011229F">
        <w:rPr>
          <w:sz w:val="28"/>
          <w:szCs w:val="28"/>
          <w:lang w:val="en-US"/>
        </w:rPr>
        <w:t xml:space="preserve"> </w:t>
      </w:r>
      <w:r>
        <w:rPr>
          <w:sz w:val="28"/>
          <w:szCs w:val="28"/>
          <w:lang w:val="en-GB"/>
        </w:rPr>
        <w:t>or</w:t>
      </w:r>
      <w:r w:rsidRPr="0011229F">
        <w:rPr>
          <w:sz w:val="28"/>
          <w:szCs w:val="28"/>
          <w:lang w:val="en-US"/>
        </w:rPr>
        <w:t xml:space="preserve"> do not </w:t>
      </w:r>
      <w:r>
        <w:rPr>
          <w:sz w:val="28"/>
          <w:szCs w:val="28"/>
          <w:lang w:val="en-GB"/>
        </w:rPr>
        <w:t>get</w:t>
      </w:r>
      <w:r w:rsidRPr="0011229F">
        <w:rPr>
          <w:sz w:val="28"/>
          <w:szCs w:val="28"/>
          <w:lang w:val="en-US"/>
        </w:rPr>
        <w:t xml:space="preserve"> </w:t>
      </w:r>
      <w:r>
        <w:rPr>
          <w:sz w:val="28"/>
          <w:szCs w:val="28"/>
          <w:lang w:val="en-GB"/>
        </w:rPr>
        <w:t>child</w:t>
      </w:r>
      <w:r w:rsidRPr="0011229F">
        <w:rPr>
          <w:sz w:val="28"/>
          <w:szCs w:val="28"/>
          <w:lang w:val="en-US"/>
        </w:rPr>
        <w:t xml:space="preserve"> </w:t>
      </w:r>
      <w:r>
        <w:rPr>
          <w:sz w:val="28"/>
          <w:szCs w:val="28"/>
          <w:lang w:val="en-GB"/>
        </w:rPr>
        <w:t>benefits</w:t>
      </w:r>
      <w:r w:rsidRPr="0011229F">
        <w:rPr>
          <w:sz w:val="28"/>
          <w:szCs w:val="28"/>
          <w:lang w:val="en-US"/>
        </w:rPr>
        <w:t xml:space="preserve"> </w:t>
      </w:r>
      <w:r>
        <w:rPr>
          <w:sz w:val="28"/>
          <w:szCs w:val="28"/>
          <w:lang w:val="en-GB"/>
        </w:rPr>
        <w:t>in</w:t>
      </w:r>
      <w:r w:rsidRPr="0011229F">
        <w:rPr>
          <w:sz w:val="28"/>
          <w:szCs w:val="28"/>
          <w:lang w:val="en-US"/>
        </w:rPr>
        <w:t xml:space="preserve"> </w:t>
      </w:r>
      <w:r>
        <w:rPr>
          <w:sz w:val="28"/>
          <w:szCs w:val="28"/>
          <w:lang w:val="en-GB"/>
        </w:rPr>
        <w:t>relation</w:t>
      </w:r>
      <w:r w:rsidRPr="0011229F">
        <w:rPr>
          <w:sz w:val="28"/>
          <w:szCs w:val="28"/>
          <w:lang w:val="en-US"/>
        </w:rPr>
        <w:t xml:space="preserve"> </w:t>
      </w:r>
      <w:r>
        <w:rPr>
          <w:sz w:val="28"/>
          <w:szCs w:val="28"/>
          <w:lang w:val="en-GB"/>
        </w:rPr>
        <w:t>to</w:t>
      </w:r>
      <w:r w:rsidRPr="0011229F">
        <w:rPr>
          <w:sz w:val="28"/>
          <w:szCs w:val="28"/>
          <w:lang w:val="en-US"/>
        </w:rPr>
        <w:t xml:space="preserve"> </w:t>
      </w:r>
      <w:r>
        <w:rPr>
          <w:sz w:val="28"/>
          <w:szCs w:val="28"/>
          <w:lang w:val="en-GB"/>
        </w:rPr>
        <w:t>certain</w:t>
      </w:r>
      <w:r w:rsidRPr="0011229F">
        <w:rPr>
          <w:sz w:val="28"/>
          <w:szCs w:val="28"/>
          <w:lang w:val="en-US"/>
        </w:rPr>
        <w:t xml:space="preserve"> </w:t>
      </w:r>
      <w:r>
        <w:rPr>
          <w:sz w:val="28"/>
          <w:szCs w:val="28"/>
          <w:lang w:val="en-GB"/>
        </w:rPr>
        <w:t>characteristics</w:t>
      </w:r>
      <w:r w:rsidRPr="0011229F">
        <w:rPr>
          <w:sz w:val="28"/>
          <w:szCs w:val="28"/>
          <w:lang w:val="en-US"/>
        </w:rPr>
        <w:t xml:space="preserve"> </w:t>
      </w:r>
      <w:r>
        <w:rPr>
          <w:sz w:val="28"/>
          <w:szCs w:val="28"/>
          <w:lang w:val="en-GB"/>
        </w:rPr>
        <w:t>such</w:t>
      </w:r>
      <w:r w:rsidRPr="0011229F">
        <w:rPr>
          <w:sz w:val="28"/>
          <w:szCs w:val="28"/>
          <w:lang w:val="en-US"/>
        </w:rPr>
        <w:t xml:space="preserve"> </w:t>
      </w:r>
      <w:r>
        <w:rPr>
          <w:sz w:val="28"/>
          <w:szCs w:val="28"/>
          <w:lang w:val="en-GB"/>
        </w:rPr>
        <w:t>as</w:t>
      </w:r>
      <w:r w:rsidRPr="0011229F">
        <w:rPr>
          <w:sz w:val="28"/>
          <w:szCs w:val="28"/>
          <w:lang w:val="en-US"/>
        </w:rPr>
        <w:t xml:space="preserve"> </w:t>
      </w:r>
      <w:r>
        <w:rPr>
          <w:sz w:val="28"/>
          <w:szCs w:val="28"/>
          <w:lang w:val="en-GB"/>
        </w:rPr>
        <w:t>poverty</w:t>
      </w:r>
      <w:r w:rsidRPr="0011229F">
        <w:rPr>
          <w:sz w:val="28"/>
          <w:szCs w:val="28"/>
          <w:lang w:val="en-US"/>
        </w:rPr>
        <w:t xml:space="preserve">, </w:t>
      </w:r>
      <w:r>
        <w:rPr>
          <w:sz w:val="28"/>
          <w:szCs w:val="28"/>
          <w:lang w:val="en-GB"/>
        </w:rPr>
        <w:t>type</w:t>
      </w:r>
      <w:r w:rsidRPr="0011229F">
        <w:rPr>
          <w:sz w:val="28"/>
          <w:szCs w:val="28"/>
          <w:lang w:val="en-US"/>
        </w:rPr>
        <w:t xml:space="preserve"> </w:t>
      </w:r>
      <w:r>
        <w:rPr>
          <w:sz w:val="28"/>
          <w:szCs w:val="28"/>
          <w:lang w:val="en-GB"/>
        </w:rPr>
        <w:t>of</w:t>
      </w:r>
      <w:r w:rsidRPr="0011229F">
        <w:rPr>
          <w:sz w:val="28"/>
          <w:szCs w:val="28"/>
          <w:lang w:val="en-US"/>
        </w:rPr>
        <w:t xml:space="preserve"> </w:t>
      </w:r>
      <w:r>
        <w:rPr>
          <w:sz w:val="28"/>
          <w:szCs w:val="28"/>
          <w:lang w:val="en-GB"/>
        </w:rPr>
        <w:t>settlement</w:t>
      </w:r>
      <w:r w:rsidRPr="0011229F">
        <w:rPr>
          <w:sz w:val="28"/>
          <w:szCs w:val="28"/>
          <w:lang w:val="en-US"/>
        </w:rPr>
        <w:t xml:space="preserve">, </w:t>
      </w:r>
      <w:r>
        <w:rPr>
          <w:sz w:val="28"/>
          <w:szCs w:val="28"/>
          <w:lang w:val="en-GB"/>
        </w:rPr>
        <w:t>household</w:t>
      </w:r>
      <w:r w:rsidRPr="0011229F">
        <w:rPr>
          <w:sz w:val="28"/>
          <w:szCs w:val="28"/>
          <w:lang w:val="en-US"/>
        </w:rPr>
        <w:t xml:space="preserve"> </w:t>
      </w:r>
      <w:r>
        <w:rPr>
          <w:sz w:val="28"/>
          <w:szCs w:val="28"/>
          <w:lang w:val="en-GB"/>
        </w:rPr>
        <w:t>composition</w:t>
      </w:r>
      <w:r w:rsidRPr="0011229F">
        <w:rPr>
          <w:sz w:val="28"/>
          <w:szCs w:val="28"/>
          <w:lang w:val="en-US"/>
        </w:rPr>
        <w:t xml:space="preserve">, and </w:t>
      </w:r>
      <w:r>
        <w:rPr>
          <w:sz w:val="28"/>
          <w:szCs w:val="28"/>
          <w:lang w:val="en-GB"/>
        </w:rPr>
        <w:t>mother</w:t>
      </w:r>
      <w:r w:rsidRPr="0011229F">
        <w:rPr>
          <w:sz w:val="28"/>
          <w:szCs w:val="28"/>
          <w:lang w:val="en-US"/>
        </w:rPr>
        <w:t>’</w:t>
      </w:r>
      <w:r>
        <w:rPr>
          <w:sz w:val="28"/>
          <w:szCs w:val="28"/>
          <w:lang w:val="en-GB"/>
        </w:rPr>
        <w:t>s</w:t>
      </w:r>
      <w:r w:rsidRPr="0011229F">
        <w:rPr>
          <w:sz w:val="28"/>
          <w:szCs w:val="28"/>
          <w:lang w:val="en-US"/>
        </w:rPr>
        <w:t xml:space="preserve"> </w:t>
      </w:r>
      <w:r>
        <w:rPr>
          <w:sz w:val="28"/>
          <w:szCs w:val="28"/>
          <w:lang w:val="en-GB"/>
        </w:rPr>
        <w:t>and</w:t>
      </w:r>
      <w:r w:rsidRPr="0011229F">
        <w:rPr>
          <w:sz w:val="28"/>
          <w:szCs w:val="28"/>
          <w:lang w:val="en-US"/>
        </w:rPr>
        <w:t xml:space="preserve"> </w:t>
      </w:r>
      <w:r>
        <w:rPr>
          <w:sz w:val="28"/>
          <w:szCs w:val="28"/>
          <w:lang w:val="en-GB"/>
        </w:rPr>
        <w:t>father</w:t>
      </w:r>
      <w:r w:rsidRPr="0011229F">
        <w:rPr>
          <w:sz w:val="28"/>
          <w:szCs w:val="28"/>
          <w:lang w:val="en-US"/>
        </w:rPr>
        <w:t>’</w:t>
      </w:r>
      <w:r>
        <w:rPr>
          <w:sz w:val="28"/>
          <w:szCs w:val="28"/>
          <w:lang w:val="en-GB"/>
        </w:rPr>
        <w:t>s</w:t>
      </w:r>
      <w:r w:rsidRPr="0011229F">
        <w:rPr>
          <w:sz w:val="28"/>
          <w:szCs w:val="28"/>
          <w:lang w:val="en-US"/>
        </w:rPr>
        <w:t xml:space="preserve"> </w:t>
      </w:r>
      <w:r>
        <w:rPr>
          <w:sz w:val="28"/>
          <w:szCs w:val="28"/>
          <w:lang w:val="en-GB"/>
        </w:rPr>
        <w:t>education</w:t>
      </w:r>
      <w:r w:rsidRPr="0011229F">
        <w:rPr>
          <w:sz w:val="28"/>
          <w:szCs w:val="28"/>
          <w:lang w:val="en-US"/>
        </w:rPr>
        <w:t xml:space="preserve">. </w:t>
      </w:r>
      <w:r>
        <w:rPr>
          <w:sz w:val="28"/>
          <w:szCs w:val="28"/>
          <w:lang w:val="en-GB"/>
        </w:rPr>
        <w:t>Based</w:t>
      </w:r>
      <w:r w:rsidRPr="003F1BCC">
        <w:rPr>
          <w:sz w:val="28"/>
          <w:szCs w:val="28"/>
          <w:lang w:val="en-US"/>
        </w:rPr>
        <w:t xml:space="preserve"> </w:t>
      </w:r>
      <w:r>
        <w:rPr>
          <w:sz w:val="28"/>
          <w:szCs w:val="28"/>
          <w:lang w:val="en-GB"/>
        </w:rPr>
        <w:t>on</w:t>
      </w:r>
      <w:r w:rsidRPr="003F1BCC">
        <w:rPr>
          <w:sz w:val="28"/>
          <w:szCs w:val="28"/>
          <w:lang w:val="en-US"/>
        </w:rPr>
        <w:t xml:space="preserve"> </w:t>
      </w:r>
      <w:r>
        <w:rPr>
          <w:sz w:val="28"/>
          <w:szCs w:val="28"/>
          <w:lang w:val="en-US"/>
        </w:rPr>
        <w:t>χ</w:t>
      </w:r>
      <w:r>
        <w:rPr>
          <w:sz w:val="28"/>
          <w:szCs w:val="28"/>
          <w:vertAlign w:val="superscript"/>
          <w:lang w:val="en-US"/>
        </w:rPr>
        <w:t>2</w:t>
      </w:r>
      <w:r>
        <w:rPr>
          <w:sz w:val="28"/>
          <w:szCs w:val="28"/>
          <w:lang w:val="en-GB"/>
        </w:rPr>
        <w:t xml:space="preserve"> coefficient, we can define statistically significant correlations between categorical variables</w:t>
      </w:r>
      <w:r w:rsidRPr="00FC58DE">
        <w:rPr>
          <w:sz w:val="28"/>
          <w:szCs w:val="28"/>
          <w:lang w:val="en-US"/>
        </w:rPr>
        <w:t>.</w:t>
      </w:r>
      <w:r>
        <w:rPr>
          <w:sz w:val="28"/>
          <w:szCs w:val="28"/>
          <w:lang w:val="en-US"/>
        </w:rPr>
        <w:t xml:space="preserve"> Here</w:t>
      </w:r>
      <w:r w:rsidRPr="00FC58DE">
        <w:rPr>
          <w:sz w:val="28"/>
          <w:szCs w:val="28"/>
          <w:lang w:val="en-US"/>
        </w:rPr>
        <w:t xml:space="preserve"> </w:t>
      </w:r>
      <w:r>
        <w:rPr>
          <w:sz w:val="28"/>
          <w:szCs w:val="28"/>
          <w:lang w:val="en-US"/>
        </w:rPr>
        <w:t>we</w:t>
      </w:r>
      <w:r w:rsidRPr="00FC58DE">
        <w:rPr>
          <w:sz w:val="28"/>
          <w:szCs w:val="28"/>
          <w:lang w:val="en-US"/>
        </w:rPr>
        <w:t xml:space="preserve"> </w:t>
      </w:r>
      <w:r>
        <w:rPr>
          <w:sz w:val="28"/>
          <w:szCs w:val="28"/>
          <w:lang w:val="en-US"/>
        </w:rPr>
        <w:t>test</w:t>
      </w:r>
      <w:r w:rsidRPr="00FC58DE">
        <w:rPr>
          <w:sz w:val="28"/>
          <w:szCs w:val="28"/>
          <w:lang w:val="en-US"/>
        </w:rPr>
        <w:t xml:space="preserve"> </w:t>
      </w:r>
      <w:r>
        <w:rPr>
          <w:sz w:val="28"/>
          <w:szCs w:val="28"/>
          <w:lang w:val="en-US"/>
        </w:rPr>
        <w:t>a</w:t>
      </w:r>
      <w:r w:rsidRPr="00FC58DE">
        <w:rPr>
          <w:sz w:val="28"/>
          <w:szCs w:val="28"/>
          <w:lang w:val="en-US"/>
        </w:rPr>
        <w:t xml:space="preserve"> </w:t>
      </w:r>
      <w:r>
        <w:rPr>
          <w:sz w:val="28"/>
          <w:szCs w:val="28"/>
          <w:lang w:val="en-US"/>
        </w:rPr>
        <w:t>number</w:t>
      </w:r>
      <w:r w:rsidRPr="00FC58DE">
        <w:rPr>
          <w:sz w:val="28"/>
          <w:szCs w:val="28"/>
          <w:lang w:val="en-US"/>
        </w:rPr>
        <w:t xml:space="preserve"> </w:t>
      </w:r>
      <w:r>
        <w:rPr>
          <w:sz w:val="28"/>
          <w:szCs w:val="28"/>
          <w:lang w:val="en-US"/>
        </w:rPr>
        <w:t>of</w:t>
      </w:r>
      <w:r w:rsidRPr="00FC58DE">
        <w:rPr>
          <w:sz w:val="28"/>
          <w:szCs w:val="28"/>
          <w:lang w:val="en-US"/>
        </w:rPr>
        <w:t xml:space="preserve"> </w:t>
      </w:r>
      <w:r>
        <w:rPr>
          <w:sz w:val="28"/>
          <w:szCs w:val="28"/>
          <w:lang w:val="en-US"/>
        </w:rPr>
        <w:t>hypotheses</w:t>
      </w:r>
      <w:r w:rsidRPr="00FC58DE">
        <w:rPr>
          <w:sz w:val="28"/>
          <w:szCs w:val="28"/>
          <w:lang w:val="en-US"/>
        </w:rPr>
        <w:t xml:space="preserve"> </w:t>
      </w:r>
      <w:r>
        <w:rPr>
          <w:sz w:val="28"/>
          <w:szCs w:val="28"/>
          <w:lang w:val="en-US"/>
        </w:rPr>
        <w:t>on</w:t>
      </w:r>
      <w:r w:rsidRPr="00FC58DE">
        <w:rPr>
          <w:sz w:val="28"/>
          <w:szCs w:val="28"/>
          <w:lang w:val="en-US"/>
        </w:rPr>
        <w:t xml:space="preserve"> </w:t>
      </w:r>
      <w:r>
        <w:rPr>
          <w:sz w:val="28"/>
          <w:szCs w:val="28"/>
          <w:lang w:val="en-US"/>
        </w:rPr>
        <w:t>the lack</w:t>
      </w:r>
      <w:r w:rsidRPr="00FC58DE">
        <w:rPr>
          <w:sz w:val="28"/>
          <w:szCs w:val="28"/>
          <w:lang w:val="en-US"/>
        </w:rPr>
        <w:t xml:space="preserve"> </w:t>
      </w:r>
      <w:r>
        <w:rPr>
          <w:sz w:val="28"/>
          <w:szCs w:val="28"/>
          <w:lang w:val="en-US"/>
        </w:rPr>
        <w:t>of</w:t>
      </w:r>
      <w:r w:rsidRPr="00FC58DE">
        <w:rPr>
          <w:sz w:val="28"/>
          <w:szCs w:val="28"/>
          <w:lang w:val="en-US"/>
        </w:rPr>
        <w:t xml:space="preserve"> </w:t>
      </w:r>
      <w:r>
        <w:rPr>
          <w:sz w:val="28"/>
          <w:szCs w:val="28"/>
          <w:lang w:val="en-US"/>
        </w:rPr>
        <w:t>correlation between child benefit receipt and the mentioned indicators</w:t>
      </w:r>
      <w:r w:rsidRPr="00FC58DE">
        <w:rPr>
          <w:sz w:val="28"/>
          <w:szCs w:val="28"/>
          <w:lang w:val="en-US"/>
        </w:rPr>
        <w:t>.</w:t>
      </w:r>
    </w:p>
    <w:p w:rsidR="00D93214" w:rsidRPr="000871EE" w:rsidRDefault="00D93214" w:rsidP="00A93473">
      <w:pPr>
        <w:spacing w:line="360" w:lineRule="auto"/>
        <w:rPr>
          <w:sz w:val="28"/>
          <w:szCs w:val="28"/>
          <w:lang w:val="en-US"/>
        </w:rPr>
      </w:pPr>
    </w:p>
    <w:p w:rsidR="00A93473" w:rsidRPr="002F5960" w:rsidRDefault="00864182" w:rsidP="00753484">
      <w:pPr>
        <w:spacing w:line="360" w:lineRule="auto"/>
        <w:ind w:firstLine="0"/>
        <w:jc w:val="left"/>
        <w:rPr>
          <w:sz w:val="28"/>
          <w:szCs w:val="28"/>
          <w:lang w:val="en-US"/>
        </w:rPr>
      </w:pPr>
      <w:r>
        <w:rPr>
          <w:sz w:val="28"/>
          <w:szCs w:val="28"/>
          <w:lang w:val="en-GB"/>
        </w:rPr>
        <w:t>Table</w:t>
      </w:r>
      <w:r w:rsidR="00A93473" w:rsidRPr="002F5960">
        <w:rPr>
          <w:sz w:val="28"/>
          <w:szCs w:val="28"/>
          <w:lang w:val="en-US"/>
        </w:rPr>
        <w:t xml:space="preserve"> 2</w:t>
      </w:r>
    </w:p>
    <w:p w:rsidR="00A93473" w:rsidRPr="00543F0B" w:rsidRDefault="00543F0B" w:rsidP="00A93473">
      <w:pPr>
        <w:spacing w:line="360" w:lineRule="auto"/>
        <w:jc w:val="center"/>
        <w:rPr>
          <w:sz w:val="28"/>
          <w:szCs w:val="28"/>
          <w:lang w:val="en-US"/>
        </w:rPr>
      </w:pPr>
      <w:r>
        <w:rPr>
          <w:sz w:val="28"/>
          <w:szCs w:val="28"/>
          <w:lang w:val="en-GB"/>
        </w:rPr>
        <w:t>Correlation</w:t>
      </w:r>
      <w:r w:rsidR="00864182" w:rsidRPr="00543F0B">
        <w:rPr>
          <w:sz w:val="28"/>
          <w:szCs w:val="28"/>
          <w:lang w:val="en-US"/>
        </w:rPr>
        <w:t xml:space="preserve"> </w:t>
      </w:r>
      <w:r w:rsidR="00864182">
        <w:rPr>
          <w:sz w:val="28"/>
          <w:szCs w:val="28"/>
          <w:lang w:val="en-GB"/>
        </w:rPr>
        <w:t>between</w:t>
      </w:r>
      <w:r w:rsidR="00864182" w:rsidRPr="00543F0B">
        <w:rPr>
          <w:sz w:val="28"/>
          <w:szCs w:val="28"/>
          <w:lang w:val="en-US"/>
        </w:rPr>
        <w:t xml:space="preserve"> </w:t>
      </w:r>
      <w:r w:rsidR="00864182">
        <w:rPr>
          <w:sz w:val="28"/>
          <w:szCs w:val="28"/>
          <w:lang w:val="en-GB"/>
        </w:rPr>
        <w:t>household</w:t>
      </w:r>
      <w:r w:rsidR="00467BC2">
        <w:rPr>
          <w:sz w:val="28"/>
          <w:szCs w:val="28"/>
          <w:lang w:val="en-GB"/>
        </w:rPr>
        <w:t>s’</w:t>
      </w:r>
      <w:r w:rsidR="00864182" w:rsidRPr="00543F0B">
        <w:rPr>
          <w:sz w:val="28"/>
          <w:szCs w:val="28"/>
          <w:lang w:val="en-US"/>
        </w:rPr>
        <w:t xml:space="preserve"> </w:t>
      </w:r>
      <w:r w:rsidR="00864182">
        <w:rPr>
          <w:sz w:val="28"/>
          <w:szCs w:val="28"/>
          <w:lang w:val="en-GB"/>
        </w:rPr>
        <w:t>characteristics</w:t>
      </w:r>
      <w:r w:rsidR="00864182" w:rsidRPr="00543F0B">
        <w:rPr>
          <w:sz w:val="28"/>
          <w:szCs w:val="28"/>
          <w:lang w:val="en-US"/>
        </w:rPr>
        <w:t xml:space="preserve"> </w:t>
      </w:r>
      <w:r w:rsidR="00864182">
        <w:rPr>
          <w:sz w:val="28"/>
          <w:szCs w:val="28"/>
          <w:lang w:val="en-GB"/>
        </w:rPr>
        <w:t>and</w:t>
      </w:r>
      <w:r w:rsidR="00864182" w:rsidRPr="00543F0B">
        <w:rPr>
          <w:sz w:val="28"/>
          <w:szCs w:val="28"/>
          <w:lang w:val="en-US"/>
        </w:rPr>
        <w:t xml:space="preserve"> </w:t>
      </w:r>
      <w:r>
        <w:rPr>
          <w:sz w:val="28"/>
          <w:szCs w:val="28"/>
          <w:lang w:val="en-US"/>
        </w:rPr>
        <w:t xml:space="preserve">child benefit </w:t>
      </w:r>
      <w:r w:rsidR="008D052E" w:rsidRPr="008D052E">
        <w:rPr>
          <w:sz w:val="28"/>
          <w:szCs w:val="28"/>
          <w:lang w:val="en-US"/>
        </w:rPr>
        <w:t>rec</w:t>
      </w:r>
      <w:r w:rsidR="008D052E">
        <w:rPr>
          <w:sz w:val="28"/>
          <w:szCs w:val="28"/>
          <w:lang w:val="en-US"/>
        </w:rPr>
        <w:t>ei</w:t>
      </w:r>
      <w:r w:rsidR="008D052E" w:rsidRPr="008D052E">
        <w:rPr>
          <w:sz w:val="28"/>
          <w:szCs w:val="28"/>
          <w:lang w:val="en-US"/>
        </w:rPr>
        <w:t>p</w:t>
      </w:r>
      <w:r w:rsidR="008D052E">
        <w:rPr>
          <w:sz w:val="28"/>
          <w:szCs w:val="28"/>
          <w:lang w:val="en-US"/>
        </w:rPr>
        <w:t>t (results of χ</w:t>
      </w:r>
      <w:r w:rsidR="008D052E">
        <w:rPr>
          <w:sz w:val="28"/>
          <w:szCs w:val="28"/>
          <w:vertAlign w:val="superscript"/>
          <w:lang w:val="en-US"/>
        </w:rPr>
        <w:t>2</w:t>
      </w:r>
      <w:r w:rsidR="008D052E">
        <w:rPr>
          <w:sz w:val="28"/>
          <w:szCs w:val="28"/>
          <w:lang w:val="en-US"/>
        </w:rPr>
        <w:t>-test</w:t>
      </w:r>
      <w:r w:rsidR="00F85B44" w:rsidRPr="00543F0B">
        <w:rPr>
          <w:sz w:val="28"/>
          <w:szCs w:val="28"/>
          <w:lang w:val="en-US"/>
        </w:rPr>
        <w:t>)</w:t>
      </w:r>
      <w:r w:rsidR="008D052E">
        <w:rPr>
          <w:sz w:val="28"/>
          <w:szCs w:val="28"/>
          <w:lang w:val="en-US"/>
        </w:rPr>
        <w:t>,</w:t>
      </w:r>
      <w:r w:rsidR="0063226D">
        <w:rPr>
          <w:sz w:val="28"/>
          <w:szCs w:val="28"/>
          <w:lang w:val="en-US"/>
        </w:rPr>
        <w:t xml:space="preserve"> </w:t>
      </w:r>
      <w:r w:rsidR="008D052E">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1984"/>
        <w:gridCol w:w="1985"/>
      </w:tblGrid>
      <w:tr w:rsidR="00A93473" w:rsidRPr="00A43267" w:rsidTr="00D93214">
        <w:trPr>
          <w:trHeight w:val="300"/>
        </w:trPr>
        <w:tc>
          <w:tcPr>
            <w:tcW w:w="5495" w:type="dxa"/>
            <w:tcBorders>
              <w:top w:val="single" w:sz="4" w:space="0" w:color="auto"/>
              <w:left w:val="single" w:sz="4" w:space="0" w:color="auto"/>
              <w:bottom w:val="single" w:sz="4" w:space="0" w:color="auto"/>
              <w:right w:val="single" w:sz="4" w:space="0" w:color="auto"/>
            </w:tcBorders>
            <w:noWrap/>
          </w:tcPr>
          <w:p w:rsidR="00A93473" w:rsidRPr="00864182" w:rsidRDefault="00864182" w:rsidP="002D2A2C">
            <w:pPr>
              <w:ind w:firstLine="0"/>
              <w:jc w:val="center"/>
              <w:rPr>
                <w:lang w:val="en-GB"/>
              </w:rPr>
            </w:pPr>
            <w:r>
              <w:rPr>
                <w:lang w:val="en-GB"/>
              </w:rPr>
              <w:t>Indicator</w:t>
            </w:r>
          </w:p>
        </w:tc>
        <w:tc>
          <w:tcPr>
            <w:tcW w:w="1984" w:type="dxa"/>
            <w:tcBorders>
              <w:top w:val="single" w:sz="4" w:space="0" w:color="auto"/>
              <w:left w:val="single" w:sz="4" w:space="0" w:color="auto"/>
              <w:bottom w:val="single" w:sz="4" w:space="0" w:color="auto"/>
              <w:right w:val="single" w:sz="4" w:space="0" w:color="auto"/>
            </w:tcBorders>
            <w:noWrap/>
          </w:tcPr>
          <w:p w:rsidR="00A93473" w:rsidRPr="00A43267" w:rsidRDefault="00A43267" w:rsidP="002D2A2C">
            <w:pPr>
              <w:ind w:firstLine="0"/>
              <w:jc w:val="center"/>
              <w:rPr>
                <w:lang w:val="en-GB"/>
              </w:rPr>
            </w:pPr>
            <w:r>
              <w:rPr>
                <w:lang w:val="en-GB"/>
              </w:rPr>
              <w:t>Families who get benefits</w:t>
            </w:r>
          </w:p>
        </w:tc>
        <w:tc>
          <w:tcPr>
            <w:tcW w:w="1985" w:type="dxa"/>
            <w:tcBorders>
              <w:top w:val="single" w:sz="4" w:space="0" w:color="auto"/>
              <w:left w:val="single" w:sz="4" w:space="0" w:color="auto"/>
              <w:bottom w:val="single" w:sz="4" w:space="0" w:color="auto"/>
              <w:right w:val="single" w:sz="4" w:space="0" w:color="auto"/>
            </w:tcBorders>
            <w:noWrap/>
          </w:tcPr>
          <w:p w:rsidR="00A93473" w:rsidRPr="00A43267" w:rsidRDefault="00A43267" w:rsidP="002D2A2C">
            <w:pPr>
              <w:ind w:firstLine="0"/>
              <w:jc w:val="center"/>
              <w:rPr>
                <w:lang w:val="en-GB"/>
              </w:rPr>
            </w:pPr>
            <w:r>
              <w:rPr>
                <w:lang w:val="en-GB"/>
              </w:rPr>
              <w:t>Families who get no benefits</w:t>
            </w:r>
          </w:p>
        </w:tc>
      </w:tr>
      <w:tr w:rsidR="00A93473" w:rsidRPr="006B7189" w:rsidTr="009B1669">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EEECE1"/>
            <w:noWrap/>
          </w:tcPr>
          <w:p w:rsidR="00A93473" w:rsidRPr="00A43267" w:rsidRDefault="00A43267" w:rsidP="002D2A2C">
            <w:pPr>
              <w:ind w:firstLine="0"/>
              <w:jc w:val="center"/>
              <w:rPr>
                <w:b/>
                <w:lang w:val="en-GB"/>
              </w:rPr>
            </w:pPr>
            <w:r>
              <w:rPr>
                <w:b/>
                <w:lang w:val="en-GB"/>
              </w:rPr>
              <w:t>All child benefits</w:t>
            </w:r>
            <w:r w:rsidR="00FC58DE">
              <w:rPr>
                <w:b/>
                <w:lang w:val="en-GB"/>
              </w:rPr>
              <w:t xml:space="preserve"> (A+B)</w:t>
            </w:r>
          </w:p>
        </w:tc>
        <w:tc>
          <w:tcPr>
            <w:tcW w:w="1984" w:type="dxa"/>
            <w:tcBorders>
              <w:top w:val="single" w:sz="4" w:space="0" w:color="auto"/>
              <w:left w:val="single" w:sz="4" w:space="0" w:color="auto"/>
              <w:bottom w:val="single" w:sz="4" w:space="0" w:color="auto"/>
              <w:right w:val="single" w:sz="4" w:space="0" w:color="auto"/>
            </w:tcBorders>
            <w:shd w:val="clear" w:color="auto" w:fill="EEECE1"/>
            <w:noWrap/>
          </w:tcPr>
          <w:p w:rsidR="00A93473" w:rsidRPr="006B7189" w:rsidRDefault="00A93473" w:rsidP="002F5960">
            <w:pPr>
              <w:ind w:firstLine="0"/>
              <w:jc w:val="center"/>
              <w:rPr>
                <w:b/>
              </w:rPr>
            </w:pPr>
            <w:r w:rsidRPr="006B7189">
              <w:rPr>
                <w:b/>
              </w:rPr>
              <w:t>40</w:t>
            </w:r>
            <w:r w:rsidR="002F5960">
              <w:rPr>
                <w:b/>
                <w:lang w:val="en-US"/>
              </w:rPr>
              <w:t>.</w:t>
            </w:r>
            <w:r w:rsidRPr="006B7189">
              <w:rPr>
                <w:b/>
              </w:rPr>
              <w:t>47</w:t>
            </w:r>
          </w:p>
        </w:tc>
        <w:tc>
          <w:tcPr>
            <w:tcW w:w="1985" w:type="dxa"/>
            <w:tcBorders>
              <w:top w:val="single" w:sz="4" w:space="0" w:color="auto"/>
              <w:left w:val="single" w:sz="4" w:space="0" w:color="auto"/>
              <w:bottom w:val="single" w:sz="4" w:space="0" w:color="auto"/>
              <w:right w:val="single" w:sz="4" w:space="0" w:color="auto"/>
            </w:tcBorders>
            <w:shd w:val="clear" w:color="auto" w:fill="EEECE1"/>
            <w:noWrap/>
          </w:tcPr>
          <w:p w:rsidR="00A93473" w:rsidRPr="006B7189" w:rsidRDefault="00A93473" w:rsidP="002F5960">
            <w:pPr>
              <w:ind w:firstLine="0"/>
              <w:jc w:val="center"/>
              <w:rPr>
                <w:b/>
              </w:rPr>
            </w:pPr>
            <w:r w:rsidRPr="006B7189">
              <w:rPr>
                <w:b/>
              </w:rPr>
              <w:t>59</w:t>
            </w:r>
            <w:r w:rsidR="002F5960">
              <w:rPr>
                <w:b/>
                <w:lang w:val="en-US"/>
              </w:rPr>
              <w:t>.</w:t>
            </w:r>
            <w:r w:rsidRPr="006B7189">
              <w:rPr>
                <w:b/>
              </w:rPr>
              <w:t>53</w:t>
            </w:r>
          </w:p>
        </w:tc>
      </w:tr>
      <w:tr w:rsidR="00A93473"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A93473" w:rsidRPr="00AE0F07" w:rsidRDefault="00A43267" w:rsidP="002D2A2C">
            <w:pPr>
              <w:ind w:firstLine="0"/>
              <w:rPr>
                <w:b/>
              </w:rPr>
            </w:pPr>
            <w:r>
              <w:rPr>
                <w:b/>
                <w:lang w:val="en-GB"/>
              </w:rPr>
              <w:t>Poverty</w:t>
            </w:r>
            <w:r w:rsidR="00A93473" w:rsidRPr="00AE0F07">
              <w:rPr>
                <w:b/>
              </w:rPr>
              <w:t>***</w:t>
            </w:r>
          </w:p>
        </w:tc>
        <w:tc>
          <w:tcPr>
            <w:tcW w:w="1984" w:type="dxa"/>
            <w:tcBorders>
              <w:top w:val="single" w:sz="4" w:space="0" w:color="auto"/>
              <w:left w:val="single" w:sz="4" w:space="0" w:color="auto"/>
              <w:bottom w:val="single" w:sz="4" w:space="0" w:color="auto"/>
              <w:right w:val="single" w:sz="4" w:space="0" w:color="auto"/>
            </w:tcBorders>
            <w:noWrap/>
          </w:tcPr>
          <w:p w:rsidR="00A93473" w:rsidRPr="00AE0F07" w:rsidRDefault="00A93473" w:rsidP="002D2A2C">
            <w:pPr>
              <w:ind w:firstLine="0"/>
              <w:jc w:val="center"/>
            </w:pPr>
          </w:p>
        </w:tc>
        <w:tc>
          <w:tcPr>
            <w:tcW w:w="1985" w:type="dxa"/>
            <w:tcBorders>
              <w:top w:val="single" w:sz="4" w:space="0" w:color="auto"/>
              <w:left w:val="single" w:sz="4" w:space="0" w:color="auto"/>
              <w:bottom w:val="single" w:sz="4" w:space="0" w:color="auto"/>
              <w:right w:val="single" w:sz="4" w:space="0" w:color="auto"/>
            </w:tcBorders>
            <w:noWrap/>
          </w:tcPr>
          <w:p w:rsidR="00A93473" w:rsidRPr="00AE0F07" w:rsidRDefault="00A93473" w:rsidP="002D2A2C">
            <w:pPr>
              <w:ind w:firstLine="0"/>
              <w:jc w:val="center"/>
            </w:pPr>
          </w:p>
        </w:tc>
      </w:tr>
      <w:tr w:rsidR="00045BB9"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045BB9" w:rsidRPr="00A43267" w:rsidRDefault="00A43267" w:rsidP="002D2A2C">
            <w:pPr>
              <w:ind w:firstLine="0"/>
              <w:rPr>
                <w:lang w:val="en-GB"/>
              </w:rPr>
            </w:pPr>
            <w:r>
              <w:rPr>
                <w:lang w:val="en-GB"/>
              </w:rPr>
              <w:t>Non-poor households</w:t>
            </w:r>
          </w:p>
        </w:tc>
        <w:tc>
          <w:tcPr>
            <w:tcW w:w="1984" w:type="dxa"/>
            <w:tcBorders>
              <w:top w:val="single" w:sz="4" w:space="0" w:color="auto"/>
              <w:left w:val="single" w:sz="4" w:space="0" w:color="auto"/>
              <w:bottom w:val="single" w:sz="4" w:space="0" w:color="auto"/>
              <w:right w:val="single" w:sz="4" w:space="0" w:color="auto"/>
            </w:tcBorders>
            <w:noWrap/>
          </w:tcPr>
          <w:p w:rsidR="00045BB9" w:rsidRPr="00045BB9" w:rsidRDefault="00045BB9" w:rsidP="002F5960">
            <w:pPr>
              <w:ind w:firstLine="0"/>
              <w:jc w:val="center"/>
              <w:rPr>
                <w:u w:val="single"/>
              </w:rPr>
            </w:pPr>
            <w:r w:rsidRPr="00045BB9">
              <w:rPr>
                <w:u w:val="single"/>
              </w:rPr>
              <w:t>32</w:t>
            </w:r>
            <w:r w:rsidR="002F5960">
              <w:rPr>
                <w:u w:val="single"/>
                <w:lang w:val="en-US"/>
              </w:rPr>
              <w:t>.</w:t>
            </w:r>
            <w:r w:rsidRPr="00045BB9">
              <w:rPr>
                <w:u w:val="single"/>
              </w:rPr>
              <w:t>88</w:t>
            </w:r>
          </w:p>
        </w:tc>
        <w:tc>
          <w:tcPr>
            <w:tcW w:w="1985" w:type="dxa"/>
            <w:tcBorders>
              <w:top w:val="single" w:sz="4" w:space="0" w:color="auto"/>
              <w:left w:val="single" w:sz="4" w:space="0" w:color="auto"/>
              <w:bottom w:val="single" w:sz="4" w:space="0" w:color="auto"/>
              <w:right w:val="single" w:sz="4" w:space="0" w:color="auto"/>
            </w:tcBorders>
            <w:noWrap/>
          </w:tcPr>
          <w:p w:rsidR="00045BB9" w:rsidRDefault="00045BB9" w:rsidP="002F5960">
            <w:pPr>
              <w:ind w:firstLine="0"/>
              <w:jc w:val="center"/>
            </w:pPr>
            <w:r w:rsidRPr="0042155E">
              <w:t>67</w:t>
            </w:r>
            <w:r w:rsidR="002F5960">
              <w:rPr>
                <w:lang w:val="en-US"/>
              </w:rPr>
              <w:t>.</w:t>
            </w:r>
            <w:r w:rsidRPr="0042155E">
              <w:t>12</w:t>
            </w:r>
          </w:p>
        </w:tc>
      </w:tr>
      <w:tr w:rsidR="00A93473"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A93473" w:rsidRPr="00A43267" w:rsidRDefault="00A43267" w:rsidP="002D2A2C">
            <w:pPr>
              <w:ind w:firstLine="0"/>
              <w:rPr>
                <w:lang w:val="en-GB"/>
              </w:rPr>
            </w:pPr>
            <w:r>
              <w:rPr>
                <w:lang w:val="en-GB"/>
              </w:rPr>
              <w:t>Poor households</w:t>
            </w:r>
          </w:p>
        </w:tc>
        <w:tc>
          <w:tcPr>
            <w:tcW w:w="1984" w:type="dxa"/>
            <w:tcBorders>
              <w:top w:val="single" w:sz="4" w:space="0" w:color="auto"/>
              <w:left w:val="single" w:sz="4" w:space="0" w:color="auto"/>
              <w:bottom w:val="single" w:sz="4" w:space="0" w:color="auto"/>
              <w:right w:val="single" w:sz="4" w:space="0" w:color="auto"/>
            </w:tcBorders>
            <w:noWrap/>
          </w:tcPr>
          <w:p w:rsidR="00A93473" w:rsidRPr="00140F2D" w:rsidRDefault="00A93473" w:rsidP="002F5960">
            <w:pPr>
              <w:ind w:firstLine="0"/>
              <w:jc w:val="center"/>
            </w:pPr>
            <w:r w:rsidRPr="00140F2D">
              <w:t>58</w:t>
            </w:r>
            <w:r w:rsidR="002F5960">
              <w:rPr>
                <w:lang w:val="en-US"/>
              </w:rPr>
              <w:t>.</w:t>
            </w:r>
            <w:r w:rsidRPr="00140F2D">
              <w:t>56</w:t>
            </w:r>
          </w:p>
        </w:tc>
        <w:tc>
          <w:tcPr>
            <w:tcW w:w="1985" w:type="dxa"/>
            <w:tcBorders>
              <w:top w:val="single" w:sz="4" w:space="0" w:color="auto"/>
              <w:left w:val="single" w:sz="4" w:space="0" w:color="auto"/>
              <w:bottom w:val="single" w:sz="4" w:space="0" w:color="auto"/>
              <w:right w:val="single" w:sz="4" w:space="0" w:color="auto"/>
            </w:tcBorders>
            <w:noWrap/>
          </w:tcPr>
          <w:p w:rsidR="00A93473" w:rsidRPr="00140F2D" w:rsidRDefault="00A93473" w:rsidP="002F5960">
            <w:pPr>
              <w:ind w:firstLine="0"/>
              <w:jc w:val="center"/>
              <w:rPr>
                <w:u w:val="single"/>
              </w:rPr>
            </w:pPr>
            <w:r w:rsidRPr="00140F2D">
              <w:rPr>
                <w:u w:val="single"/>
              </w:rPr>
              <w:t>41</w:t>
            </w:r>
            <w:r w:rsidR="002F5960">
              <w:rPr>
                <w:u w:val="single"/>
                <w:lang w:val="en-US"/>
              </w:rPr>
              <w:t>.</w:t>
            </w:r>
            <w:r w:rsidRPr="00140F2D">
              <w:rPr>
                <w:u w:val="single"/>
              </w:rPr>
              <w:t>44</w:t>
            </w:r>
            <w:r w:rsidR="00D52E86" w:rsidRPr="00140F2D">
              <w:rPr>
                <w:u w:val="single"/>
              </w:rPr>
              <w:t xml:space="preserve"> </w:t>
            </w:r>
          </w:p>
        </w:tc>
      </w:tr>
      <w:tr w:rsidR="00A93473"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A93473" w:rsidRPr="00AE0F07" w:rsidRDefault="00A43267" w:rsidP="002D2A2C">
            <w:pPr>
              <w:ind w:firstLine="0"/>
              <w:rPr>
                <w:b/>
              </w:rPr>
            </w:pPr>
            <w:r>
              <w:rPr>
                <w:b/>
                <w:lang w:val="en-GB"/>
              </w:rPr>
              <w:t>Type of settlement</w:t>
            </w:r>
            <w:r w:rsidR="00A93473" w:rsidRPr="00AE0F07">
              <w:rPr>
                <w:b/>
              </w:rPr>
              <w:t>***</w:t>
            </w:r>
          </w:p>
        </w:tc>
        <w:tc>
          <w:tcPr>
            <w:tcW w:w="1984" w:type="dxa"/>
            <w:tcBorders>
              <w:top w:val="single" w:sz="4" w:space="0" w:color="auto"/>
              <w:left w:val="single" w:sz="4" w:space="0" w:color="auto"/>
              <w:bottom w:val="single" w:sz="4" w:space="0" w:color="auto"/>
              <w:right w:val="single" w:sz="4" w:space="0" w:color="auto"/>
            </w:tcBorders>
            <w:noWrap/>
          </w:tcPr>
          <w:p w:rsidR="00A93473" w:rsidRPr="00140F2D" w:rsidRDefault="00A93473" w:rsidP="002D2A2C">
            <w:pPr>
              <w:ind w:firstLine="0"/>
              <w:jc w:val="center"/>
            </w:pPr>
          </w:p>
        </w:tc>
        <w:tc>
          <w:tcPr>
            <w:tcW w:w="1985" w:type="dxa"/>
            <w:tcBorders>
              <w:top w:val="single" w:sz="4" w:space="0" w:color="auto"/>
              <w:left w:val="single" w:sz="4" w:space="0" w:color="auto"/>
              <w:bottom w:val="single" w:sz="4" w:space="0" w:color="auto"/>
              <w:right w:val="single" w:sz="4" w:space="0" w:color="auto"/>
            </w:tcBorders>
            <w:noWrap/>
          </w:tcPr>
          <w:p w:rsidR="00A93473" w:rsidRPr="00140F2D" w:rsidRDefault="00A93473" w:rsidP="002D2A2C">
            <w:pPr>
              <w:ind w:firstLine="0"/>
              <w:jc w:val="center"/>
            </w:pPr>
          </w:p>
        </w:tc>
      </w:tr>
      <w:tr w:rsidR="00A93473"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A93473" w:rsidRPr="00A43267" w:rsidRDefault="00A43267" w:rsidP="002D2A2C">
            <w:pPr>
              <w:ind w:firstLine="0"/>
              <w:rPr>
                <w:lang w:val="en-GB"/>
              </w:rPr>
            </w:pPr>
            <w:r>
              <w:rPr>
                <w:lang w:val="en-GB"/>
              </w:rPr>
              <w:t>Regional centre</w:t>
            </w:r>
          </w:p>
        </w:tc>
        <w:tc>
          <w:tcPr>
            <w:tcW w:w="1984" w:type="dxa"/>
            <w:tcBorders>
              <w:top w:val="single" w:sz="4" w:space="0" w:color="auto"/>
              <w:left w:val="single" w:sz="4" w:space="0" w:color="auto"/>
              <w:bottom w:val="single" w:sz="4" w:space="0" w:color="auto"/>
              <w:right w:val="single" w:sz="4" w:space="0" w:color="auto"/>
            </w:tcBorders>
            <w:noWrap/>
          </w:tcPr>
          <w:p w:rsidR="00A93473" w:rsidRPr="006B7189" w:rsidRDefault="00A93473" w:rsidP="002F5960">
            <w:pPr>
              <w:ind w:firstLine="0"/>
              <w:jc w:val="center"/>
            </w:pPr>
            <w:r w:rsidRPr="006B7189">
              <w:t>31</w:t>
            </w:r>
            <w:r w:rsidR="002F5960">
              <w:rPr>
                <w:lang w:val="en-US"/>
              </w:rPr>
              <w:t>.</w:t>
            </w:r>
            <w:r w:rsidRPr="006B7189">
              <w:t>81</w:t>
            </w:r>
          </w:p>
        </w:tc>
        <w:tc>
          <w:tcPr>
            <w:tcW w:w="1985" w:type="dxa"/>
            <w:tcBorders>
              <w:top w:val="single" w:sz="4" w:space="0" w:color="auto"/>
              <w:left w:val="single" w:sz="4" w:space="0" w:color="auto"/>
              <w:bottom w:val="single" w:sz="4" w:space="0" w:color="auto"/>
              <w:right w:val="single" w:sz="4" w:space="0" w:color="auto"/>
            </w:tcBorders>
            <w:noWrap/>
          </w:tcPr>
          <w:p w:rsidR="00A93473" w:rsidRPr="006B7189" w:rsidRDefault="00A93473" w:rsidP="002F5960">
            <w:pPr>
              <w:ind w:firstLine="0"/>
              <w:jc w:val="center"/>
            </w:pPr>
            <w:r w:rsidRPr="006B7189">
              <w:t>68</w:t>
            </w:r>
            <w:r w:rsidR="002F5960">
              <w:rPr>
                <w:lang w:val="en-US"/>
              </w:rPr>
              <w:t>.</w:t>
            </w:r>
            <w:r w:rsidRPr="006B7189">
              <w:t>19</w:t>
            </w:r>
          </w:p>
        </w:tc>
      </w:tr>
      <w:tr w:rsidR="00A93473"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A93473" w:rsidRPr="00A43267" w:rsidRDefault="00A43267" w:rsidP="002D2A2C">
            <w:pPr>
              <w:ind w:firstLine="0"/>
              <w:rPr>
                <w:lang w:val="en-GB"/>
              </w:rPr>
            </w:pPr>
            <w:r>
              <w:rPr>
                <w:lang w:val="en-GB"/>
              </w:rPr>
              <w:t>City (not a regional centre)</w:t>
            </w:r>
          </w:p>
        </w:tc>
        <w:tc>
          <w:tcPr>
            <w:tcW w:w="1984" w:type="dxa"/>
            <w:tcBorders>
              <w:top w:val="single" w:sz="4" w:space="0" w:color="auto"/>
              <w:left w:val="single" w:sz="4" w:space="0" w:color="auto"/>
              <w:bottom w:val="single" w:sz="4" w:space="0" w:color="auto"/>
              <w:right w:val="single" w:sz="4" w:space="0" w:color="auto"/>
            </w:tcBorders>
            <w:noWrap/>
          </w:tcPr>
          <w:p w:rsidR="00A93473" w:rsidRPr="006B7189" w:rsidRDefault="00A93473" w:rsidP="002F5960">
            <w:pPr>
              <w:ind w:firstLine="0"/>
              <w:jc w:val="center"/>
            </w:pPr>
            <w:r w:rsidRPr="006B7189">
              <w:t>37</w:t>
            </w:r>
            <w:r w:rsidR="002F5960">
              <w:rPr>
                <w:lang w:val="en-US"/>
              </w:rPr>
              <w:t>.</w:t>
            </w:r>
            <w:r w:rsidRPr="006B7189">
              <w:t>54</w:t>
            </w:r>
          </w:p>
        </w:tc>
        <w:tc>
          <w:tcPr>
            <w:tcW w:w="1985" w:type="dxa"/>
            <w:tcBorders>
              <w:top w:val="single" w:sz="4" w:space="0" w:color="auto"/>
              <w:left w:val="single" w:sz="4" w:space="0" w:color="auto"/>
              <w:bottom w:val="single" w:sz="4" w:space="0" w:color="auto"/>
              <w:right w:val="single" w:sz="4" w:space="0" w:color="auto"/>
            </w:tcBorders>
            <w:noWrap/>
          </w:tcPr>
          <w:p w:rsidR="00A93473" w:rsidRPr="006B7189" w:rsidRDefault="00A93473" w:rsidP="002F5960">
            <w:pPr>
              <w:ind w:firstLine="0"/>
              <w:jc w:val="center"/>
            </w:pPr>
            <w:r w:rsidRPr="006B7189">
              <w:t>62</w:t>
            </w:r>
            <w:r w:rsidR="002F5960">
              <w:rPr>
                <w:lang w:val="en-US"/>
              </w:rPr>
              <w:t>.</w:t>
            </w:r>
            <w:r w:rsidRPr="006B7189">
              <w:t>46</w:t>
            </w:r>
          </w:p>
        </w:tc>
      </w:tr>
      <w:tr w:rsidR="00A93473"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A93473" w:rsidRPr="00A43267" w:rsidRDefault="00A43267" w:rsidP="002D2A2C">
            <w:pPr>
              <w:ind w:firstLine="0"/>
              <w:rPr>
                <w:lang w:val="en-GB"/>
              </w:rPr>
            </w:pPr>
            <w:r>
              <w:rPr>
                <w:lang w:val="en-GB"/>
              </w:rPr>
              <w:t>Small town</w:t>
            </w:r>
          </w:p>
        </w:tc>
        <w:tc>
          <w:tcPr>
            <w:tcW w:w="1984" w:type="dxa"/>
            <w:tcBorders>
              <w:top w:val="single" w:sz="4" w:space="0" w:color="auto"/>
              <w:left w:val="single" w:sz="4" w:space="0" w:color="auto"/>
              <w:bottom w:val="single" w:sz="4" w:space="0" w:color="auto"/>
              <w:right w:val="single" w:sz="4" w:space="0" w:color="auto"/>
            </w:tcBorders>
            <w:noWrap/>
          </w:tcPr>
          <w:p w:rsidR="00A93473" w:rsidRPr="006B7189" w:rsidRDefault="00A93473" w:rsidP="002F5960">
            <w:pPr>
              <w:ind w:firstLine="0"/>
              <w:jc w:val="center"/>
            </w:pPr>
            <w:r w:rsidRPr="006B7189">
              <w:t>39</w:t>
            </w:r>
            <w:r w:rsidR="002F5960">
              <w:rPr>
                <w:lang w:val="en-US"/>
              </w:rPr>
              <w:t>.</w:t>
            </w:r>
            <w:r w:rsidRPr="006B7189">
              <w:t>22</w:t>
            </w:r>
          </w:p>
        </w:tc>
        <w:tc>
          <w:tcPr>
            <w:tcW w:w="1985" w:type="dxa"/>
            <w:tcBorders>
              <w:top w:val="single" w:sz="4" w:space="0" w:color="auto"/>
              <w:left w:val="single" w:sz="4" w:space="0" w:color="auto"/>
              <w:bottom w:val="single" w:sz="4" w:space="0" w:color="auto"/>
              <w:right w:val="single" w:sz="4" w:space="0" w:color="auto"/>
            </w:tcBorders>
            <w:noWrap/>
          </w:tcPr>
          <w:p w:rsidR="00A93473" w:rsidRPr="006B7189" w:rsidRDefault="00A93473" w:rsidP="002F5960">
            <w:pPr>
              <w:ind w:firstLine="0"/>
              <w:jc w:val="center"/>
            </w:pPr>
            <w:r w:rsidRPr="006B7189">
              <w:t>60</w:t>
            </w:r>
            <w:r w:rsidR="002F5960">
              <w:rPr>
                <w:lang w:val="en-US"/>
              </w:rPr>
              <w:t>.</w:t>
            </w:r>
            <w:r w:rsidRPr="006B7189">
              <w:t>78</w:t>
            </w:r>
          </w:p>
        </w:tc>
      </w:tr>
      <w:tr w:rsidR="00A93473"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A93473" w:rsidRPr="00A43267" w:rsidRDefault="00A43267" w:rsidP="002D2A2C">
            <w:pPr>
              <w:ind w:firstLine="0"/>
              <w:rPr>
                <w:lang w:val="en-GB"/>
              </w:rPr>
            </w:pPr>
            <w:r>
              <w:rPr>
                <w:lang w:val="en-GB"/>
              </w:rPr>
              <w:t>Village</w:t>
            </w:r>
          </w:p>
        </w:tc>
        <w:tc>
          <w:tcPr>
            <w:tcW w:w="1984" w:type="dxa"/>
            <w:tcBorders>
              <w:top w:val="single" w:sz="4" w:space="0" w:color="auto"/>
              <w:left w:val="single" w:sz="4" w:space="0" w:color="auto"/>
              <w:bottom w:val="single" w:sz="4" w:space="0" w:color="auto"/>
              <w:right w:val="single" w:sz="4" w:space="0" w:color="auto"/>
            </w:tcBorders>
            <w:noWrap/>
          </w:tcPr>
          <w:p w:rsidR="00A93473" w:rsidRPr="006B7189" w:rsidRDefault="00A93473" w:rsidP="002F5960">
            <w:pPr>
              <w:ind w:firstLine="0"/>
              <w:jc w:val="center"/>
            </w:pPr>
            <w:r w:rsidRPr="006B7189">
              <w:t>56</w:t>
            </w:r>
            <w:r w:rsidR="002F5960">
              <w:rPr>
                <w:lang w:val="en-US"/>
              </w:rPr>
              <w:t>.</w:t>
            </w:r>
            <w:r w:rsidRPr="006B7189">
              <w:t>69</w:t>
            </w:r>
          </w:p>
        </w:tc>
        <w:tc>
          <w:tcPr>
            <w:tcW w:w="1985" w:type="dxa"/>
            <w:tcBorders>
              <w:top w:val="single" w:sz="4" w:space="0" w:color="auto"/>
              <w:left w:val="single" w:sz="4" w:space="0" w:color="auto"/>
              <w:bottom w:val="single" w:sz="4" w:space="0" w:color="auto"/>
              <w:right w:val="single" w:sz="4" w:space="0" w:color="auto"/>
            </w:tcBorders>
            <w:noWrap/>
          </w:tcPr>
          <w:p w:rsidR="00A93473" w:rsidRPr="006B7189" w:rsidRDefault="00A93473" w:rsidP="002F5960">
            <w:pPr>
              <w:ind w:firstLine="0"/>
              <w:jc w:val="center"/>
            </w:pPr>
            <w:r w:rsidRPr="006B7189">
              <w:t>43</w:t>
            </w:r>
            <w:r w:rsidR="002F5960">
              <w:rPr>
                <w:lang w:val="en-US"/>
              </w:rPr>
              <w:t>.</w:t>
            </w:r>
            <w:r w:rsidRPr="006B7189">
              <w:t>31</w:t>
            </w:r>
          </w:p>
        </w:tc>
      </w:tr>
      <w:tr w:rsidR="00A93473"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A93473" w:rsidRPr="006B7189" w:rsidRDefault="00A43267" w:rsidP="002D2A2C">
            <w:pPr>
              <w:ind w:firstLine="0"/>
              <w:rPr>
                <w:b/>
              </w:rPr>
            </w:pPr>
            <w:r>
              <w:rPr>
                <w:b/>
                <w:lang w:val="en-GB"/>
              </w:rPr>
              <w:t>Household’s composition</w:t>
            </w:r>
            <w:r w:rsidR="00A93473" w:rsidRPr="006B7189">
              <w:rPr>
                <w:b/>
              </w:rPr>
              <w:t>***</w:t>
            </w:r>
          </w:p>
        </w:tc>
        <w:tc>
          <w:tcPr>
            <w:tcW w:w="1984" w:type="dxa"/>
            <w:tcBorders>
              <w:top w:val="single" w:sz="4" w:space="0" w:color="auto"/>
              <w:left w:val="single" w:sz="4" w:space="0" w:color="auto"/>
              <w:bottom w:val="single" w:sz="4" w:space="0" w:color="auto"/>
              <w:right w:val="single" w:sz="4" w:space="0" w:color="auto"/>
            </w:tcBorders>
            <w:noWrap/>
          </w:tcPr>
          <w:p w:rsidR="00A93473" w:rsidRPr="006B7189" w:rsidRDefault="00A93473" w:rsidP="002D2A2C">
            <w:pPr>
              <w:ind w:firstLine="0"/>
              <w:jc w:val="center"/>
            </w:pPr>
          </w:p>
        </w:tc>
        <w:tc>
          <w:tcPr>
            <w:tcW w:w="1985" w:type="dxa"/>
            <w:tcBorders>
              <w:top w:val="single" w:sz="4" w:space="0" w:color="auto"/>
              <w:left w:val="single" w:sz="4" w:space="0" w:color="auto"/>
              <w:bottom w:val="single" w:sz="4" w:space="0" w:color="auto"/>
              <w:right w:val="single" w:sz="4" w:space="0" w:color="auto"/>
            </w:tcBorders>
            <w:noWrap/>
          </w:tcPr>
          <w:p w:rsidR="00A93473" w:rsidRPr="006B7189" w:rsidRDefault="00A93473" w:rsidP="002D2A2C">
            <w:pPr>
              <w:ind w:firstLine="0"/>
              <w:jc w:val="center"/>
            </w:pPr>
          </w:p>
        </w:tc>
      </w:tr>
      <w:tr w:rsidR="00A93473"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A93473" w:rsidRPr="005559A0" w:rsidRDefault="005559A0" w:rsidP="002D2A2C">
            <w:pPr>
              <w:ind w:firstLine="0"/>
              <w:rPr>
                <w:lang w:val="en-GB"/>
              </w:rPr>
            </w:pPr>
            <w:r>
              <w:rPr>
                <w:lang w:val="en-GB"/>
              </w:rPr>
              <w:t>Two-parent family</w:t>
            </w:r>
          </w:p>
        </w:tc>
        <w:tc>
          <w:tcPr>
            <w:tcW w:w="1984" w:type="dxa"/>
            <w:tcBorders>
              <w:top w:val="single" w:sz="4" w:space="0" w:color="auto"/>
              <w:left w:val="single" w:sz="4" w:space="0" w:color="auto"/>
              <w:bottom w:val="single" w:sz="4" w:space="0" w:color="auto"/>
              <w:right w:val="single" w:sz="4" w:space="0" w:color="auto"/>
            </w:tcBorders>
            <w:noWrap/>
          </w:tcPr>
          <w:p w:rsidR="00A93473" w:rsidRPr="006B7189" w:rsidRDefault="00A93473" w:rsidP="002F5960">
            <w:pPr>
              <w:ind w:firstLine="0"/>
              <w:jc w:val="center"/>
            </w:pPr>
            <w:r w:rsidRPr="006B7189">
              <w:t>40</w:t>
            </w:r>
            <w:r w:rsidR="002F5960">
              <w:rPr>
                <w:lang w:val="en-US"/>
              </w:rPr>
              <w:t>.</w:t>
            </w:r>
            <w:r w:rsidRPr="006B7189">
              <w:t>47</w:t>
            </w:r>
          </w:p>
        </w:tc>
        <w:tc>
          <w:tcPr>
            <w:tcW w:w="1985" w:type="dxa"/>
            <w:tcBorders>
              <w:top w:val="single" w:sz="4" w:space="0" w:color="auto"/>
              <w:left w:val="single" w:sz="4" w:space="0" w:color="auto"/>
              <w:bottom w:val="single" w:sz="4" w:space="0" w:color="auto"/>
              <w:right w:val="single" w:sz="4" w:space="0" w:color="auto"/>
            </w:tcBorders>
            <w:noWrap/>
          </w:tcPr>
          <w:p w:rsidR="00A93473" w:rsidRPr="006B7189" w:rsidRDefault="00A93473" w:rsidP="002F5960">
            <w:pPr>
              <w:ind w:firstLine="0"/>
              <w:jc w:val="center"/>
            </w:pPr>
            <w:r w:rsidRPr="006B7189">
              <w:t>59</w:t>
            </w:r>
            <w:r w:rsidR="002F5960">
              <w:rPr>
                <w:lang w:val="en-US"/>
              </w:rPr>
              <w:t>.</w:t>
            </w:r>
            <w:r w:rsidRPr="006B7189">
              <w:t>53</w:t>
            </w:r>
          </w:p>
        </w:tc>
      </w:tr>
      <w:tr w:rsidR="00A93473"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A93473" w:rsidRPr="00A43267" w:rsidRDefault="00A43267" w:rsidP="002D2A2C">
            <w:pPr>
              <w:ind w:firstLine="0"/>
              <w:rPr>
                <w:lang w:val="en-US"/>
              </w:rPr>
            </w:pPr>
            <w:r>
              <w:rPr>
                <w:lang w:val="en-GB"/>
              </w:rPr>
              <w:t>Single</w:t>
            </w:r>
            <w:r w:rsidRPr="00A43267">
              <w:rPr>
                <w:lang w:val="en-US"/>
              </w:rPr>
              <w:t xml:space="preserve"> </w:t>
            </w:r>
            <w:r>
              <w:rPr>
                <w:lang w:val="en-GB"/>
              </w:rPr>
              <w:t>mother</w:t>
            </w:r>
            <w:r w:rsidR="00A93473" w:rsidRPr="00A43267">
              <w:rPr>
                <w:lang w:val="en-US"/>
              </w:rPr>
              <w:t xml:space="preserve"> (</w:t>
            </w:r>
            <w:r>
              <w:rPr>
                <w:lang w:val="en-GB"/>
              </w:rPr>
              <w:t>also</w:t>
            </w:r>
            <w:r w:rsidR="00A93473" w:rsidRPr="00A43267">
              <w:rPr>
                <w:lang w:val="en-US"/>
              </w:rPr>
              <w:t xml:space="preserve"> </w:t>
            </w:r>
            <w:r>
              <w:rPr>
                <w:lang w:val="en-GB"/>
              </w:rPr>
              <w:t>with other relatives</w:t>
            </w:r>
            <w:r w:rsidR="00A93473" w:rsidRPr="00A43267">
              <w:rPr>
                <w:lang w:val="en-US"/>
              </w:rPr>
              <w:t>)</w:t>
            </w:r>
          </w:p>
        </w:tc>
        <w:tc>
          <w:tcPr>
            <w:tcW w:w="1984" w:type="dxa"/>
            <w:tcBorders>
              <w:top w:val="single" w:sz="4" w:space="0" w:color="auto"/>
              <w:left w:val="single" w:sz="4" w:space="0" w:color="auto"/>
              <w:bottom w:val="single" w:sz="4" w:space="0" w:color="auto"/>
              <w:right w:val="single" w:sz="4" w:space="0" w:color="auto"/>
            </w:tcBorders>
            <w:noWrap/>
          </w:tcPr>
          <w:p w:rsidR="00A93473" w:rsidRPr="006B7189" w:rsidRDefault="00A93473" w:rsidP="002F5960">
            <w:pPr>
              <w:ind w:firstLine="0"/>
              <w:jc w:val="center"/>
            </w:pPr>
            <w:r w:rsidRPr="006B7189">
              <w:t>42</w:t>
            </w:r>
            <w:r w:rsidR="002F5960">
              <w:rPr>
                <w:lang w:val="en-US"/>
              </w:rPr>
              <w:t>.</w:t>
            </w:r>
            <w:r w:rsidRPr="006B7189">
              <w:t>31</w:t>
            </w:r>
          </w:p>
        </w:tc>
        <w:tc>
          <w:tcPr>
            <w:tcW w:w="1985" w:type="dxa"/>
            <w:tcBorders>
              <w:top w:val="single" w:sz="4" w:space="0" w:color="auto"/>
              <w:left w:val="single" w:sz="4" w:space="0" w:color="auto"/>
              <w:bottom w:val="single" w:sz="4" w:space="0" w:color="auto"/>
              <w:right w:val="single" w:sz="4" w:space="0" w:color="auto"/>
            </w:tcBorders>
            <w:noWrap/>
          </w:tcPr>
          <w:p w:rsidR="00A93473" w:rsidRPr="006B7189" w:rsidRDefault="00A93473" w:rsidP="002F5960">
            <w:pPr>
              <w:ind w:firstLine="0"/>
              <w:jc w:val="center"/>
            </w:pPr>
            <w:r w:rsidRPr="006B7189">
              <w:t>57</w:t>
            </w:r>
            <w:r w:rsidR="002F5960">
              <w:rPr>
                <w:lang w:val="en-US"/>
              </w:rPr>
              <w:t>.</w:t>
            </w:r>
            <w:r w:rsidRPr="006B7189">
              <w:t>69</w:t>
            </w:r>
          </w:p>
        </w:tc>
      </w:tr>
      <w:tr w:rsidR="00A93473"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A93473" w:rsidRPr="00A43267" w:rsidRDefault="00A43267" w:rsidP="002D2A2C">
            <w:pPr>
              <w:ind w:firstLine="0"/>
              <w:rPr>
                <w:lang w:val="en-US"/>
              </w:rPr>
            </w:pPr>
            <w:r>
              <w:rPr>
                <w:lang w:val="en-GB"/>
              </w:rPr>
              <w:t>Single</w:t>
            </w:r>
            <w:r w:rsidRPr="00A43267">
              <w:rPr>
                <w:lang w:val="en-US"/>
              </w:rPr>
              <w:t xml:space="preserve"> </w:t>
            </w:r>
            <w:r>
              <w:rPr>
                <w:lang w:val="en-GB"/>
              </w:rPr>
              <w:t>father</w:t>
            </w:r>
            <w:r w:rsidR="00A93473" w:rsidRPr="00A43267">
              <w:rPr>
                <w:lang w:val="en-US"/>
              </w:rPr>
              <w:t xml:space="preserve"> (</w:t>
            </w:r>
            <w:r>
              <w:rPr>
                <w:lang w:val="en-GB"/>
              </w:rPr>
              <w:t>also</w:t>
            </w:r>
            <w:r w:rsidR="00A93473" w:rsidRPr="00A43267">
              <w:rPr>
                <w:lang w:val="en-US"/>
              </w:rPr>
              <w:t xml:space="preserve"> </w:t>
            </w:r>
            <w:r>
              <w:rPr>
                <w:lang w:val="en-GB"/>
              </w:rPr>
              <w:t>with other relatives</w:t>
            </w:r>
            <w:r w:rsidR="00A93473" w:rsidRPr="00A43267">
              <w:rPr>
                <w:lang w:val="en-US"/>
              </w:rPr>
              <w:t>)</w:t>
            </w:r>
          </w:p>
        </w:tc>
        <w:tc>
          <w:tcPr>
            <w:tcW w:w="1984" w:type="dxa"/>
            <w:tcBorders>
              <w:top w:val="single" w:sz="4" w:space="0" w:color="auto"/>
              <w:left w:val="single" w:sz="4" w:space="0" w:color="auto"/>
              <w:bottom w:val="single" w:sz="4" w:space="0" w:color="auto"/>
              <w:right w:val="single" w:sz="4" w:space="0" w:color="auto"/>
            </w:tcBorders>
            <w:noWrap/>
          </w:tcPr>
          <w:p w:rsidR="00A93473" w:rsidRPr="006B7189" w:rsidRDefault="00A93473" w:rsidP="002F5960">
            <w:pPr>
              <w:ind w:firstLine="0"/>
              <w:jc w:val="center"/>
            </w:pPr>
            <w:r w:rsidRPr="006B7189">
              <w:t>30</w:t>
            </w:r>
            <w:r w:rsidR="002F5960">
              <w:rPr>
                <w:lang w:val="en-US"/>
              </w:rPr>
              <w:t>.</w:t>
            </w:r>
            <w:r w:rsidRPr="006B7189">
              <w:t>59</w:t>
            </w:r>
          </w:p>
        </w:tc>
        <w:tc>
          <w:tcPr>
            <w:tcW w:w="1985" w:type="dxa"/>
            <w:tcBorders>
              <w:top w:val="single" w:sz="4" w:space="0" w:color="auto"/>
              <w:left w:val="single" w:sz="4" w:space="0" w:color="auto"/>
              <w:bottom w:val="single" w:sz="4" w:space="0" w:color="auto"/>
              <w:right w:val="single" w:sz="4" w:space="0" w:color="auto"/>
            </w:tcBorders>
            <w:noWrap/>
          </w:tcPr>
          <w:p w:rsidR="00A93473" w:rsidRPr="006B7189" w:rsidRDefault="00A93473" w:rsidP="002F5960">
            <w:pPr>
              <w:ind w:firstLine="0"/>
              <w:jc w:val="center"/>
            </w:pPr>
            <w:r w:rsidRPr="006B7189">
              <w:t>69</w:t>
            </w:r>
            <w:r w:rsidR="002F5960">
              <w:rPr>
                <w:lang w:val="en-US"/>
              </w:rPr>
              <w:t>.</w:t>
            </w:r>
            <w:r w:rsidRPr="006B7189">
              <w:t>41</w:t>
            </w:r>
          </w:p>
        </w:tc>
      </w:tr>
      <w:tr w:rsidR="00A93473"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A93473" w:rsidRPr="00A43267" w:rsidRDefault="00A43267" w:rsidP="002D2A2C">
            <w:pPr>
              <w:ind w:firstLine="0"/>
              <w:rPr>
                <w:lang w:val="en-GB"/>
              </w:rPr>
            </w:pPr>
            <w:r>
              <w:rPr>
                <w:lang w:val="en-GB"/>
              </w:rPr>
              <w:t>Other types</w:t>
            </w:r>
          </w:p>
        </w:tc>
        <w:tc>
          <w:tcPr>
            <w:tcW w:w="1984" w:type="dxa"/>
            <w:tcBorders>
              <w:top w:val="single" w:sz="4" w:space="0" w:color="auto"/>
              <w:left w:val="single" w:sz="4" w:space="0" w:color="auto"/>
              <w:bottom w:val="single" w:sz="4" w:space="0" w:color="auto"/>
              <w:right w:val="single" w:sz="4" w:space="0" w:color="auto"/>
            </w:tcBorders>
            <w:noWrap/>
          </w:tcPr>
          <w:p w:rsidR="00A93473" w:rsidRPr="006B7189" w:rsidRDefault="00A93473" w:rsidP="002F5960">
            <w:pPr>
              <w:ind w:firstLine="0"/>
              <w:jc w:val="center"/>
            </w:pPr>
            <w:r w:rsidRPr="006B7189">
              <w:t>36</w:t>
            </w:r>
            <w:r w:rsidR="002F5960">
              <w:rPr>
                <w:lang w:val="en-US"/>
              </w:rPr>
              <w:t>.</w:t>
            </w:r>
            <w:r w:rsidRPr="006B7189">
              <w:t>45</w:t>
            </w:r>
          </w:p>
        </w:tc>
        <w:tc>
          <w:tcPr>
            <w:tcW w:w="1985" w:type="dxa"/>
            <w:tcBorders>
              <w:top w:val="single" w:sz="4" w:space="0" w:color="auto"/>
              <w:left w:val="single" w:sz="4" w:space="0" w:color="auto"/>
              <w:bottom w:val="single" w:sz="4" w:space="0" w:color="auto"/>
              <w:right w:val="single" w:sz="4" w:space="0" w:color="auto"/>
            </w:tcBorders>
            <w:noWrap/>
          </w:tcPr>
          <w:p w:rsidR="00A93473" w:rsidRPr="006B7189" w:rsidRDefault="00A93473" w:rsidP="002F5960">
            <w:pPr>
              <w:ind w:firstLine="0"/>
              <w:jc w:val="center"/>
            </w:pPr>
            <w:r w:rsidRPr="006B7189">
              <w:t>63</w:t>
            </w:r>
            <w:r w:rsidR="002F5960">
              <w:rPr>
                <w:lang w:val="en-US"/>
              </w:rPr>
              <w:t>.</w:t>
            </w:r>
            <w:r w:rsidRPr="006B7189">
              <w:t>55</w:t>
            </w:r>
          </w:p>
        </w:tc>
      </w:tr>
      <w:tr w:rsidR="00A93473"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A93473" w:rsidRPr="006B7189" w:rsidRDefault="00A43267" w:rsidP="002D2A2C">
            <w:pPr>
              <w:ind w:firstLine="0"/>
              <w:rPr>
                <w:b/>
              </w:rPr>
            </w:pPr>
            <w:r>
              <w:rPr>
                <w:b/>
                <w:lang w:val="en-GB"/>
              </w:rPr>
              <w:t>Mother’s education</w:t>
            </w:r>
            <w:r w:rsidR="00A93473" w:rsidRPr="006B7189">
              <w:rPr>
                <w:b/>
              </w:rPr>
              <w:t>***</w:t>
            </w:r>
          </w:p>
        </w:tc>
        <w:tc>
          <w:tcPr>
            <w:tcW w:w="1984" w:type="dxa"/>
            <w:tcBorders>
              <w:top w:val="single" w:sz="4" w:space="0" w:color="auto"/>
              <w:left w:val="single" w:sz="4" w:space="0" w:color="auto"/>
              <w:bottom w:val="single" w:sz="4" w:space="0" w:color="auto"/>
              <w:right w:val="single" w:sz="4" w:space="0" w:color="auto"/>
            </w:tcBorders>
            <w:noWrap/>
          </w:tcPr>
          <w:p w:rsidR="00A93473" w:rsidRPr="006B7189" w:rsidRDefault="00A93473" w:rsidP="002D2A2C">
            <w:pPr>
              <w:ind w:firstLine="0"/>
              <w:jc w:val="center"/>
            </w:pPr>
          </w:p>
        </w:tc>
        <w:tc>
          <w:tcPr>
            <w:tcW w:w="1985" w:type="dxa"/>
            <w:tcBorders>
              <w:top w:val="single" w:sz="4" w:space="0" w:color="auto"/>
              <w:left w:val="single" w:sz="4" w:space="0" w:color="auto"/>
              <w:bottom w:val="single" w:sz="4" w:space="0" w:color="auto"/>
              <w:right w:val="single" w:sz="4" w:space="0" w:color="auto"/>
            </w:tcBorders>
            <w:noWrap/>
          </w:tcPr>
          <w:p w:rsidR="00A93473" w:rsidRPr="006B7189" w:rsidRDefault="00A93473" w:rsidP="002D2A2C">
            <w:pPr>
              <w:ind w:firstLine="0"/>
              <w:jc w:val="center"/>
            </w:pPr>
          </w:p>
        </w:tc>
      </w:tr>
      <w:tr w:rsidR="00A93473"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A93473" w:rsidRPr="00A43267" w:rsidRDefault="00A43267" w:rsidP="002D2A2C">
            <w:pPr>
              <w:ind w:firstLine="0"/>
              <w:rPr>
                <w:lang w:val="en-GB"/>
              </w:rPr>
            </w:pPr>
            <w:r>
              <w:rPr>
                <w:lang w:val="en-GB"/>
              </w:rPr>
              <w:t>Mother has university degree</w:t>
            </w:r>
          </w:p>
        </w:tc>
        <w:tc>
          <w:tcPr>
            <w:tcW w:w="1984" w:type="dxa"/>
            <w:tcBorders>
              <w:top w:val="single" w:sz="4" w:space="0" w:color="auto"/>
              <w:left w:val="single" w:sz="4" w:space="0" w:color="auto"/>
              <w:bottom w:val="single" w:sz="4" w:space="0" w:color="auto"/>
              <w:right w:val="single" w:sz="4" w:space="0" w:color="auto"/>
            </w:tcBorders>
            <w:noWrap/>
          </w:tcPr>
          <w:p w:rsidR="00A93473" w:rsidRPr="006B7189" w:rsidRDefault="00A93473" w:rsidP="002F5960">
            <w:pPr>
              <w:ind w:firstLine="0"/>
              <w:jc w:val="center"/>
            </w:pPr>
            <w:r w:rsidRPr="006B7189">
              <w:t>44</w:t>
            </w:r>
            <w:r w:rsidR="002F5960">
              <w:rPr>
                <w:lang w:val="en-US"/>
              </w:rPr>
              <w:t>.</w:t>
            </w:r>
            <w:r w:rsidRPr="006B7189">
              <w:t>53</w:t>
            </w:r>
          </w:p>
        </w:tc>
        <w:tc>
          <w:tcPr>
            <w:tcW w:w="1985" w:type="dxa"/>
            <w:tcBorders>
              <w:top w:val="single" w:sz="4" w:space="0" w:color="auto"/>
              <w:left w:val="single" w:sz="4" w:space="0" w:color="auto"/>
              <w:bottom w:val="single" w:sz="4" w:space="0" w:color="auto"/>
              <w:right w:val="single" w:sz="4" w:space="0" w:color="auto"/>
            </w:tcBorders>
            <w:noWrap/>
          </w:tcPr>
          <w:p w:rsidR="00A93473" w:rsidRPr="006B7189" w:rsidRDefault="00A93473" w:rsidP="002F5960">
            <w:pPr>
              <w:ind w:firstLine="0"/>
              <w:jc w:val="center"/>
            </w:pPr>
            <w:r w:rsidRPr="006B7189">
              <w:t>55</w:t>
            </w:r>
            <w:r w:rsidR="002F5960">
              <w:rPr>
                <w:lang w:val="en-US"/>
              </w:rPr>
              <w:t>.</w:t>
            </w:r>
            <w:r w:rsidRPr="006B7189">
              <w:t>47</w:t>
            </w:r>
          </w:p>
        </w:tc>
      </w:tr>
      <w:tr w:rsidR="00A93473"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A93473" w:rsidRPr="00A43267" w:rsidRDefault="00A43267" w:rsidP="002D2A2C">
            <w:pPr>
              <w:ind w:firstLine="0"/>
              <w:rPr>
                <w:lang w:val="en-GB"/>
              </w:rPr>
            </w:pPr>
            <w:r>
              <w:rPr>
                <w:lang w:val="en-GB"/>
              </w:rPr>
              <w:t>Mother has no university degree</w:t>
            </w:r>
          </w:p>
        </w:tc>
        <w:tc>
          <w:tcPr>
            <w:tcW w:w="1984" w:type="dxa"/>
            <w:tcBorders>
              <w:top w:val="single" w:sz="4" w:space="0" w:color="auto"/>
              <w:left w:val="single" w:sz="4" w:space="0" w:color="auto"/>
              <w:bottom w:val="single" w:sz="4" w:space="0" w:color="auto"/>
              <w:right w:val="single" w:sz="4" w:space="0" w:color="auto"/>
            </w:tcBorders>
            <w:noWrap/>
          </w:tcPr>
          <w:p w:rsidR="00A93473" w:rsidRPr="006B7189" w:rsidRDefault="00A93473" w:rsidP="002F5960">
            <w:pPr>
              <w:ind w:firstLine="0"/>
              <w:jc w:val="center"/>
            </w:pPr>
            <w:r w:rsidRPr="006B7189">
              <w:t>30</w:t>
            </w:r>
            <w:r w:rsidR="002F5960">
              <w:rPr>
                <w:lang w:val="en-US"/>
              </w:rPr>
              <w:t>.</w:t>
            </w:r>
            <w:r w:rsidRPr="006B7189">
              <w:t>89</w:t>
            </w:r>
          </w:p>
        </w:tc>
        <w:tc>
          <w:tcPr>
            <w:tcW w:w="1985" w:type="dxa"/>
            <w:tcBorders>
              <w:top w:val="single" w:sz="4" w:space="0" w:color="auto"/>
              <w:left w:val="single" w:sz="4" w:space="0" w:color="auto"/>
              <w:bottom w:val="single" w:sz="4" w:space="0" w:color="auto"/>
              <w:right w:val="single" w:sz="4" w:space="0" w:color="auto"/>
            </w:tcBorders>
            <w:noWrap/>
          </w:tcPr>
          <w:p w:rsidR="00A93473" w:rsidRPr="006B7189" w:rsidRDefault="00A93473" w:rsidP="002F5960">
            <w:pPr>
              <w:ind w:firstLine="0"/>
              <w:jc w:val="center"/>
            </w:pPr>
            <w:r w:rsidRPr="006B7189">
              <w:t>69</w:t>
            </w:r>
            <w:r w:rsidR="002F5960">
              <w:rPr>
                <w:lang w:val="en-US"/>
              </w:rPr>
              <w:t>.</w:t>
            </w:r>
            <w:r w:rsidRPr="006B7189">
              <w:t>11</w:t>
            </w:r>
          </w:p>
        </w:tc>
      </w:tr>
      <w:tr w:rsidR="00A43267"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A43267" w:rsidRPr="006B7189" w:rsidRDefault="00A43267" w:rsidP="006B3F25">
            <w:pPr>
              <w:ind w:firstLine="0"/>
              <w:rPr>
                <w:b/>
              </w:rPr>
            </w:pPr>
            <w:r>
              <w:rPr>
                <w:b/>
                <w:lang w:val="en-GB"/>
              </w:rPr>
              <w:t>Father’s education</w:t>
            </w:r>
            <w:r w:rsidRPr="006B7189">
              <w:rPr>
                <w:b/>
              </w:rPr>
              <w:t>***</w:t>
            </w:r>
          </w:p>
        </w:tc>
        <w:tc>
          <w:tcPr>
            <w:tcW w:w="1984" w:type="dxa"/>
            <w:tcBorders>
              <w:top w:val="single" w:sz="4" w:space="0" w:color="auto"/>
              <w:left w:val="single" w:sz="4" w:space="0" w:color="auto"/>
              <w:bottom w:val="single" w:sz="4" w:space="0" w:color="auto"/>
              <w:right w:val="single" w:sz="4" w:space="0" w:color="auto"/>
            </w:tcBorders>
            <w:noWrap/>
          </w:tcPr>
          <w:p w:rsidR="00A43267" w:rsidRPr="006B7189" w:rsidRDefault="00A43267" w:rsidP="002D2A2C">
            <w:pPr>
              <w:ind w:firstLine="0"/>
              <w:jc w:val="center"/>
            </w:pPr>
          </w:p>
        </w:tc>
        <w:tc>
          <w:tcPr>
            <w:tcW w:w="1985" w:type="dxa"/>
            <w:tcBorders>
              <w:top w:val="single" w:sz="4" w:space="0" w:color="auto"/>
              <w:left w:val="single" w:sz="4" w:space="0" w:color="auto"/>
              <w:bottom w:val="single" w:sz="4" w:space="0" w:color="auto"/>
              <w:right w:val="single" w:sz="4" w:space="0" w:color="auto"/>
            </w:tcBorders>
            <w:noWrap/>
          </w:tcPr>
          <w:p w:rsidR="00A43267" w:rsidRPr="006B7189" w:rsidRDefault="00A43267" w:rsidP="002D2A2C">
            <w:pPr>
              <w:ind w:firstLine="0"/>
              <w:jc w:val="center"/>
            </w:pPr>
          </w:p>
        </w:tc>
      </w:tr>
      <w:tr w:rsidR="00A43267"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A43267" w:rsidRPr="00A43267" w:rsidRDefault="00A43267" w:rsidP="006B3F25">
            <w:pPr>
              <w:ind w:firstLine="0"/>
              <w:rPr>
                <w:lang w:val="en-GB"/>
              </w:rPr>
            </w:pPr>
            <w:r>
              <w:rPr>
                <w:lang w:val="en-GB"/>
              </w:rPr>
              <w:t>Father has university degree</w:t>
            </w:r>
          </w:p>
        </w:tc>
        <w:tc>
          <w:tcPr>
            <w:tcW w:w="1984" w:type="dxa"/>
            <w:tcBorders>
              <w:top w:val="single" w:sz="4" w:space="0" w:color="auto"/>
              <w:left w:val="single" w:sz="4" w:space="0" w:color="auto"/>
              <w:bottom w:val="single" w:sz="4" w:space="0" w:color="auto"/>
              <w:right w:val="single" w:sz="4" w:space="0" w:color="auto"/>
            </w:tcBorders>
            <w:noWrap/>
          </w:tcPr>
          <w:p w:rsidR="00A43267" w:rsidRPr="006B7189" w:rsidRDefault="00A43267" w:rsidP="002F5960">
            <w:pPr>
              <w:ind w:firstLine="0"/>
              <w:jc w:val="center"/>
            </w:pPr>
            <w:r w:rsidRPr="006B7189">
              <w:t>42</w:t>
            </w:r>
            <w:r w:rsidR="002F5960">
              <w:rPr>
                <w:lang w:val="en-US"/>
              </w:rPr>
              <w:t>.</w:t>
            </w:r>
            <w:r w:rsidRPr="006B7189">
              <w:t>45</w:t>
            </w:r>
          </w:p>
        </w:tc>
        <w:tc>
          <w:tcPr>
            <w:tcW w:w="1985" w:type="dxa"/>
            <w:tcBorders>
              <w:top w:val="single" w:sz="4" w:space="0" w:color="auto"/>
              <w:left w:val="single" w:sz="4" w:space="0" w:color="auto"/>
              <w:bottom w:val="single" w:sz="4" w:space="0" w:color="auto"/>
              <w:right w:val="single" w:sz="4" w:space="0" w:color="auto"/>
            </w:tcBorders>
            <w:noWrap/>
          </w:tcPr>
          <w:p w:rsidR="00A43267" w:rsidRPr="006B7189" w:rsidRDefault="00A43267" w:rsidP="002F5960">
            <w:pPr>
              <w:ind w:firstLine="0"/>
              <w:jc w:val="center"/>
            </w:pPr>
            <w:r w:rsidRPr="006B7189">
              <w:t>57</w:t>
            </w:r>
            <w:r w:rsidR="002F5960">
              <w:rPr>
                <w:lang w:val="en-US"/>
              </w:rPr>
              <w:t>.</w:t>
            </w:r>
            <w:r w:rsidRPr="006B7189">
              <w:t>55</w:t>
            </w:r>
          </w:p>
        </w:tc>
      </w:tr>
      <w:tr w:rsidR="00A43267"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A43267" w:rsidRPr="00A43267" w:rsidRDefault="00A43267" w:rsidP="006B3F25">
            <w:pPr>
              <w:ind w:firstLine="0"/>
              <w:rPr>
                <w:lang w:val="en-GB"/>
              </w:rPr>
            </w:pPr>
            <w:r>
              <w:rPr>
                <w:lang w:val="en-GB"/>
              </w:rPr>
              <w:t>Father has no university degree</w:t>
            </w:r>
          </w:p>
        </w:tc>
        <w:tc>
          <w:tcPr>
            <w:tcW w:w="1984" w:type="dxa"/>
            <w:tcBorders>
              <w:top w:val="single" w:sz="4" w:space="0" w:color="auto"/>
              <w:left w:val="single" w:sz="4" w:space="0" w:color="auto"/>
              <w:bottom w:val="single" w:sz="4" w:space="0" w:color="auto"/>
              <w:right w:val="single" w:sz="4" w:space="0" w:color="auto"/>
            </w:tcBorders>
            <w:noWrap/>
          </w:tcPr>
          <w:p w:rsidR="00A43267" w:rsidRPr="006B7189" w:rsidRDefault="00A43267" w:rsidP="002F5960">
            <w:pPr>
              <w:ind w:firstLine="0"/>
              <w:jc w:val="center"/>
            </w:pPr>
            <w:r w:rsidRPr="006B7189">
              <w:t>30</w:t>
            </w:r>
            <w:r w:rsidR="002F5960">
              <w:rPr>
                <w:lang w:val="en-US"/>
              </w:rPr>
              <w:t>.</w:t>
            </w:r>
            <w:r w:rsidRPr="006B7189">
              <w:t>3</w:t>
            </w:r>
          </w:p>
        </w:tc>
        <w:tc>
          <w:tcPr>
            <w:tcW w:w="1985" w:type="dxa"/>
            <w:tcBorders>
              <w:top w:val="single" w:sz="4" w:space="0" w:color="auto"/>
              <w:left w:val="single" w:sz="4" w:space="0" w:color="auto"/>
              <w:bottom w:val="single" w:sz="4" w:space="0" w:color="auto"/>
              <w:right w:val="single" w:sz="4" w:space="0" w:color="auto"/>
            </w:tcBorders>
            <w:noWrap/>
          </w:tcPr>
          <w:p w:rsidR="00A43267" w:rsidRPr="006B7189" w:rsidRDefault="00A43267" w:rsidP="002F5960">
            <w:pPr>
              <w:ind w:firstLine="0"/>
              <w:jc w:val="center"/>
            </w:pPr>
            <w:r w:rsidRPr="006B7189">
              <w:t>69</w:t>
            </w:r>
            <w:r w:rsidR="002F5960">
              <w:rPr>
                <w:lang w:val="en-US"/>
              </w:rPr>
              <w:t>.</w:t>
            </w:r>
            <w:r w:rsidRPr="006B7189">
              <w:t>7</w:t>
            </w:r>
          </w:p>
        </w:tc>
      </w:tr>
    </w:tbl>
    <w:p w:rsidR="00D93214" w:rsidRDefault="00D9321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1984"/>
        <w:gridCol w:w="1985"/>
      </w:tblGrid>
      <w:tr w:rsidR="00D93214" w:rsidRPr="00D93214" w:rsidTr="00D93214">
        <w:trPr>
          <w:trHeight w:val="300"/>
        </w:trPr>
        <w:tc>
          <w:tcPr>
            <w:tcW w:w="5495" w:type="dxa"/>
            <w:tcBorders>
              <w:top w:val="single" w:sz="4" w:space="0" w:color="auto"/>
              <w:left w:val="single" w:sz="4" w:space="0" w:color="auto"/>
              <w:bottom w:val="single" w:sz="4" w:space="0" w:color="auto"/>
              <w:right w:val="single" w:sz="4" w:space="0" w:color="auto"/>
            </w:tcBorders>
            <w:noWrap/>
          </w:tcPr>
          <w:p w:rsidR="00D93214" w:rsidRPr="00864182" w:rsidRDefault="00D93214" w:rsidP="009B1669">
            <w:pPr>
              <w:ind w:firstLine="0"/>
              <w:jc w:val="center"/>
              <w:rPr>
                <w:lang w:val="en-GB"/>
              </w:rPr>
            </w:pPr>
            <w:r>
              <w:rPr>
                <w:lang w:val="en-GB"/>
              </w:rPr>
              <w:lastRenderedPageBreak/>
              <w:t>Indicator</w:t>
            </w:r>
          </w:p>
        </w:tc>
        <w:tc>
          <w:tcPr>
            <w:tcW w:w="1984" w:type="dxa"/>
            <w:tcBorders>
              <w:top w:val="single" w:sz="4" w:space="0" w:color="auto"/>
              <w:left w:val="single" w:sz="4" w:space="0" w:color="auto"/>
              <w:bottom w:val="single" w:sz="4" w:space="0" w:color="auto"/>
              <w:right w:val="single" w:sz="4" w:space="0" w:color="auto"/>
            </w:tcBorders>
            <w:noWrap/>
          </w:tcPr>
          <w:p w:rsidR="00D93214" w:rsidRPr="00A43267" w:rsidRDefault="00D93214" w:rsidP="009B1669">
            <w:pPr>
              <w:ind w:firstLine="0"/>
              <w:jc w:val="center"/>
              <w:rPr>
                <w:lang w:val="en-GB"/>
              </w:rPr>
            </w:pPr>
            <w:r>
              <w:rPr>
                <w:lang w:val="en-GB"/>
              </w:rPr>
              <w:t>Families who get benefits</w:t>
            </w:r>
          </w:p>
        </w:tc>
        <w:tc>
          <w:tcPr>
            <w:tcW w:w="1985" w:type="dxa"/>
            <w:tcBorders>
              <w:top w:val="single" w:sz="4" w:space="0" w:color="auto"/>
              <w:left w:val="single" w:sz="4" w:space="0" w:color="auto"/>
              <w:bottom w:val="single" w:sz="4" w:space="0" w:color="auto"/>
              <w:right w:val="single" w:sz="4" w:space="0" w:color="auto"/>
            </w:tcBorders>
            <w:noWrap/>
          </w:tcPr>
          <w:p w:rsidR="00D93214" w:rsidRPr="00A43267" w:rsidRDefault="00D93214" w:rsidP="009B1669">
            <w:pPr>
              <w:ind w:firstLine="0"/>
              <w:jc w:val="center"/>
              <w:rPr>
                <w:lang w:val="en-GB"/>
              </w:rPr>
            </w:pPr>
            <w:r>
              <w:rPr>
                <w:lang w:val="en-GB"/>
              </w:rPr>
              <w:t>Families who get no benefits</w:t>
            </w:r>
          </w:p>
        </w:tc>
      </w:tr>
      <w:tr w:rsidR="00A93473" w:rsidRPr="006B7189" w:rsidTr="009B1669">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EEECE1"/>
            <w:noWrap/>
          </w:tcPr>
          <w:p w:rsidR="00A93473" w:rsidRPr="00D93214" w:rsidRDefault="00A43267" w:rsidP="002D2A2C">
            <w:pPr>
              <w:ind w:firstLine="0"/>
              <w:jc w:val="center"/>
              <w:rPr>
                <w:b/>
                <w:lang w:val="en-GB"/>
              </w:rPr>
            </w:pPr>
            <w:r w:rsidRPr="00D93214">
              <w:rPr>
                <w:b/>
                <w:lang w:val="en-GB"/>
              </w:rPr>
              <w:t>Benefits for children under</w:t>
            </w:r>
            <w:r w:rsidR="00A93473" w:rsidRPr="00D93214">
              <w:rPr>
                <w:b/>
                <w:lang w:val="en-GB"/>
              </w:rPr>
              <w:t xml:space="preserve"> 1,5 </w:t>
            </w:r>
            <w:r w:rsidR="00FC58DE" w:rsidRPr="00D93214">
              <w:rPr>
                <w:b/>
                <w:lang w:val="en-GB"/>
              </w:rPr>
              <w:t>(A)</w:t>
            </w:r>
          </w:p>
        </w:tc>
        <w:tc>
          <w:tcPr>
            <w:tcW w:w="1984" w:type="dxa"/>
            <w:tcBorders>
              <w:top w:val="single" w:sz="4" w:space="0" w:color="auto"/>
              <w:left w:val="single" w:sz="4" w:space="0" w:color="auto"/>
              <w:bottom w:val="single" w:sz="4" w:space="0" w:color="auto"/>
              <w:right w:val="single" w:sz="4" w:space="0" w:color="auto"/>
            </w:tcBorders>
            <w:shd w:val="clear" w:color="auto" w:fill="EEECE1"/>
            <w:noWrap/>
          </w:tcPr>
          <w:p w:rsidR="00A93473" w:rsidRPr="00D93214" w:rsidRDefault="00A93473" w:rsidP="002F5960">
            <w:pPr>
              <w:ind w:firstLine="0"/>
              <w:jc w:val="center"/>
              <w:rPr>
                <w:b/>
                <w:lang w:val="en-GB"/>
              </w:rPr>
            </w:pPr>
            <w:r w:rsidRPr="00D93214">
              <w:rPr>
                <w:b/>
                <w:lang w:val="en-GB"/>
              </w:rPr>
              <w:t>8</w:t>
            </w:r>
            <w:r w:rsidR="002F5960" w:rsidRPr="00D93214">
              <w:rPr>
                <w:b/>
                <w:lang w:val="en-GB"/>
              </w:rPr>
              <w:t>.</w:t>
            </w:r>
            <w:r w:rsidRPr="00D93214">
              <w:rPr>
                <w:b/>
                <w:lang w:val="en-GB"/>
              </w:rPr>
              <w:t>38</w:t>
            </w:r>
          </w:p>
        </w:tc>
        <w:tc>
          <w:tcPr>
            <w:tcW w:w="1985" w:type="dxa"/>
            <w:tcBorders>
              <w:top w:val="single" w:sz="4" w:space="0" w:color="auto"/>
              <w:left w:val="single" w:sz="4" w:space="0" w:color="auto"/>
              <w:bottom w:val="single" w:sz="4" w:space="0" w:color="auto"/>
              <w:right w:val="single" w:sz="4" w:space="0" w:color="auto"/>
            </w:tcBorders>
            <w:shd w:val="clear" w:color="auto" w:fill="EEECE1"/>
            <w:noWrap/>
          </w:tcPr>
          <w:p w:rsidR="00A93473" w:rsidRPr="00D93214" w:rsidRDefault="00A93473" w:rsidP="002F5960">
            <w:pPr>
              <w:ind w:firstLine="0"/>
              <w:jc w:val="center"/>
              <w:rPr>
                <w:b/>
                <w:lang w:val="en-GB"/>
              </w:rPr>
            </w:pPr>
            <w:r w:rsidRPr="00D93214">
              <w:rPr>
                <w:b/>
                <w:lang w:val="en-GB"/>
              </w:rPr>
              <w:t>91</w:t>
            </w:r>
            <w:r w:rsidR="002F5960" w:rsidRPr="00D93214">
              <w:rPr>
                <w:b/>
                <w:lang w:val="en-GB"/>
              </w:rPr>
              <w:t>.</w:t>
            </w:r>
            <w:r w:rsidRPr="00D93214">
              <w:rPr>
                <w:b/>
                <w:lang w:val="en-GB"/>
              </w:rPr>
              <w:t>62</w:t>
            </w:r>
          </w:p>
        </w:tc>
      </w:tr>
      <w:tr w:rsidR="005559A0"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5559A0" w:rsidRPr="00AE0F07" w:rsidRDefault="005559A0" w:rsidP="006B3F25">
            <w:pPr>
              <w:ind w:firstLine="0"/>
              <w:rPr>
                <w:b/>
              </w:rPr>
            </w:pPr>
            <w:r>
              <w:rPr>
                <w:b/>
                <w:lang w:val="en-GB"/>
              </w:rPr>
              <w:t>Poverty</w:t>
            </w:r>
            <w:r w:rsidRPr="00AE0F07">
              <w:rPr>
                <w:b/>
              </w:rPr>
              <w:t>***</w:t>
            </w:r>
          </w:p>
        </w:tc>
        <w:tc>
          <w:tcPr>
            <w:tcW w:w="1984" w:type="dxa"/>
            <w:tcBorders>
              <w:top w:val="single" w:sz="4" w:space="0" w:color="auto"/>
              <w:left w:val="single" w:sz="4" w:space="0" w:color="auto"/>
              <w:bottom w:val="single" w:sz="4" w:space="0" w:color="auto"/>
              <w:right w:val="single" w:sz="4" w:space="0" w:color="auto"/>
            </w:tcBorders>
            <w:noWrap/>
          </w:tcPr>
          <w:p w:rsidR="005559A0" w:rsidRPr="006B7189" w:rsidRDefault="005559A0" w:rsidP="002D2A2C">
            <w:pPr>
              <w:ind w:firstLine="0"/>
              <w:jc w:val="center"/>
            </w:pPr>
          </w:p>
        </w:tc>
        <w:tc>
          <w:tcPr>
            <w:tcW w:w="1985" w:type="dxa"/>
            <w:tcBorders>
              <w:top w:val="single" w:sz="4" w:space="0" w:color="auto"/>
              <w:left w:val="single" w:sz="4" w:space="0" w:color="auto"/>
              <w:bottom w:val="single" w:sz="4" w:space="0" w:color="auto"/>
              <w:right w:val="single" w:sz="4" w:space="0" w:color="auto"/>
            </w:tcBorders>
            <w:noWrap/>
          </w:tcPr>
          <w:p w:rsidR="005559A0" w:rsidRPr="006B7189" w:rsidRDefault="005559A0" w:rsidP="002D2A2C">
            <w:pPr>
              <w:ind w:firstLine="0"/>
              <w:jc w:val="center"/>
            </w:pPr>
          </w:p>
        </w:tc>
      </w:tr>
      <w:tr w:rsidR="005559A0"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5559A0" w:rsidRPr="00A43267" w:rsidRDefault="005559A0" w:rsidP="006B3F25">
            <w:pPr>
              <w:ind w:firstLine="0"/>
              <w:rPr>
                <w:lang w:val="en-GB"/>
              </w:rPr>
            </w:pPr>
            <w:r>
              <w:rPr>
                <w:lang w:val="en-GB"/>
              </w:rPr>
              <w:t>Non-poor households</w:t>
            </w:r>
          </w:p>
        </w:tc>
        <w:tc>
          <w:tcPr>
            <w:tcW w:w="1984" w:type="dxa"/>
            <w:tcBorders>
              <w:top w:val="single" w:sz="4" w:space="0" w:color="auto"/>
              <w:left w:val="single" w:sz="4" w:space="0" w:color="auto"/>
              <w:bottom w:val="single" w:sz="4" w:space="0" w:color="auto"/>
              <w:right w:val="single" w:sz="4" w:space="0" w:color="auto"/>
            </w:tcBorders>
            <w:noWrap/>
          </w:tcPr>
          <w:p w:rsidR="005559A0" w:rsidRPr="00045BB9" w:rsidRDefault="005559A0" w:rsidP="0011229F">
            <w:pPr>
              <w:ind w:firstLine="0"/>
              <w:jc w:val="center"/>
              <w:rPr>
                <w:u w:val="single"/>
              </w:rPr>
            </w:pPr>
            <w:r w:rsidRPr="00045BB9">
              <w:rPr>
                <w:u w:val="single"/>
              </w:rPr>
              <w:t>7</w:t>
            </w:r>
            <w:r w:rsidR="0011229F">
              <w:rPr>
                <w:u w:val="single"/>
                <w:lang w:val="en-US"/>
              </w:rPr>
              <w:t>.</w:t>
            </w:r>
            <w:r w:rsidRPr="00045BB9">
              <w:rPr>
                <w:u w:val="single"/>
              </w:rPr>
              <w:t>57</w:t>
            </w:r>
          </w:p>
        </w:tc>
        <w:tc>
          <w:tcPr>
            <w:tcW w:w="1985" w:type="dxa"/>
            <w:tcBorders>
              <w:top w:val="single" w:sz="4" w:space="0" w:color="auto"/>
              <w:left w:val="single" w:sz="4" w:space="0" w:color="auto"/>
              <w:bottom w:val="single" w:sz="4" w:space="0" w:color="auto"/>
              <w:right w:val="single" w:sz="4" w:space="0" w:color="auto"/>
            </w:tcBorders>
            <w:noWrap/>
          </w:tcPr>
          <w:p w:rsidR="005559A0" w:rsidRDefault="005559A0" w:rsidP="0011229F">
            <w:pPr>
              <w:ind w:firstLine="0"/>
              <w:jc w:val="center"/>
            </w:pPr>
            <w:r w:rsidRPr="00406AE6">
              <w:t>92</w:t>
            </w:r>
            <w:r w:rsidR="0011229F">
              <w:rPr>
                <w:lang w:val="en-US"/>
              </w:rPr>
              <w:t>.</w:t>
            </w:r>
            <w:r w:rsidRPr="00406AE6">
              <w:t>43</w:t>
            </w:r>
          </w:p>
        </w:tc>
      </w:tr>
      <w:tr w:rsidR="005559A0"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5559A0" w:rsidRPr="00A43267" w:rsidRDefault="005559A0" w:rsidP="006B3F25">
            <w:pPr>
              <w:ind w:firstLine="0"/>
              <w:rPr>
                <w:lang w:val="en-GB"/>
              </w:rPr>
            </w:pPr>
            <w:r>
              <w:rPr>
                <w:lang w:val="en-GB"/>
              </w:rPr>
              <w:t>Poor households</w:t>
            </w:r>
          </w:p>
        </w:tc>
        <w:tc>
          <w:tcPr>
            <w:tcW w:w="1984"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10</w:t>
            </w:r>
            <w:r w:rsidR="0011229F">
              <w:rPr>
                <w:lang w:val="en-US"/>
              </w:rPr>
              <w:t>.</w:t>
            </w:r>
            <w:r w:rsidRPr="006B7189">
              <w:t>55</w:t>
            </w:r>
          </w:p>
        </w:tc>
        <w:tc>
          <w:tcPr>
            <w:tcW w:w="1985" w:type="dxa"/>
            <w:tcBorders>
              <w:top w:val="single" w:sz="4" w:space="0" w:color="auto"/>
              <w:left w:val="single" w:sz="4" w:space="0" w:color="auto"/>
              <w:bottom w:val="single" w:sz="4" w:space="0" w:color="auto"/>
              <w:right w:val="single" w:sz="4" w:space="0" w:color="auto"/>
            </w:tcBorders>
            <w:noWrap/>
          </w:tcPr>
          <w:p w:rsidR="005559A0" w:rsidRPr="00140F2D" w:rsidRDefault="005559A0" w:rsidP="0011229F">
            <w:pPr>
              <w:ind w:firstLine="0"/>
              <w:jc w:val="center"/>
              <w:rPr>
                <w:u w:val="single"/>
              </w:rPr>
            </w:pPr>
            <w:r w:rsidRPr="00140F2D">
              <w:rPr>
                <w:u w:val="single"/>
              </w:rPr>
              <w:t>89</w:t>
            </w:r>
            <w:r w:rsidR="0011229F">
              <w:rPr>
                <w:u w:val="single"/>
                <w:lang w:val="en-US"/>
              </w:rPr>
              <w:t>.</w:t>
            </w:r>
            <w:r w:rsidRPr="00140F2D">
              <w:rPr>
                <w:u w:val="single"/>
              </w:rPr>
              <w:t>45</w:t>
            </w:r>
          </w:p>
        </w:tc>
      </w:tr>
      <w:tr w:rsidR="00A93473"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A93473" w:rsidRPr="006B7189" w:rsidRDefault="005559A0" w:rsidP="002D2A2C">
            <w:pPr>
              <w:ind w:firstLine="0"/>
              <w:rPr>
                <w:b/>
              </w:rPr>
            </w:pPr>
            <w:r>
              <w:rPr>
                <w:b/>
                <w:lang w:val="en-GB"/>
              </w:rPr>
              <w:t>Type of settlement</w:t>
            </w:r>
            <w:r w:rsidRPr="006B7189">
              <w:rPr>
                <w:b/>
              </w:rPr>
              <w:t xml:space="preserve"> </w:t>
            </w:r>
            <w:r w:rsidR="00A93473" w:rsidRPr="006B7189">
              <w:rPr>
                <w:b/>
              </w:rPr>
              <w:t>*</w:t>
            </w:r>
          </w:p>
        </w:tc>
        <w:tc>
          <w:tcPr>
            <w:tcW w:w="1984" w:type="dxa"/>
            <w:tcBorders>
              <w:top w:val="single" w:sz="4" w:space="0" w:color="auto"/>
              <w:left w:val="single" w:sz="4" w:space="0" w:color="auto"/>
              <w:bottom w:val="single" w:sz="4" w:space="0" w:color="auto"/>
              <w:right w:val="single" w:sz="4" w:space="0" w:color="auto"/>
            </w:tcBorders>
            <w:noWrap/>
          </w:tcPr>
          <w:p w:rsidR="00A93473" w:rsidRPr="006B7189" w:rsidRDefault="00A93473" w:rsidP="002D2A2C">
            <w:pPr>
              <w:ind w:firstLine="0"/>
              <w:jc w:val="center"/>
            </w:pPr>
          </w:p>
        </w:tc>
        <w:tc>
          <w:tcPr>
            <w:tcW w:w="1985" w:type="dxa"/>
            <w:tcBorders>
              <w:top w:val="single" w:sz="4" w:space="0" w:color="auto"/>
              <w:left w:val="single" w:sz="4" w:space="0" w:color="auto"/>
              <w:bottom w:val="single" w:sz="4" w:space="0" w:color="auto"/>
              <w:right w:val="single" w:sz="4" w:space="0" w:color="auto"/>
            </w:tcBorders>
            <w:noWrap/>
          </w:tcPr>
          <w:p w:rsidR="00A93473" w:rsidRPr="006B7189" w:rsidRDefault="00A93473" w:rsidP="002D2A2C">
            <w:pPr>
              <w:ind w:firstLine="0"/>
              <w:jc w:val="center"/>
            </w:pPr>
          </w:p>
        </w:tc>
      </w:tr>
      <w:tr w:rsidR="005559A0"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5559A0" w:rsidRPr="00A43267" w:rsidRDefault="005559A0" w:rsidP="006B3F25">
            <w:pPr>
              <w:ind w:firstLine="0"/>
              <w:rPr>
                <w:lang w:val="en-GB"/>
              </w:rPr>
            </w:pPr>
            <w:r>
              <w:rPr>
                <w:lang w:val="en-GB"/>
              </w:rPr>
              <w:t>Regional centre</w:t>
            </w:r>
          </w:p>
        </w:tc>
        <w:tc>
          <w:tcPr>
            <w:tcW w:w="1984"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8</w:t>
            </w:r>
            <w:r w:rsidR="0011229F">
              <w:rPr>
                <w:lang w:val="en-US"/>
              </w:rPr>
              <w:t>.</w:t>
            </w:r>
            <w:r w:rsidRPr="006B7189">
              <w:t>41</w:t>
            </w:r>
          </w:p>
        </w:tc>
        <w:tc>
          <w:tcPr>
            <w:tcW w:w="1985"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91</w:t>
            </w:r>
            <w:r w:rsidR="0011229F">
              <w:rPr>
                <w:lang w:val="en-US"/>
              </w:rPr>
              <w:t>.</w:t>
            </w:r>
            <w:r w:rsidRPr="006B7189">
              <w:t>59</w:t>
            </w:r>
          </w:p>
        </w:tc>
      </w:tr>
      <w:tr w:rsidR="005559A0"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5559A0" w:rsidRPr="00A43267" w:rsidRDefault="005559A0" w:rsidP="006B3F25">
            <w:pPr>
              <w:ind w:firstLine="0"/>
              <w:rPr>
                <w:lang w:val="en-GB"/>
              </w:rPr>
            </w:pPr>
            <w:r>
              <w:rPr>
                <w:lang w:val="en-GB"/>
              </w:rPr>
              <w:t>City (not a regional centre)</w:t>
            </w:r>
          </w:p>
        </w:tc>
        <w:tc>
          <w:tcPr>
            <w:tcW w:w="1984"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8</w:t>
            </w:r>
            <w:r w:rsidR="0011229F">
              <w:rPr>
                <w:lang w:val="en-US"/>
              </w:rPr>
              <w:t>.</w:t>
            </w:r>
            <w:r w:rsidRPr="006B7189">
              <w:t>28</w:t>
            </w:r>
          </w:p>
        </w:tc>
        <w:tc>
          <w:tcPr>
            <w:tcW w:w="1985"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91</w:t>
            </w:r>
            <w:r w:rsidR="0011229F">
              <w:rPr>
                <w:lang w:val="en-US"/>
              </w:rPr>
              <w:t>.</w:t>
            </w:r>
            <w:r w:rsidRPr="006B7189">
              <w:t>72</w:t>
            </w:r>
          </w:p>
        </w:tc>
      </w:tr>
      <w:tr w:rsidR="005559A0"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5559A0" w:rsidRPr="00A43267" w:rsidRDefault="005559A0" w:rsidP="006B3F25">
            <w:pPr>
              <w:ind w:firstLine="0"/>
              <w:rPr>
                <w:lang w:val="en-GB"/>
              </w:rPr>
            </w:pPr>
            <w:r>
              <w:rPr>
                <w:lang w:val="en-GB"/>
              </w:rPr>
              <w:t>Small town</w:t>
            </w:r>
          </w:p>
        </w:tc>
        <w:tc>
          <w:tcPr>
            <w:tcW w:w="1984"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6</w:t>
            </w:r>
            <w:r w:rsidR="0011229F">
              <w:rPr>
                <w:lang w:val="en-US"/>
              </w:rPr>
              <w:t>.</w:t>
            </w:r>
            <w:r w:rsidRPr="006B7189">
              <w:t>52</w:t>
            </w:r>
          </w:p>
        </w:tc>
        <w:tc>
          <w:tcPr>
            <w:tcW w:w="1985"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93</w:t>
            </w:r>
            <w:r w:rsidR="0011229F">
              <w:rPr>
                <w:lang w:val="en-US"/>
              </w:rPr>
              <w:t>.</w:t>
            </w:r>
            <w:r w:rsidRPr="006B7189">
              <w:t>48</w:t>
            </w:r>
          </w:p>
        </w:tc>
      </w:tr>
      <w:tr w:rsidR="005559A0"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5559A0" w:rsidRPr="00A43267" w:rsidRDefault="005559A0" w:rsidP="006B3F25">
            <w:pPr>
              <w:ind w:firstLine="0"/>
              <w:rPr>
                <w:lang w:val="en-GB"/>
              </w:rPr>
            </w:pPr>
            <w:r>
              <w:rPr>
                <w:lang w:val="en-GB"/>
              </w:rPr>
              <w:t>Village</w:t>
            </w:r>
          </w:p>
        </w:tc>
        <w:tc>
          <w:tcPr>
            <w:tcW w:w="1984"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8</w:t>
            </w:r>
            <w:r w:rsidR="0011229F">
              <w:rPr>
                <w:lang w:val="en-US"/>
              </w:rPr>
              <w:t>.</w:t>
            </w:r>
            <w:r w:rsidRPr="006B7189">
              <w:t>89</w:t>
            </w:r>
          </w:p>
        </w:tc>
        <w:tc>
          <w:tcPr>
            <w:tcW w:w="1985"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91</w:t>
            </w:r>
            <w:r w:rsidR="0011229F">
              <w:rPr>
                <w:lang w:val="en-US"/>
              </w:rPr>
              <w:t>.</w:t>
            </w:r>
            <w:r w:rsidRPr="006B7189">
              <w:t>11</w:t>
            </w:r>
          </w:p>
        </w:tc>
      </w:tr>
      <w:tr w:rsidR="00A93473"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A93473" w:rsidRPr="006B7189" w:rsidRDefault="003A2A2A" w:rsidP="002D2A2C">
            <w:pPr>
              <w:ind w:firstLine="0"/>
              <w:rPr>
                <w:b/>
              </w:rPr>
            </w:pPr>
            <w:r>
              <w:rPr>
                <w:b/>
                <w:lang w:val="en-GB"/>
              </w:rPr>
              <w:t>Household’s composition</w:t>
            </w:r>
            <w:r w:rsidRPr="006B7189">
              <w:rPr>
                <w:b/>
              </w:rPr>
              <w:t xml:space="preserve"> </w:t>
            </w:r>
            <w:r w:rsidR="00A93473" w:rsidRPr="006B7189">
              <w:rPr>
                <w:b/>
              </w:rPr>
              <w:t>***</w:t>
            </w:r>
          </w:p>
        </w:tc>
        <w:tc>
          <w:tcPr>
            <w:tcW w:w="1984" w:type="dxa"/>
            <w:tcBorders>
              <w:top w:val="single" w:sz="4" w:space="0" w:color="auto"/>
              <w:left w:val="single" w:sz="4" w:space="0" w:color="auto"/>
              <w:bottom w:val="single" w:sz="4" w:space="0" w:color="auto"/>
              <w:right w:val="single" w:sz="4" w:space="0" w:color="auto"/>
            </w:tcBorders>
            <w:noWrap/>
          </w:tcPr>
          <w:p w:rsidR="00A93473" w:rsidRPr="006B7189" w:rsidRDefault="00A93473" w:rsidP="002D2A2C">
            <w:pPr>
              <w:ind w:firstLine="0"/>
              <w:jc w:val="center"/>
            </w:pPr>
          </w:p>
        </w:tc>
        <w:tc>
          <w:tcPr>
            <w:tcW w:w="1985" w:type="dxa"/>
            <w:tcBorders>
              <w:top w:val="single" w:sz="4" w:space="0" w:color="auto"/>
              <w:left w:val="single" w:sz="4" w:space="0" w:color="auto"/>
              <w:bottom w:val="single" w:sz="4" w:space="0" w:color="auto"/>
              <w:right w:val="single" w:sz="4" w:space="0" w:color="auto"/>
            </w:tcBorders>
            <w:noWrap/>
          </w:tcPr>
          <w:p w:rsidR="00A93473" w:rsidRPr="006B7189" w:rsidRDefault="00A93473" w:rsidP="002D2A2C">
            <w:pPr>
              <w:ind w:firstLine="0"/>
              <w:jc w:val="center"/>
            </w:pPr>
          </w:p>
        </w:tc>
      </w:tr>
      <w:tr w:rsidR="00A93473"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A93473" w:rsidRPr="006B7189" w:rsidRDefault="005559A0" w:rsidP="002D2A2C">
            <w:pPr>
              <w:ind w:firstLine="0"/>
            </w:pPr>
            <w:r>
              <w:rPr>
                <w:lang w:val="en-GB"/>
              </w:rPr>
              <w:t>Two-parent family</w:t>
            </w:r>
          </w:p>
        </w:tc>
        <w:tc>
          <w:tcPr>
            <w:tcW w:w="1984" w:type="dxa"/>
            <w:tcBorders>
              <w:top w:val="single" w:sz="4" w:space="0" w:color="auto"/>
              <w:left w:val="single" w:sz="4" w:space="0" w:color="auto"/>
              <w:bottom w:val="single" w:sz="4" w:space="0" w:color="auto"/>
              <w:right w:val="single" w:sz="4" w:space="0" w:color="auto"/>
            </w:tcBorders>
            <w:noWrap/>
          </w:tcPr>
          <w:p w:rsidR="00A93473" w:rsidRPr="006B7189" w:rsidRDefault="00A93473" w:rsidP="0011229F">
            <w:pPr>
              <w:ind w:firstLine="0"/>
              <w:jc w:val="center"/>
            </w:pPr>
            <w:r w:rsidRPr="006B7189">
              <w:t>9</w:t>
            </w:r>
            <w:r w:rsidR="0011229F">
              <w:rPr>
                <w:lang w:val="en-US"/>
              </w:rPr>
              <w:t>.</w:t>
            </w:r>
            <w:r w:rsidRPr="006B7189">
              <w:t>17</w:t>
            </w:r>
          </w:p>
        </w:tc>
        <w:tc>
          <w:tcPr>
            <w:tcW w:w="1985" w:type="dxa"/>
            <w:tcBorders>
              <w:top w:val="single" w:sz="4" w:space="0" w:color="auto"/>
              <w:left w:val="single" w:sz="4" w:space="0" w:color="auto"/>
              <w:bottom w:val="single" w:sz="4" w:space="0" w:color="auto"/>
              <w:right w:val="single" w:sz="4" w:space="0" w:color="auto"/>
            </w:tcBorders>
            <w:noWrap/>
          </w:tcPr>
          <w:p w:rsidR="00A93473" w:rsidRPr="006B7189" w:rsidRDefault="00A93473" w:rsidP="0011229F">
            <w:pPr>
              <w:ind w:firstLine="0"/>
              <w:jc w:val="center"/>
            </w:pPr>
            <w:r w:rsidRPr="006B7189">
              <w:t>90</w:t>
            </w:r>
            <w:r w:rsidR="0011229F">
              <w:rPr>
                <w:lang w:val="en-US"/>
              </w:rPr>
              <w:t>.</w:t>
            </w:r>
            <w:r w:rsidRPr="006B7189">
              <w:t>83</w:t>
            </w:r>
          </w:p>
        </w:tc>
      </w:tr>
      <w:tr w:rsidR="005559A0"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5559A0" w:rsidRPr="00A43267" w:rsidRDefault="005559A0" w:rsidP="006B3F25">
            <w:pPr>
              <w:ind w:firstLine="0"/>
              <w:rPr>
                <w:lang w:val="en-US"/>
              </w:rPr>
            </w:pPr>
            <w:r>
              <w:rPr>
                <w:lang w:val="en-GB"/>
              </w:rPr>
              <w:t>Single</w:t>
            </w:r>
            <w:r w:rsidRPr="00A43267">
              <w:rPr>
                <w:lang w:val="en-US"/>
              </w:rPr>
              <w:t xml:space="preserve"> </w:t>
            </w:r>
            <w:r>
              <w:rPr>
                <w:lang w:val="en-GB"/>
              </w:rPr>
              <w:t>mother</w:t>
            </w:r>
            <w:r w:rsidRPr="00A43267">
              <w:rPr>
                <w:lang w:val="en-US"/>
              </w:rPr>
              <w:t xml:space="preserve"> (</w:t>
            </w:r>
            <w:r>
              <w:rPr>
                <w:lang w:val="en-GB"/>
              </w:rPr>
              <w:t>also</w:t>
            </w:r>
            <w:r w:rsidRPr="00A43267">
              <w:rPr>
                <w:lang w:val="en-US"/>
              </w:rPr>
              <w:t xml:space="preserve"> </w:t>
            </w:r>
            <w:r>
              <w:rPr>
                <w:lang w:val="en-GB"/>
              </w:rPr>
              <w:t>with other relatives</w:t>
            </w:r>
            <w:r w:rsidRPr="00A43267">
              <w:rPr>
                <w:lang w:val="en-US"/>
              </w:rPr>
              <w:t>)</w:t>
            </w:r>
          </w:p>
        </w:tc>
        <w:tc>
          <w:tcPr>
            <w:tcW w:w="1984"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5</w:t>
            </w:r>
            <w:r w:rsidR="0011229F">
              <w:rPr>
                <w:lang w:val="en-US"/>
              </w:rPr>
              <w:t>.</w:t>
            </w:r>
            <w:r w:rsidRPr="006B7189">
              <w:t>33</w:t>
            </w:r>
          </w:p>
        </w:tc>
        <w:tc>
          <w:tcPr>
            <w:tcW w:w="1985"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94</w:t>
            </w:r>
            <w:r w:rsidR="0011229F">
              <w:rPr>
                <w:lang w:val="en-US"/>
              </w:rPr>
              <w:t>.</w:t>
            </w:r>
            <w:r w:rsidRPr="006B7189">
              <w:t>67</w:t>
            </w:r>
          </w:p>
        </w:tc>
      </w:tr>
      <w:tr w:rsidR="005559A0"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5559A0" w:rsidRPr="00A43267" w:rsidRDefault="005559A0" w:rsidP="006B3F25">
            <w:pPr>
              <w:ind w:firstLine="0"/>
              <w:rPr>
                <w:lang w:val="en-US"/>
              </w:rPr>
            </w:pPr>
            <w:r>
              <w:rPr>
                <w:lang w:val="en-GB"/>
              </w:rPr>
              <w:t>Single</w:t>
            </w:r>
            <w:r w:rsidRPr="00A43267">
              <w:rPr>
                <w:lang w:val="en-US"/>
              </w:rPr>
              <w:t xml:space="preserve"> </w:t>
            </w:r>
            <w:r>
              <w:rPr>
                <w:lang w:val="en-GB"/>
              </w:rPr>
              <w:t>father</w:t>
            </w:r>
            <w:r w:rsidRPr="00A43267">
              <w:rPr>
                <w:lang w:val="en-US"/>
              </w:rPr>
              <w:t xml:space="preserve"> (</w:t>
            </w:r>
            <w:r>
              <w:rPr>
                <w:lang w:val="en-GB"/>
              </w:rPr>
              <w:t>also</w:t>
            </w:r>
            <w:r w:rsidRPr="00A43267">
              <w:rPr>
                <w:lang w:val="en-US"/>
              </w:rPr>
              <w:t xml:space="preserve"> </w:t>
            </w:r>
            <w:r>
              <w:rPr>
                <w:lang w:val="en-GB"/>
              </w:rPr>
              <w:t>with other relatives</w:t>
            </w:r>
            <w:r w:rsidRPr="00A43267">
              <w:rPr>
                <w:lang w:val="en-US"/>
              </w:rPr>
              <w:t>)</w:t>
            </w:r>
          </w:p>
        </w:tc>
        <w:tc>
          <w:tcPr>
            <w:tcW w:w="1984"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1</w:t>
            </w:r>
            <w:r w:rsidR="0011229F">
              <w:rPr>
                <w:lang w:val="en-US"/>
              </w:rPr>
              <w:t>.</w:t>
            </w:r>
            <w:r w:rsidRPr="006B7189">
              <w:t>37</w:t>
            </w:r>
          </w:p>
        </w:tc>
        <w:tc>
          <w:tcPr>
            <w:tcW w:w="1985"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98</w:t>
            </w:r>
            <w:r w:rsidR="0011229F">
              <w:rPr>
                <w:lang w:val="en-US"/>
              </w:rPr>
              <w:t>.</w:t>
            </w:r>
            <w:r w:rsidRPr="006B7189">
              <w:t>63</w:t>
            </w:r>
          </w:p>
        </w:tc>
      </w:tr>
      <w:tr w:rsidR="005559A0"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5559A0" w:rsidRPr="00A43267" w:rsidRDefault="005559A0" w:rsidP="006B3F25">
            <w:pPr>
              <w:ind w:firstLine="0"/>
              <w:rPr>
                <w:lang w:val="en-GB"/>
              </w:rPr>
            </w:pPr>
            <w:r>
              <w:rPr>
                <w:lang w:val="en-GB"/>
              </w:rPr>
              <w:t>Other types</w:t>
            </w:r>
          </w:p>
        </w:tc>
        <w:tc>
          <w:tcPr>
            <w:tcW w:w="1984" w:type="dxa"/>
            <w:tcBorders>
              <w:top w:val="single" w:sz="4" w:space="0" w:color="auto"/>
              <w:left w:val="single" w:sz="4" w:space="0" w:color="auto"/>
              <w:bottom w:val="single" w:sz="4" w:space="0" w:color="auto"/>
              <w:right w:val="single" w:sz="4" w:space="0" w:color="auto"/>
            </w:tcBorders>
            <w:noWrap/>
          </w:tcPr>
          <w:p w:rsidR="005559A0" w:rsidRPr="006B7189" w:rsidRDefault="005559A0" w:rsidP="002D2A2C">
            <w:pPr>
              <w:ind w:firstLine="0"/>
              <w:jc w:val="center"/>
            </w:pPr>
            <w:r w:rsidRPr="006B7189">
              <w:t>11</w:t>
            </w:r>
          </w:p>
        </w:tc>
        <w:tc>
          <w:tcPr>
            <w:tcW w:w="1985" w:type="dxa"/>
            <w:tcBorders>
              <w:top w:val="single" w:sz="4" w:space="0" w:color="auto"/>
              <w:left w:val="single" w:sz="4" w:space="0" w:color="auto"/>
              <w:bottom w:val="single" w:sz="4" w:space="0" w:color="auto"/>
              <w:right w:val="single" w:sz="4" w:space="0" w:color="auto"/>
            </w:tcBorders>
            <w:noWrap/>
          </w:tcPr>
          <w:p w:rsidR="005559A0" w:rsidRPr="006B7189" w:rsidRDefault="005559A0" w:rsidP="002D2A2C">
            <w:pPr>
              <w:ind w:firstLine="0"/>
              <w:jc w:val="center"/>
            </w:pPr>
            <w:r w:rsidRPr="006B7189">
              <w:t>89</w:t>
            </w:r>
          </w:p>
        </w:tc>
      </w:tr>
      <w:tr w:rsidR="00A93473"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A93473" w:rsidRPr="006B7189" w:rsidRDefault="005559A0" w:rsidP="002D2A2C">
            <w:pPr>
              <w:ind w:firstLine="0"/>
              <w:rPr>
                <w:b/>
              </w:rPr>
            </w:pPr>
            <w:r>
              <w:rPr>
                <w:b/>
                <w:lang w:val="en-GB"/>
              </w:rPr>
              <w:t>Mother’s education</w:t>
            </w:r>
          </w:p>
        </w:tc>
        <w:tc>
          <w:tcPr>
            <w:tcW w:w="1984" w:type="dxa"/>
            <w:tcBorders>
              <w:top w:val="single" w:sz="4" w:space="0" w:color="auto"/>
              <w:left w:val="single" w:sz="4" w:space="0" w:color="auto"/>
              <w:bottom w:val="single" w:sz="4" w:space="0" w:color="auto"/>
              <w:right w:val="single" w:sz="4" w:space="0" w:color="auto"/>
            </w:tcBorders>
            <w:noWrap/>
          </w:tcPr>
          <w:p w:rsidR="00A93473" w:rsidRPr="006B7189" w:rsidRDefault="00A93473" w:rsidP="002D2A2C">
            <w:pPr>
              <w:ind w:firstLine="0"/>
              <w:jc w:val="center"/>
            </w:pPr>
          </w:p>
        </w:tc>
        <w:tc>
          <w:tcPr>
            <w:tcW w:w="1985" w:type="dxa"/>
            <w:tcBorders>
              <w:top w:val="single" w:sz="4" w:space="0" w:color="auto"/>
              <w:left w:val="single" w:sz="4" w:space="0" w:color="auto"/>
              <w:bottom w:val="single" w:sz="4" w:space="0" w:color="auto"/>
              <w:right w:val="single" w:sz="4" w:space="0" w:color="auto"/>
            </w:tcBorders>
            <w:noWrap/>
          </w:tcPr>
          <w:p w:rsidR="00A93473" w:rsidRPr="006B7189" w:rsidRDefault="00A93473" w:rsidP="002D2A2C">
            <w:pPr>
              <w:ind w:firstLine="0"/>
              <w:jc w:val="center"/>
            </w:pPr>
          </w:p>
        </w:tc>
      </w:tr>
      <w:tr w:rsidR="005559A0"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5559A0" w:rsidRPr="00A43267" w:rsidRDefault="005559A0" w:rsidP="006B3F25">
            <w:pPr>
              <w:ind w:firstLine="0"/>
              <w:rPr>
                <w:lang w:val="en-GB"/>
              </w:rPr>
            </w:pPr>
            <w:r>
              <w:rPr>
                <w:lang w:val="en-GB"/>
              </w:rPr>
              <w:t>Mother has university degree</w:t>
            </w:r>
          </w:p>
        </w:tc>
        <w:tc>
          <w:tcPr>
            <w:tcW w:w="1984"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8</w:t>
            </w:r>
            <w:r w:rsidR="0011229F">
              <w:rPr>
                <w:lang w:val="en-US"/>
              </w:rPr>
              <w:t>.</w:t>
            </w:r>
            <w:r w:rsidRPr="006B7189">
              <w:t>2</w:t>
            </w:r>
          </w:p>
        </w:tc>
        <w:tc>
          <w:tcPr>
            <w:tcW w:w="1985"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91</w:t>
            </w:r>
            <w:r w:rsidR="0011229F">
              <w:rPr>
                <w:lang w:val="en-US"/>
              </w:rPr>
              <w:t>.</w:t>
            </w:r>
            <w:r w:rsidRPr="006B7189">
              <w:t>8</w:t>
            </w:r>
          </w:p>
        </w:tc>
      </w:tr>
      <w:tr w:rsidR="005559A0"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5559A0" w:rsidRPr="00A43267" w:rsidRDefault="005559A0" w:rsidP="006B3F25">
            <w:pPr>
              <w:ind w:firstLine="0"/>
              <w:rPr>
                <w:lang w:val="en-GB"/>
              </w:rPr>
            </w:pPr>
            <w:r>
              <w:rPr>
                <w:lang w:val="en-GB"/>
              </w:rPr>
              <w:t>Mother has no university degree</w:t>
            </w:r>
          </w:p>
        </w:tc>
        <w:tc>
          <w:tcPr>
            <w:tcW w:w="1984"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8</w:t>
            </w:r>
            <w:r w:rsidR="0011229F">
              <w:rPr>
                <w:lang w:val="en-US"/>
              </w:rPr>
              <w:t>.</w:t>
            </w:r>
            <w:r w:rsidRPr="006B7189">
              <w:t>82</w:t>
            </w:r>
          </w:p>
        </w:tc>
        <w:tc>
          <w:tcPr>
            <w:tcW w:w="1985"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91</w:t>
            </w:r>
            <w:r w:rsidR="0011229F">
              <w:rPr>
                <w:lang w:val="en-US"/>
              </w:rPr>
              <w:t>.</w:t>
            </w:r>
            <w:r w:rsidRPr="006B7189">
              <w:t>18</w:t>
            </w:r>
          </w:p>
        </w:tc>
      </w:tr>
      <w:tr w:rsidR="00A93473"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A93473" w:rsidRPr="006B7189" w:rsidRDefault="005559A0" w:rsidP="002D2A2C">
            <w:pPr>
              <w:ind w:firstLine="0"/>
              <w:rPr>
                <w:b/>
              </w:rPr>
            </w:pPr>
            <w:r>
              <w:rPr>
                <w:b/>
                <w:lang w:val="en-GB"/>
              </w:rPr>
              <w:t>Father’s education</w:t>
            </w:r>
            <w:r w:rsidRPr="006B7189">
              <w:rPr>
                <w:b/>
              </w:rPr>
              <w:t xml:space="preserve"> </w:t>
            </w:r>
            <w:r w:rsidR="00A93473" w:rsidRPr="006B7189">
              <w:rPr>
                <w:b/>
              </w:rPr>
              <w:t>**</w:t>
            </w:r>
          </w:p>
        </w:tc>
        <w:tc>
          <w:tcPr>
            <w:tcW w:w="1984" w:type="dxa"/>
            <w:tcBorders>
              <w:top w:val="single" w:sz="4" w:space="0" w:color="auto"/>
              <w:left w:val="single" w:sz="4" w:space="0" w:color="auto"/>
              <w:bottom w:val="single" w:sz="4" w:space="0" w:color="auto"/>
              <w:right w:val="single" w:sz="4" w:space="0" w:color="auto"/>
            </w:tcBorders>
            <w:noWrap/>
          </w:tcPr>
          <w:p w:rsidR="00A93473" w:rsidRPr="006B7189" w:rsidRDefault="00A93473" w:rsidP="002D2A2C">
            <w:pPr>
              <w:ind w:firstLine="0"/>
              <w:jc w:val="center"/>
            </w:pPr>
          </w:p>
        </w:tc>
        <w:tc>
          <w:tcPr>
            <w:tcW w:w="1985" w:type="dxa"/>
            <w:tcBorders>
              <w:top w:val="single" w:sz="4" w:space="0" w:color="auto"/>
              <w:left w:val="single" w:sz="4" w:space="0" w:color="auto"/>
              <w:bottom w:val="single" w:sz="4" w:space="0" w:color="auto"/>
              <w:right w:val="single" w:sz="4" w:space="0" w:color="auto"/>
            </w:tcBorders>
            <w:noWrap/>
          </w:tcPr>
          <w:p w:rsidR="00A93473" w:rsidRPr="006B7189" w:rsidRDefault="00A93473" w:rsidP="002D2A2C">
            <w:pPr>
              <w:ind w:firstLine="0"/>
              <w:jc w:val="center"/>
            </w:pPr>
          </w:p>
        </w:tc>
      </w:tr>
      <w:tr w:rsidR="005559A0"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5559A0" w:rsidRPr="00A43267" w:rsidRDefault="005559A0" w:rsidP="006B3F25">
            <w:pPr>
              <w:ind w:firstLine="0"/>
              <w:rPr>
                <w:lang w:val="en-GB"/>
              </w:rPr>
            </w:pPr>
            <w:r>
              <w:rPr>
                <w:lang w:val="en-GB"/>
              </w:rPr>
              <w:t>Father has university degree</w:t>
            </w:r>
          </w:p>
        </w:tc>
        <w:tc>
          <w:tcPr>
            <w:tcW w:w="1984"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8</w:t>
            </w:r>
            <w:r w:rsidR="0011229F">
              <w:rPr>
                <w:lang w:val="en-US"/>
              </w:rPr>
              <w:t>.</w:t>
            </w:r>
            <w:r w:rsidRPr="006B7189">
              <w:t>21</w:t>
            </w:r>
          </w:p>
        </w:tc>
        <w:tc>
          <w:tcPr>
            <w:tcW w:w="1985"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91</w:t>
            </w:r>
            <w:r w:rsidR="0011229F">
              <w:rPr>
                <w:lang w:val="en-US"/>
              </w:rPr>
              <w:t>.</w:t>
            </w:r>
            <w:r w:rsidRPr="006B7189">
              <w:t>79</w:t>
            </w:r>
          </w:p>
        </w:tc>
      </w:tr>
      <w:tr w:rsidR="005559A0" w:rsidRPr="006B7189" w:rsidTr="00D93214">
        <w:trPr>
          <w:trHeight w:val="300"/>
        </w:trPr>
        <w:tc>
          <w:tcPr>
            <w:tcW w:w="5495" w:type="dxa"/>
            <w:tcBorders>
              <w:top w:val="single" w:sz="4" w:space="0" w:color="auto"/>
              <w:left w:val="single" w:sz="4" w:space="0" w:color="auto"/>
              <w:bottom w:val="single" w:sz="4" w:space="0" w:color="auto"/>
              <w:right w:val="single" w:sz="4" w:space="0" w:color="auto"/>
            </w:tcBorders>
            <w:noWrap/>
          </w:tcPr>
          <w:p w:rsidR="005559A0" w:rsidRPr="00A43267" w:rsidRDefault="005559A0" w:rsidP="006B3F25">
            <w:pPr>
              <w:ind w:firstLine="0"/>
              <w:rPr>
                <w:lang w:val="en-GB"/>
              </w:rPr>
            </w:pPr>
            <w:r>
              <w:rPr>
                <w:lang w:val="en-GB"/>
              </w:rPr>
              <w:t>Father has no university degree</w:t>
            </w:r>
          </w:p>
        </w:tc>
        <w:tc>
          <w:tcPr>
            <w:tcW w:w="1984"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9</w:t>
            </w:r>
            <w:r w:rsidR="0011229F">
              <w:rPr>
                <w:lang w:val="en-US"/>
              </w:rPr>
              <w:t>.</w:t>
            </w:r>
            <w:r w:rsidRPr="006B7189">
              <w:t>26</w:t>
            </w:r>
          </w:p>
        </w:tc>
        <w:tc>
          <w:tcPr>
            <w:tcW w:w="1985"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90</w:t>
            </w:r>
            <w:r w:rsidR="0011229F">
              <w:rPr>
                <w:lang w:val="en-US"/>
              </w:rPr>
              <w:t>.</w:t>
            </w:r>
            <w:r w:rsidRPr="006B7189">
              <w:t>74</w:t>
            </w:r>
          </w:p>
        </w:tc>
      </w:tr>
      <w:tr w:rsidR="00A93473" w:rsidRPr="006B7189" w:rsidTr="009B1669">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EEECE1"/>
            <w:noWrap/>
          </w:tcPr>
          <w:p w:rsidR="00A93473" w:rsidRPr="0038457C" w:rsidRDefault="005559A0" w:rsidP="002D2A2C">
            <w:pPr>
              <w:ind w:firstLine="0"/>
              <w:jc w:val="center"/>
              <w:rPr>
                <w:b/>
                <w:bCs/>
                <w:lang w:val="en-US"/>
              </w:rPr>
            </w:pPr>
            <w:r>
              <w:rPr>
                <w:b/>
                <w:bCs/>
                <w:lang w:val="en-GB"/>
              </w:rPr>
              <w:t>Benefits for children over</w:t>
            </w:r>
            <w:r w:rsidRPr="005559A0">
              <w:rPr>
                <w:b/>
                <w:bCs/>
                <w:lang w:val="en-US"/>
              </w:rPr>
              <w:t xml:space="preserve"> 1,5</w:t>
            </w:r>
            <w:r w:rsidR="0038457C">
              <w:rPr>
                <w:b/>
                <w:bCs/>
                <w:lang w:val="en-US"/>
              </w:rPr>
              <w:t xml:space="preserve"> (B)</w:t>
            </w:r>
          </w:p>
        </w:tc>
        <w:tc>
          <w:tcPr>
            <w:tcW w:w="1984" w:type="dxa"/>
            <w:tcBorders>
              <w:top w:val="single" w:sz="4" w:space="0" w:color="auto"/>
              <w:left w:val="single" w:sz="4" w:space="0" w:color="auto"/>
              <w:bottom w:val="single" w:sz="4" w:space="0" w:color="auto"/>
              <w:right w:val="single" w:sz="4" w:space="0" w:color="auto"/>
            </w:tcBorders>
            <w:shd w:val="clear" w:color="auto" w:fill="EEECE1"/>
            <w:noWrap/>
          </w:tcPr>
          <w:p w:rsidR="00A93473" w:rsidRPr="006B7189" w:rsidRDefault="00A93473" w:rsidP="0011229F">
            <w:pPr>
              <w:ind w:firstLine="0"/>
              <w:jc w:val="center"/>
              <w:rPr>
                <w:b/>
              </w:rPr>
            </w:pPr>
            <w:r w:rsidRPr="006B7189">
              <w:rPr>
                <w:b/>
              </w:rPr>
              <w:t>34</w:t>
            </w:r>
            <w:r w:rsidR="0011229F">
              <w:rPr>
                <w:b/>
                <w:lang w:val="en-US"/>
              </w:rPr>
              <w:t>.</w:t>
            </w:r>
            <w:r w:rsidRPr="006B7189">
              <w:rPr>
                <w:b/>
              </w:rPr>
              <w:t>68</w:t>
            </w:r>
          </w:p>
        </w:tc>
        <w:tc>
          <w:tcPr>
            <w:tcW w:w="1985" w:type="dxa"/>
            <w:tcBorders>
              <w:top w:val="single" w:sz="4" w:space="0" w:color="auto"/>
              <w:left w:val="single" w:sz="4" w:space="0" w:color="auto"/>
              <w:bottom w:val="single" w:sz="4" w:space="0" w:color="auto"/>
              <w:right w:val="single" w:sz="4" w:space="0" w:color="auto"/>
            </w:tcBorders>
            <w:shd w:val="clear" w:color="auto" w:fill="EEECE1"/>
            <w:noWrap/>
          </w:tcPr>
          <w:p w:rsidR="00A93473" w:rsidRPr="006B7189" w:rsidRDefault="00A93473" w:rsidP="0011229F">
            <w:pPr>
              <w:ind w:firstLine="0"/>
              <w:jc w:val="center"/>
              <w:rPr>
                <w:b/>
              </w:rPr>
            </w:pPr>
            <w:r w:rsidRPr="006B7189">
              <w:rPr>
                <w:b/>
              </w:rPr>
              <w:t>65</w:t>
            </w:r>
            <w:r w:rsidR="0011229F">
              <w:rPr>
                <w:b/>
                <w:lang w:val="en-US"/>
              </w:rPr>
              <w:t>.</w:t>
            </w:r>
            <w:r w:rsidRPr="006B7189">
              <w:rPr>
                <w:b/>
              </w:rPr>
              <w:t>32</w:t>
            </w:r>
          </w:p>
        </w:tc>
      </w:tr>
      <w:tr w:rsidR="00A93473"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A93473" w:rsidRPr="006B7189" w:rsidRDefault="003A2A2A" w:rsidP="002D2A2C">
            <w:pPr>
              <w:ind w:firstLine="0"/>
              <w:rPr>
                <w:b/>
              </w:rPr>
            </w:pPr>
            <w:r>
              <w:rPr>
                <w:b/>
                <w:lang w:val="en-GB"/>
              </w:rPr>
              <w:t>Poverty</w:t>
            </w:r>
            <w:r w:rsidR="00A93473" w:rsidRPr="006B7189">
              <w:rPr>
                <w:b/>
              </w:rPr>
              <w:t>***</w:t>
            </w:r>
          </w:p>
        </w:tc>
        <w:tc>
          <w:tcPr>
            <w:tcW w:w="1984" w:type="dxa"/>
            <w:tcBorders>
              <w:top w:val="single" w:sz="4" w:space="0" w:color="auto"/>
              <w:left w:val="single" w:sz="4" w:space="0" w:color="auto"/>
              <w:bottom w:val="single" w:sz="4" w:space="0" w:color="auto"/>
              <w:right w:val="single" w:sz="4" w:space="0" w:color="auto"/>
            </w:tcBorders>
            <w:noWrap/>
          </w:tcPr>
          <w:p w:rsidR="00A93473" w:rsidRPr="006B7189" w:rsidRDefault="00A93473" w:rsidP="002D2A2C">
            <w:pPr>
              <w:ind w:firstLine="0"/>
              <w:jc w:val="center"/>
            </w:pPr>
          </w:p>
        </w:tc>
        <w:tc>
          <w:tcPr>
            <w:tcW w:w="1985" w:type="dxa"/>
            <w:tcBorders>
              <w:top w:val="single" w:sz="4" w:space="0" w:color="auto"/>
              <w:left w:val="single" w:sz="4" w:space="0" w:color="auto"/>
              <w:bottom w:val="single" w:sz="4" w:space="0" w:color="auto"/>
              <w:right w:val="single" w:sz="4" w:space="0" w:color="auto"/>
            </w:tcBorders>
            <w:noWrap/>
          </w:tcPr>
          <w:p w:rsidR="00A93473" w:rsidRPr="006B7189" w:rsidRDefault="00A93473" w:rsidP="002D2A2C">
            <w:pPr>
              <w:ind w:firstLine="0"/>
              <w:jc w:val="center"/>
            </w:pPr>
          </w:p>
        </w:tc>
      </w:tr>
      <w:tr w:rsidR="005559A0"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5559A0" w:rsidRPr="00A43267" w:rsidRDefault="005559A0" w:rsidP="006B3F25">
            <w:pPr>
              <w:ind w:firstLine="0"/>
              <w:rPr>
                <w:lang w:val="en-GB"/>
              </w:rPr>
            </w:pPr>
            <w:r>
              <w:rPr>
                <w:lang w:val="en-GB"/>
              </w:rPr>
              <w:t>Non-poor households</w:t>
            </w:r>
          </w:p>
        </w:tc>
        <w:tc>
          <w:tcPr>
            <w:tcW w:w="1984" w:type="dxa"/>
            <w:tcBorders>
              <w:top w:val="single" w:sz="4" w:space="0" w:color="auto"/>
              <w:left w:val="single" w:sz="4" w:space="0" w:color="auto"/>
              <w:bottom w:val="single" w:sz="4" w:space="0" w:color="auto"/>
              <w:right w:val="single" w:sz="4" w:space="0" w:color="auto"/>
            </w:tcBorders>
            <w:noWrap/>
          </w:tcPr>
          <w:p w:rsidR="005559A0" w:rsidRPr="00045BB9" w:rsidRDefault="005559A0" w:rsidP="0011229F">
            <w:pPr>
              <w:ind w:firstLine="0"/>
              <w:jc w:val="center"/>
              <w:rPr>
                <w:u w:val="single"/>
              </w:rPr>
            </w:pPr>
            <w:r w:rsidRPr="00045BB9">
              <w:rPr>
                <w:u w:val="single"/>
              </w:rPr>
              <w:t>27</w:t>
            </w:r>
            <w:r w:rsidR="0011229F">
              <w:rPr>
                <w:u w:val="single"/>
                <w:lang w:val="en-US"/>
              </w:rPr>
              <w:t>.</w:t>
            </w:r>
            <w:r w:rsidRPr="00045BB9">
              <w:rPr>
                <w:u w:val="single"/>
              </w:rPr>
              <w:t>11</w:t>
            </w:r>
          </w:p>
        </w:tc>
        <w:tc>
          <w:tcPr>
            <w:tcW w:w="1985" w:type="dxa"/>
            <w:tcBorders>
              <w:top w:val="single" w:sz="4" w:space="0" w:color="auto"/>
              <w:left w:val="single" w:sz="4" w:space="0" w:color="auto"/>
              <w:bottom w:val="single" w:sz="4" w:space="0" w:color="auto"/>
              <w:right w:val="single" w:sz="4" w:space="0" w:color="auto"/>
            </w:tcBorders>
            <w:noWrap/>
          </w:tcPr>
          <w:p w:rsidR="005559A0" w:rsidRDefault="005559A0" w:rsidP="0011229F">
            <w:pPr>
              <w:ind w:firstLine="0"/>
              <w:jc w:val="center"/>
            </w:pPr>
            <w:r w:rsidRPr="00D258D0">
              <w:t>72</w:t>
            </w:r>
            <w:r w:rsidR="0011229F">
              <w:rPr>
                <w:lang w:val="en-US"/>
              </w:rPr>
              <w:t>.</w:t>
            </w:r>
            <w:r w:rsidRPr="00D258D0">
              <w:t>89</w:t>
            </w:r>
          </w:p>
        </w:tc>
      </w:tr>
      <w:tr w:rsidR="005559A0"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5559A0" w:rsidRPr="00A43267" w:rsidRDefault="005559A0" w:rsidP="006B3F25">
            <w:pPr>
              <w:ind w:firstLine="0"/>
              <w:rPr>
                <w:lang w:val="en-GB"/>
              </w:rPr>
            </w:pPr>
            <w:r>
              <w:rPr>
                <w:lang w:val="en-GB"/>
              </w:rPr>
              <w:t>Poor households</w:t>
            </w:r>
          </w:p>
        </w:tc>
        <w:tc>
          <w:tcPr>
            <w:tcW w:w="1984"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52</w:t>
            </w:r>
            <w:r w:rsidR="0011229F">
              <w:rPr>
                <w:lang w:val="en-US"/>
              </w:rPr>
              <w:t>.</w:t>
            </w:r>
            <w:r w:rsidRPr="006B7189">
              <w:t>41</w:t>
            </w:r>
          </w:p>
        </w:tc>
        <w:tc>
          <w:tcPr>
            <w:tcW w:w="1985" w:type="dxa"/>
            <w:tcBorders>
              <w:top w:val="single" w:sz="4" w:space="0" w:color="auto"/>
              <w:left w:val="single" w:sz="4" w:space="0" w:color="auto"/>
              <w:bottom w:val="single" w:sz="4" w:space="0" w:color="auto"/>
              <w:right w:val="single" w:sz="4" w:space="0" w:color="auto"/>
            </w:tcBorders>
            <w:noWrap/>
          </w:tcPr>
          <w:p w:rsidR="005559A0" w:rsidRPr="00140F2D" w:rsidRDefault="005559A0" w:rsidP="0011229F">
            <w:pPr>
              <w:ind w:firstLine="0"/>
              <w:jc w:val="center"/>
              <w:rPr>
                <w:u w:val="single"/>
              </w:rPr>
            </w:pPr>
            <w:r w:rsidRPr="00140F2D">
              <w:rPr>
                <w:u w:val="single"/>
              </w:rPr>
              <w:t>47</w:t>
            </w:r>
            <w:r w:rsidR="0011229F">
              <w:rPr>
                <w:u w:val="single"/>
                <w:lang w:val="en-US"/>
              </w:rPr>
              <w:t>.</w:t>
            </w:r>
            <w:r w:rsidRPr="00140F2D">
              <w:rPr>
                <w:u w:val="single"/>
              </w:rPr>
              <w:t>59</w:t>
            </w:r>
          </w:p>
        </w:tc>
      </w:tr>
      <w:tr w:rsidR="00A93473"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A93473" w:rsidRPr="006B7189" w:rsidRDefault="003A2A2A" w:rsidP="002D2A2C">
            <w:pPr>
              <w:ind w:firstLine="0"/>
              <w:rPr>
                <w:b/>
              </w:rPr>
            </w:pPr>
            <w:r>
              <w:rPr>
                <w:b/>
                <w:lang w:val="en-GB"/>
              </w:rPr>
              <w:t>Type of settlement</w:t>
            </w:r>
            <w:r w:rsidRPr="006B7189">
              <w:rPr>
                <w:b/>
              </w:rPr>
              <w:t xml:space="preserve"> </w:t>
            </w:r>
            <w:r w:rsidR="00A93473" w:rsidRPr="006B7189">
              <w:rPr>
                <w:b/>
              </w:rPr>
              <w:t>***</w:t>
            </w:r>
          </w:p>
        </w:tc>
        <w:tc>
          <w:tcPr>
            <w:tcW w:w="1984" w:type="dxa"/>
            <w:tcBorders>
              <w:top w:val="single" w:sz="4" w:space="0" w:color="auto"/>
              <w:left w:val="single" w:sz="4" w:space="0" w:color="auto"/>
              <w:bottom w:val="single" w:sz="4" w:space="0" w:color="auto"/>
              <w:right w:val="single" w:sz="4" w:space="0" w:color="auto"/>
            </w:tcBorders>
            <w:noWrap/>
          </w:tcPr>
          <w:p w:rsidR="00A93473" w:rsidRPr="006B7189" w:rsidRDefault="00A93473" w:rsidP="002D2A2C">
            <w:pPr>
              <w:ind w:firstLine="0"/>
              <w:jc w:val="center"/>
            </w:pPr>
          </w:p>
        </w:tc>
        <w:tc>
          <w:tcPr>
            <w:tcW w:w="1985" w:type="dxa"/>
            <w:tcBorders>
              <w:top w:val="single" w:sz="4" w:space="0" w:color="auto"/>
              <w:left w:val="single" w:sz="4" w:space="0" w:color="auto"/>
              <w:bottom w:val="single" w:sz="4" w:space="0" w:color="auto"/>
              <w:right w:val="single" w:sz="4" w:space="0" w:color="auto"/>
            </w:tcBorders>
            <w:noWrap/>
          </w:tcPr>
          <w:p w:rsidR="00A93473" w:rsidRPr="006B7189" w:rsidRDefault="00A93473" w:rsidP="002D2A2C">
            <w:pPr>
              <w:ind w:firstLine="0"/>
              <w:jc w:val="center"/>
            </w:pPr>
          </w:p>
        </w:tc>
      </w:tr>
      <w:tr w:rsidR="005559A0"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5559A0" w:rsidRPr="00A43267" w:rsidRDefault="005559A0" w:rsidP="006B3F25">
            <w:pPr>
              <w:ind w:firstLine="0"/>
              <w:rPr>
                <w:lang w:val="en-GB"/>
              </w:rPr>
            </w:pPr>
            <w:r>
              <w:rPr>
                <w:lang w:val="en-GB"/>
              </w:rPr>
              <w:t>Regional centre</w:t>
            </w:r>
          </w:p>
        </w:tc>
        <w:tc>
          <w:tcPr>
            <w:tcW w:w="1984"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25</w:t>
            </w:r>
            <w:r w:rsidR="0011229F">
              <w:rPr>
                <w:lang w:val="en-US"/>
              </w:rPr>
              <w:t>.</w:t>
            </w:r>
            <w:r w:rsidRPr="006B7189">
              <w:t>13</w:t>
            </w:r>
          </w:p>
        </w:tc>
        <w:tc>
          <w:tcPr>
            <w:tcW w:w="1985"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74</w:t>
            </w:r>
            <w:r w:rsidR="0011229F">
              <w:rPr>
                <w:lang w:val="en-US"/>
              </w:rPr>
              <w:t>.</w:t>
            </w:r>
            <w:r w:rsidRPr="006B7189">
              <w:t>87</w:t>
            </w:r>
          </w:p>
        </w:tc>
      </w:tr>
      <w:tr w:rsidR="005559A0"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5559A0" w:rsidRPr="00A43267" w:rsidRDefault="005559A0" w:rsidP="006B3F25">
            <w:pPr>
              <w:ind w:firstLine="0"/>
              <w:rPr>
                <w:lang w:val="en-GB"/>
              </w:rPr>
            </w:pPr>
            <w:r>
              <w:rPr>
                <w:lang w:val="en-GB"/>
              </w:rPr>
              <w:t>City (not a regional centre)</w:t>
            </w:r>
          </w:p>
        </w:tc>
        <w:tc>
          <w:tcPr>
            <w:tcW w:w="1984"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31</w:t>
            </w:r>
            <w:r w:rsidR="0011229F">
              <w:rPr>
                <w:lang w:val="en-US"/>
              </w:rPr>
              <w:t>.</w:t>
            </w:r>
            <w:r w:rsidRPr="006B7189">
              <w:t>49</w:t>
            </w:r>
          </w:p>
        </w:tc>
        <w:tc>
          <w:tcPr>
            <w:tcW w:w="1985"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68</w:t>
            </w:r>
            <w:r w:rsidR="0011229F">
              <w:rPr>
                <w:lang w:val="en-US"/>
              </w:rPr>
              <w:t>.</w:t>
            </w:r>
            <w:r w:rsidRPr="006B7189">
              <w:t>51</w:t>
            </w:r>
          </w:p>
        </w:tc>
      </w:tr>
      <w:tr w:rsidR="005559A0"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5559A0" w:rsidRPr="00A43267" w:rsidRDefault="005559A0" w:rsidP="006B3F25">
            <w:pPr>
              <w:ind w:firstLine="0"/>
              <w:rPr>
                <w:lang w:val="en-GB"/>
              </w:rPr>
            </w:pPr>
            <w:r>
              <w:rPr>
                <w:lang w:val="en-GB"/>
              </w:rPr>
              <w:t>Small town</w:t>
            </w:r>
          </w:p>
        </w:tc>
        <w:tc>
          <w:tcPr>
            <w:tcW w:w="1984"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34</w:t>
            </w:r>
            <w:r w:rsidR="0011229F">
              <w:rPr>
                <w:lang w:val="en-US"/>
              </w:rPr>
              <w:t>.</w:t>
            </w:r>
            <w:r w:rsidRPr="006B7189">
              <w:t>05</w:t>
            </w:r>
          </w:p>
        </w:tc>
        <w:tc>
          <w:tcPr>
            <w:tcW w:w="1985"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65</w:t>
            </w:r>
            <w:r w:rsidR="0011229F">
              <w:rPr>
                <w:lang w:val="en-US"/>
              </w:rPr>
              <w:t>.</w:t>
            </w:r>
            <w:r w:rsidRPr="006B7189">
              <w:t>95</w:t>
            </w:r>
          </w:p>
        </w:tc>
      </w:tr>
      <w:tr w:rsidR="005559A0"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5559A0" w:rsidRPr="00A43267" w:rsidRDefault="005559A0" w:rsidP="006B3F25">
            <w:pPr>
              <w:ind w:firstLine="0"/>
              <w:rPr>
                <w:lang w:val="en-GB"/>
              </w:rPr>
            </w:pPr>
            <w:r>
              <w:rPr>
                <w:lang w:val="en-GB"/>
              </w:rPr>
              <w:t>Village</w:t>
            </w:r>
          </w:p>
        </w:tc>
        <w:tc>
          <w:tcPr>
            <w:tcW w:w="1984"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52</w:t>
            </w:r>
            <w:r w:rsidR="0011229F">
              <w:rPr>
                <w:lang w:val="en-US"/>
              </w:rPr>
              <w:t>.</w:t>
            </w:r>
            <w:r w:rsidRPr="006B7189">
              <w:t>37</w:t>
            </w:r>
          </w:p>
        </w:tc>
        <w:tc>
          <w:tcPr>
            <w:tcW w:w="1985"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47</w:t>
            </w:r>
            <w:r w:rsidR="0011229F">
              <w:rPr>
                <w:lang w:val="en-US"/>
              </w:rPr>
              <w:t>.</w:t>
            </w:r>
            <w:r w:rsidRPr="006B7189">
              <w:t>63</w:t>
            </w:r>
          </w:p>
        </w:tc>
      </w:tr>
      <w:tr w:rsidR="00A93473"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A93473" w:rsidRPr="006B7189" w:rsidRDefault="003A2A2A" w:rsidP="002D2A2C">
            <w:pPr>
              <w:ind w:firstLine="0"/>
              <w:rPr>
                <w:b/>
              </w:rPr>
            </w:pPr>
            <w:r>
              <w:rPr>
                <w:b/>
                <w:lang w:val="en-GB"/>
              </w:rPr>
              <w:t>Household’s composition</w:t>
            </w:r>
            <w:r w:rsidR="00A93473" w:rsidRPr="006B7189">
              <w:rPr>
                <w:b/>
              </w:rPr>
              <w:t>***</w:t>
            </w:r>
          </w:p>
        </w:tc>
        <w:tc>
          <w:tcPr>
            <w:tcW w:w="1984" w:type="dxa"/>
            <w:tcBorders>
              <w:top w:val="single" w:sz="4" w:space="0" w:color="auto"/>
              <w:left w:val="single" w:sz="4" w:space="0" w:color="auto"/>
              <w:bottom w:val="single" w:sz="4" w:space="0" w:color="auto"/>
              <w:right w:val="single" w:sz="4" w:space="0" w:color="auto"/>
            </w:tcBorders>
            <w:noWrap/>
          </w:tcPr>
          <w:p w:rsidR="00A93473" w:rsidRPr="006B7189" w:rsidRDefault="00A93473" w:rsidP="002D2A2C">
            <w:pPr>
              <w:ind w:firstLine="0"/>
              <w:jc w:val="center"/>
            </w:pPr>
          </w:p>
        </w:tc>
        <w:tc>
          <w:tcPr>
            <w:tcW w:w="1985" w:type="dxa"/>
            <w:tcBorders>
              <w:top w:val="single" w:sz="4" w:space="0" w:color="auto"/>
              <w:left w:val="single" w:sz="4" w:space="0" w:color="auto"/>
              <w:bottom w:val="single" w:sz="4" w:space="0" w:color="auto"/>
              <w:right w:val="single" w:sz="4" w:space="0" w:color="auto"/>
            </w:tcBorders>
            <w:noWrap/>
          </w:tcPr>
          <w:p w:rsidR="00A93473" w:rsidRPr="006B7189" w:rsidRDefault="00A93473" w:rsidP="002D2A2C">
            <w:pPr>
              <w:ind w:firstLine="0"/>
              <w:jc w:val="center"/>
            </w:pPr>
          </w:p>
        </w:tc>
      </w:tr>
      <w:tr w:rsidR="003A2A2A"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3A2A2A" w:rsidRPr="006B7189" w:rsidRDefault="003A2A2A" w:rsidP="006B3F25">
            <w:pPr>
              <w:ind w:firstLine="0"/>
            </w:pPr>
            <w:r>
              <w:rPr>
                <w:lang w:val="en-GB"/>
              </w:rPr>
              <w:t>Two-parent family</w:t>
            </w:r>
          </w:p>
        </w:tc>
        <w:tc>
          <w:tcPr>
            <w:tcW w:w="1984" w:type="dxa"/>
            <w:tcBorders>
              <w:top w:val="single" w:sz="4" w:space="0" w:color="auto"/>
              <w:left w:val="single" w:sz="4" w:space="0" w:color="auto"/>
              <w:bottom w:val="single" w:sz="4" w:space="0" w:color="auto"/>
              <w:right w:val="single" w:sz="4" w:space="0" w:color="auto"/>
            </w:tcBorders>
            <w:noWrap/>
          </w:tcPr>
          <w:p w:rsidR="003A2A2A" w:rsidRPr="006B7189" w:rsidRDefault="003A2A2A" w:rsidP="0011229F">
            <w:pPr>
              <w:ind w:firstLine="0"/>
              <w:jc w:val="center"/>
            </w:pPr>
            <w:r w:rsidRPr="006B7189">
              <w:t>33</w:t>
            </w:r>
            <w:r w:rsidR="0011229F">
              <w:rPr>
                <w:lang w:val="en-US"/>
              </w:rPr>
              <w:t>.</w:t>
            </w:r>
            <w:r w:rsidRPr="006B7189">
              <w:t>98</w:t>
            </w:r>
          </w:p>
        </w:tc>
        <w:tc>
          <w:tcPr>
            <w:tcW w:w="1985" w:type="dxa"/>
            <w:tcBorders>
              <w:top w:val="single" w:sz="4" w:space="0" w:color="auto"/>
              <w:left w:val="single" w:sz="4" w:space="0" w:color="auto"/>
              <w:bottom w:val="single" w:sz="4" w:space="0" w:color="auto"/>
              <w:right w:val="single" w:sz="4" w:space="0" w:color="auto"/>
            </w:tcBorders>
            <w:noWrap/>
          </w:tcPr>
          <w:p w:rsidR="003A2A2A" w:rsidRPr="006B7189" w:rsidRDefault="003A2A2A" w:rsidP="0011229F">
            <w:pPr>
              <w:ind w:firstLine="0"/>
              <w:jc w:val="center"/>
            </w:pPr>
            <w:r w:rsidRPr="006B7189">
              <w:t>66</w:t>
            </w:r>
            <w:r w:rsidR="0011229F">
              <w:rPr>
                <w:lang w:val="en-US"/>
              </w:rPr>
              <w:t>.</w:t>
            </w:r>
            <w:r w:rsidRPr="006B7189">
              <w:t>02</w:t>
            </w:r>
          </w:p>
        </w:tc>
      </w:tr>
      <w:tr w:rsidR="003A2A2A"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3A2A2A" w:rsidRPr="00A43267" w:rsidRDefault="003A2A2A" w:rsidP="006B3F25">
            <w:pPr>
              <w:ind w:firstLine="0"/>
              <w:rPr>
                <w:lang w:val="en-US"/>
              </w:rPr>
            </w:pPr>
            <w:r>
              <w:rPr>
                <w:lang w:val="en-GB"/>
              </w:rPr>
              <w:t>Single</w:t>
            </w:r>
            <w:r w:rsidRPr="00A43267">
              <w:rPr>
                <w:lang w:val="en-US"/>
              </w:rPr>
              <w:t xml:space="preserve"> </w:t>
            </w:r>
            <w:r>
              <w:rPr>
                <w:lang w:val="en-GB"/>
              </w:rPr>
              <w:t>mother</w:t>
            </w:r>
            <w:r w:rsidRPr="00A43267">
              <w:rPr>
                <w:lang w:val="en-US"/>
              </w:rPr>
              <w:t xml:space="preserve"> (</w:t>
            </w:r>
            <w:r>
              <w:rPr>
                <w:lang w:val="en-GB"/>
              </w:rPr>
              <w:t>also</w:t>
            </w:r>
            <w:r w:rsidRPr="00A43267">
              <w:rPr>
                <w:lang w:val="en-US"/>
              </w:rPr>
              <w:t xml:space="preserve"> </w:t>
            </w:r>
            <w:r>
              <w:rPr>
                <w:lang w:val="en-GB"/>
              </w:rPr>
              <w:t>with other relatives</w:t>
            </w:r>
            <w:r w:rsidRPr="00A43267">
              <w:rPr>
                <w:lang w:val="en-US"/>
              </w:rPr>
              <w:t>)</w:t>
            </w:r>
          </w:p>
        </w:tc>
        <w:tc>
          <w:tcPr>
            <w:tcW w:w="1984" w:type="dxa"/>
            <w:tcBorders>
              <w:top w:val="single" w:sz="4" w:space="0" w:color="auto"/>
              <w:left w:val="single" w:sz="4" w:space="0" w:color="auto"/>
              <w:bottom w:val="single" w:sz="4" w:space="0" w:color="auto"/>
              <w:right w:val="single" w:sz="4" w:space="0" w:color="auto"/>
            </w:tcBorders>
            <w:noWrap/>
          </w:tcPr>
          <w:p w:rsidR="003A2A2A" w:rsidRPr="006B7189" w:rsidRDefault="003A2A2A" w:rsidP="0011229F">
            <w:pPr>
              <w:ind w:firstLine="0"/>
              <w:jc w:val="center"/>
            </w:pPr>
            <w:r w:rsidRPr="006B7189">
              <w:t>38</w:t>
            </w:r>
            <w:r w:rsidR="0011229F">
              <w:rPr>
                <w:lang w:val="en-US"/>
              </w:rPr>
              <w:t>.</w:t>
            </w:r>
            <w:r w:rsidRPr="006B7189">
              <w:t>29</w:t>
            </w:r>
          </w:p>
        </w:tc>
        <w:tc>
          <w:tcPr>
            <w:tcW w:w="1985" w:type="dxa"/>
            <w:tcBorders>
              <w:top w:val="single" w:sz="4" w:space="0" w:color="auto"/>
              <w:left w:val="single" w:sz="4" w:space="0" w:color="auto"/>
              <w:bottom w:val="single" w:sz="4" w:space="0" w:color="auto"/>
              <w:right w:val="single" w:sz="4" w:space="0" w:color="auto"/>
            </w:tcBorders>
            <w:noWrap/>
          </w:tcPr>
          <w:p w:rsidR="003A2A2A" w:rsidRPr="006B7189" w:rsidRDefault="003A2A2A" w:rsidP="0011229F">
            <w:pPr>
              <w:ind w:firstLine="0"/>
              <w:jc w:val="center"/>
            </w:pPr>
            <w:r w:rsidRPr="006B7189">
              <w:t>61</w:t>
            </w:r>
            <w:r w:rsidR="0011229F">
              <w:rPr>
                <w:lang w:val="en-US"/>
              </w:rPr>
              <w:t>.</w:t>
            </w:r>
            <w:r w:rsidRPr="006B7189">
              <w:t>71</w:t>
            </w:r>
          </w:p>
        </w:tc>
      </w:tr>
      <w:tr w:rsidR="003A2A2A"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3A2A2A" w:rsidRPr="00A43267" w:rsidRDefault="003A2A2A" w:rsidP="006B3F25">
            <w:pPr>
              <w:ind w:firstLine="0"/>
              <w:rPr>
                <w:lang w:val="en-US"/>
              </w:rPr>
            </w:pPr>
            <w:r>
              <w:rPr>
                <w:lang w:val="en-GB"/>
              </w:rPr>
              <w:t>Single</w:t>
            </w:r>
            <w:r w:rsidRPr="00A43267">
              <w:rPr>
                <w:lang w:val="en-US"/>
              </w:rPr>
              <w:t xml:space="preserve"> </w:t>
            </w:r>
            <w:r>
              <w:rPr>
                <w:lang w:val="en-GB"/>
              </w:rPr>
              <w:t>father</w:t>
            </w:r>
            <w:r w:rsidRPr="00A43267">
              <w:rPr>
                <w:lang w:val="en-US"/>
              </w:rPr>
              <w:t xml:space="preserve"> (</w:t>
            </w:r>
            <w:r>
              <w:rPr>
                <w:lang w:val="en-GB"/>
              </w:rPr>
              <w:t>also</w:t>
            </w:r>
            <w:r w:rsidRPr="00A43267">
              <w:rPr>
                <w:lang w:val="en-US"/>
              </w:rPr>
              <w:t xml:space="preserve"> </w:t>
            </w:r>
            <w:r>
              <w:rPr>
                <w:lang w:val="en-GB"/>
              </w:rPr>
              <w:t>with other relatives</w:t>
            </w:r>
            <w:r w:rsidRPr="00A43267">
              <w:rPr>
                <w:lang w:val="en-US"/>
              </w:rPr>
              <w:t>)</w:t>
            </w:r>
          </w:p>
        </w:tc>
        <w:tc>
          <w:tcPr>
            <w:tcW w:w="1984" w:type="dxa"/>
            <w:tcBorders>
              <w:top w:val="single" w:sz="4" w:space="0" w:color="auto"/>
              <w:left w:val="single" w:sz="4" w:space="0" w:color="auto"/>
              <w:bottom w:val="single" w:sz="4" w:space="0" w:color="auto"/>
              <w:right w:val="single" w:sz="4" w:space="0" w:color="auto"/>
            </w:tcBorders>
            <w:noWrap/>
          </w:tcPr>
          <w:p w:rsidR="003A2A2A" w:rsidRPr="006B7189" w:rsidRDefault="003A2A2A" w:rsidP="0011229F">
            <w:pPr>
              <w:ind w:firstLine="0"/>
              <w:jc w:val="center"/>
            </w:pPr>
            <w:r w:rsidRPr="006B7189">
              <w:t>29</w:t>
            </w:r>
            <w:r w:rsidR="0011229F">
              <w:rPr>
                <w:lang w:val="en-US"/>
              </w:rPr>
              <w:t>.</w:t>
            </w:r>
            <w:r w:rsidRPr="006B7189">
              <w:t>22</w:t>
            </w:r>
          </w:p>
        </w:tc>
        <w:tc>
          <w:tcPr>
            <w:tcW w:w="1985" w:type="dxa"/>
            <w:tcBorders>
              <w:top w:val="single" w:sz="4" w:space="0" w:color="auto"/>
              <w:left w:val="single" w:sz="4" w:space="0" w:color="auto"/>
              <w:bottom w:val="single" w:sz="4" w:space="0" w:color="auto"/>
              <w:right w:val="single" w:sz="4" w:space="0" w:color="auto"/>
            </w:tcBorders>
            <w:noWrap/>
          </w:tcPr>
          <w:p w:rsidR="003A2A2A" w:rsidRPr="006B7189" w:rsidRDefault="003A2A2A" w:rsidP="0011229F">
            <w:pPr>
              <w:ind w:firstLine="0"/>
              <w:jc w:val="center"/>
            </w:pPr>
            <w:r w:rsidRPr="006B7189">
              <w:t>70</w:t>
            </w:r>
            <w:r w:rsidR="0011229F">
              <w:rPr>
                <w:lang w:val="en-US"/>
              </w:rPr>
              <w:t>.</w:t>
            </w:r>
            <w:r w:rsidRPr="006B7189">
              <w:t>78</w:t>
            </w:r>
          </w:p>
        </w:tc>
      </w:tr>
      <w:tr w:rsidR="003A2A2A"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3A2A2A" w:rsidRPr="00A43267" w:rsidRDefault="003A2A2A" w:rsidP="006B3F25">
            <w:pPr>
              <w:ind w:firstLine="0"/>
              <w:rPr>
                <w:lang w:val="en-GB"/>
              </w:rPr>
            </w:pPr>
            <w:r>
              <w:rPr>
                <w:lang w:val="en-GB"/>
              </w:rPr>
              <w:t>Other types</w:t>
            </w:r>
          </w:p>
        </w:tc>
        <w:tc>
          <w:tcPr>
            <w:tcW w:w="1984" w:type="dxa"/>
            <w:tcBorders>
              <w:top w:val="single" w:sz="4" w:space="0" w:color="auto"/>
              <w:left w:val="single" w:sz="4" w:space="0" w:color="auto"/>
              <w:bottom w:val="single" w:sz="4" w:space="0" w:color="auto"/>
              <w:right w:val="single" w:sz="4" w:space="0" w:color="auto"/>
            </w:tcBorders>
            <w:noWrap/>
          </w:tcPr>
          <w:p w:rsidR="003A2A2A" w:rsidRPr="006B7189" w:rsidRDefault="003A2A2A" w:rsidP="0011229F">
            <w:pPr>
              <w:ind w:firstLine="0"/>
              <w:jc w:val="center"/>
            </w:pPr>
            <w:r w:rsidRPr="006B7189">
              <w:t>31</w:t>
            </w:r>
            <w:r w:rsidR="0011229F">
              <w:rPr>
                <w:lang w:val="en-US"/>
              </w:rPr>
              <w:t>.</w:t>
            </w:r>
            <w:r w:rsidRPr="006B7189">
              <w:t>54</w:t>
            </w:r>
          </w:p>
        </w:tc>
        <w:tc>
          <w:tcPr>
            <w:tcW w:w="1985" w:type="dxa"/>
            <w:tcBorders>
              <w:top w:val="single" w:sz="4" w:space="0" w:color="auto"/>
              <w:left w:val="single" w:sz="4" w:space="0" w:color="auto"/>
              <w:bottom w:val="single" w:sz="4" w:space="0" w:color="auto"/>
              <w:right w:val="single" w:sz="4" w:space="0" w:color="auto"/>
            </w:tcBorders>
            <w:noWrap/>
          </w:tcPr>
          <w:p w:rsidR="003A2A2A" w:rsidRPr="006B7189" w:rsidRDefault="003A2A2A" w:rsidP="0011229F">
            <w:pPr>
              <w:ind w:firstLine="0"/>
              <w:jc w:val="center"/>
            </w:pPr>
            <w:r w:rsidRPr="006B7189">
              <w:t>68</w:t>
            </w:r>
            <w:r w:rsidR="0011229F">
              <w:rPr>
                <w:lang w:val="en-US"/>
              </w:rPr>
              <w:t>.</w:t>
            </w:r>
            <w:r w:rsidRPr="006B7189">
              <w:t>46</w:t>
            </w:r>
          </w:p>
        </w:tc>
      </w:tr>
      <w:tr w:rsidR="00A93473"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A93473" w:rsidRPr="006B7189" w:rsidRDefault="003A2A2A" w:rsidP="002D2A2C">
            <w:pPr>
              <w:ind w:firstLine="0"/>
              <w:rPr>
                <w:b/>
              </w:rPr>
            </w:pPr>
            <w:r>
              <w:rPr>
                <w:b/>
                <w:lang w:val="en-GB"/>
              </w:rPr>
              <w:t>Mother’s education</w:t>
            </w:r>
            <w:r w:rsidRPr="006B7189">
              <w:rPr>
                <w:b/>
              </w:rPr>
              <w:t xml:space="preserve"> </w:t>
            </w:r>
            <w:r w:rsidR="00A93473" w:rsidRPr="006B7189">
              <w:rPr>
                <w:b/>
              </w:rPr>
              <w:t>***</w:t>
            </w:r>
          </w:p>
        </w:tc>
        <w:tc>
          <w:tcPr>
            <w:tcW w:w="1984" w:type="dxa"/>
            <w:tcBorders>
              <w:top w:val="single" w:sz="4" w:space="0" w:color="auto"/>
              <w:left w:val="single" w:sz="4" w:space="0" w:color="auto"/>
              <w:bottom w:val="single" w:sz="4" w:space="0" w:color="auto"/>
              <w:right w:val="single" w:sz="4" w:space="0" w:color="auto"/>
            </w:tcBorders>
            <w:noWrap/>
          </w:tcPr>
          <w:p w:rsidR="00A93473" w:rsidRPr="006B7189" w:rsidRDefault="00A93473" w:rsidP="002D2A2C">
            <w:pPr>
              <w:ind w:firstLine="0"/>
              <w:jc w:val="center"/>
            </w:pPr>
          </w:p>
        </w:tc>
        <w:tc>
          <w:tcPr>
            <w:tcW w:w="1985" w:type="dxa"/>
            <w:tcBorders>
              <w:top w:val="single" w:sz="4" w:space="0" w:color="auto"/>
              <w:left w:val="single" w:sz="4" w:space="0" w:color="auto"/>
              <w:bottom w:val="single" w:sz="4" w:space="0" w:color="auto"/>
              <w:right w:val="single" w:sz="4" w:space="0" w:color="auto"/>
            </w:tcBorders>
            <w:noWrap/>
          </w:tcPr>
          <w:p w:rsidR="00A93473" w:rsidRPr="006B7189" w:rsidRDefault="00A93473" w:rsidP="002D2A2C">
            <w:pPr>
              <w:ind w:firstLine="0"/>
              <w:jc w:val="center"/>
            </w:pPr>
          </w:p>
        </w:tc>
      </w:tr>
      <w:tr w:rsidR="005559A0"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5559A0" w:rsidRPr="00A43267" w:rsidRDefault="005559A0" w:rsidP="006B3F25">
            <w:pPr>
              <w:ind w:firstLine="0"/>
              <w:rPr>
                <w:lang w:val="en-GB"/>
              </w:rPr>
            </w:pPr>
            <w:r>
              <w:rPr>
                <w:lang w:val="en-GB"/>
              </w:rPr>
              <w:t>Mother has university degree</w:t>
            </w:r>
          </w:p>
        </w:tc>
        <w:tc>
          <w:tcPr>
            <w:tcW w:w="1984"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39</w:t>
            </w:r>
            <w:r w:rsidR="0011229F">
              <w:rPr>
                <w:lang w:val="en-US"/>
              </w:rPr>
              <w:t>.</w:t>
            </w:r>
            <w:r w:rsidRPr="006B7189">
              <w:t>27</w:t>
            </w:r>
          </w:p>
        </w:tc>
        <w:tc>
          <w:tcPr>
            <w:tcW w:w="1985"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60</w:t>
            </w:r>
            <w:r w:rsidR="0011229F">
              <w:rPr>
                <w:lang w:val="en-US"/>
              </w:rPr>
              <w:t>.</w:t>
            </w:r>
            <w:r w:rsidRPr="006B7189">
              <w:t>73</w:t>
            </w:r>
          </w:p>
        </w:tc>
      </w:tr>
      <w:tr w:rsidR="005559A0"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5559A0" w:rsidRPr="00A43267" w:rsidRDefault="005559A0" w:rsidP="006B3F25">
            <w:pPr>
              <w:ind w:firstLine="0"/>
              <w:rPr>
                <w:lang w:val="en-GB"/>
              </w:rPr>
            </w:pPr>
            <w:r>
              <w:rPr>
                <w:lang w:val="en-GB"/>
              </w:rPr>
              <w:t>Mother has no university degree</w:t>
            </w:r>
          </w:p>
        </w:tc>
        <w:tc>
          <w:tcPr>
            <w:tcW w:w="1984"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23</w:t>
            </w:r>
            <w:r w:rsidR="0011229F">
              <w:rPr>
                <w:lang w:val="en-US"/>
              </w:rPr>
              <w:t>.</w:t>
            </w:r>
            <w:r w:rsidRPr="006B7189">
              <w:t>86</w:t>
            </w:r>
          </w:p>
        </w:tc>
        <w:tc>
          <w:tcPr>
            <w:tcW w:w="1985" w:type="dxa"/>
            <w:tcBorders>
              <w:top w:val="single" w:sz="4" w:space="0" w:color="auto"/>
              <w:left w:val="single" w:sz="4" w:space="0" w:color="auto"/>
              <w:bottom w:val="single" w:sz="4" w:space="0" w:color="auto"/>
              <w:right w:val="single" w:sz="4" w:space="0" w:color="auto"/>
            </w:tcBorders>
            <w:noWrap/>
          </w:tcPr>
          <w:p w:rsidR="005559A0" w:rsidRPr="006B7189" w:rsidRDefault="005559A0" w:rsidP="0011229F">
            <w:pPr>
              <w:ind w:firstLine="0"/>
              <w:jc w:val="center"/>
            </w:pPr>
            <w:r w:rsidRPr="006B7189">
              <w:t>76</w:t>
            </w:r>
            <w:r w:rsidR="0011229F">
              <w:rPr>
                <w:lang w:val="en-US"/>
              </w:rPr>
              <w:t>.</w:t>
            </w:r>
            <w:r w:rsidRPr="006B7189">
              <w:t>14</w:t>
            </w:r>
          </w:p>
        </w:tc>
      </w:tr>
      <w:tr w:rsidR="00A93473"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A93473" w:rsidRPr="006B7189" w:rsidRDefault="003A2A2A" w:rsidP="002D2A2C">
            <w:pPr>
              <w:ind w:firstLine="0"/>
              <w:rPr>
                <w:b/>
              </w:rPr>
            </w:pPr>
            <w:r>
              <w:rPr>
                <w:b/>
                <w:lang w:val="en-GB"/>
              </w:rPr>
              <w:t>Father’s education</w:t>
            </w:r>
            <w:r w:rsidRPr="006B7189">
              <w:rPr>
                <w:b/>
              </w:rPr>
              <w:t xml:space="preserve"> </w:t>
            </w:r>
            <w:r w:rsidR="00A93473" w:rsidRPr="006B7189">
              <w:rPr>
                <w:b/>
              </w:rPr>
              <w:t>***</w:t>
            </w:r>
          </w:p>
        </w:tc>
        <w:tc>
          <w:tcPr>
            <w:tcW w:w="1984" w:type="dxa"/>
            <w:tcBorders>
              <w:top w:val="single" w:sz="4" w:space="0" w:color="auto"/>
              <w:left w:val="single" w:sz="4" w:space="0" w:color="auto"/>
              <w:bottom w:val="single" w:sz="4" w:space="0" w:color="auto"/>
              <w:right w:val="single" w:sz="4" w:space="0" w:color="auto"/>
            </w:tcBorders>
            <w:noWrap/>
          </w:tcPr>
          <w:p w:rsidR="00A93473" w:rsidRPr="006B7189" w:rsidRDefault="00A93473" w:rsidP="002D2A2C">
            <w:pPr>
              <w:ind w:firstLine="0"/>
              <w:jc w:val="center"/>
            </w:pPr>
          </w:p>
        </w:tc>
        <w:tc>
          <w:tcPr>
            <w:tcW w:w="1985" w:type="dxa"/>
            <w:tcBorders>
              <w:top w:val="single" w:sz="4" w:space="0" w:color="auto"/>
              <w:left w:val="single" w:sz="4" w:space="0" w:color="auto"/>
              <w:bottom w:val="single" w:sz="4" w:space="0" w:color="auto"/>
              <w:right w:val="single" w:sz="4" w:space="0" w:color="auto"/>
            </w:tcBorders>
            <w:noWrap/>
          </w:tcPr>
          <w:p w:rsidR="00A93473" w:rsidRPr="006B7189" w:rsidRDefault="00A93473" w:rsidP="002D2A2C">
            <w:pPr>
              <w:ind w:firstLine="0"/>
              <w:jc w:val="center"/>
            </w:pPr>
          </w:p>
        </w:tc>
      </w:tr>
      <w:tr w:rsidR="003A2A2A"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3A2A2A" w:rsidRPr="00A43267" w:rsidRDefault="003A2A2A" w:rsidP="006B3F25">
            <w:pPr>
              <w:ind w:firstLine="0"/>
              <w:rPr>
                <w:lang w:val="en-GB"/>
              </w:rPr>
            </w:pPr>
            <w:r>
              <w:rPr>
                <w:lang w:val="en-GB"/>
              </w:rPr>
              <w:t>Father has university degree</w:t>
            </w:r>
          </w:p>
        </w:tc>
        <w:tc>
          <w:tcPr>
            <w:tcW w:w="1984" w:type="dxa"/>
            <w:tcBorders>
              <w:top w:val="single" w:sz="4" w:space="0" w:color="auto"/>
              <w:left w:val="single" w:sz="4" w:space="0" w:color="auto"/>
              <w:bottom w:val="single" w:sz="4" w:space="0" w:color="auto"/>
              <w:right w:val="single" w:sz="4" w:space="0" w:color="auto"/>
            </w:tcBorders>
            <w:noWrap/>
          </w:tcPr>
          <w:p w:rsidR="003A2A2A" w:rsidRPr="006B7189" w:rsidRDefault="003A2A2A" w:rsidP="0011229F">
            <w:pPr>
              <w:ind w:firstLine="0"/>
              <w:jc w:val="center"/>
            </w:pPr>
            <w:r w:rsidRPr="006B7189">
              <w:t>36</w:t>
            </w:r>
            <w:r w:rsidR="0011229F">
              <w:rPr>
                <w:lang w:val="en-US"/>
              </w:rPr>
              <w:t>.</w:t>
            </w:r>
            <w:r w:rsidRPr="006B7189">
              <w:t>97</w:t>
            </w:r>
          </w:p>
        </w:tc>
        <w:tc>
          <w:tcPr>
            <w:tcW w:w="1985" w:type="dxa"/>
            <w:tcBorders>
              <w:top w:val="single" w:sz="4" w:space="0" w:color="auto"/>
              <w:left w:val="single" w:sz="4" w:space="0" w:color="auto"/>
              <w:bottom w:val="single" w:sz="4" w:space="0" w:color="auto"/>
              <w:right w:val="single" w:sz="4" w:space="0" w:color="auto"/>
            </w:tcBorders>
            <w:noWrap/>
          </w:tcPr>
          <w:p w:rsidR="003A2A2A" w:rsidRPr="006B7189" w:rsidRDefault="003A2A2A" w:rsidP="0011229F">
            <w:pPr>
              <w:ind w:firstLine="0"/>
              <w:jc w:val="center"/>
            </w:pPr>
            <w:r w:rsidRPr="006B7189">
              <w:t>63</w:t>
            </w:r>
            <w:r w:rsidR="0011229F">
              <w:rPr>
                <w:lang w:val="en-US"/>
              </w:rPr>
              <w:t>.</w:t>
            </w:r>
            <w:r w:rsidRPr="006B7189">
              <w:t>03</w:t>
            </w:r>
          </w:p>
        </w:tc>
      </w:tr>
      <w:tr w:rsidR="003A2A2A" w:rsidRPr="006B7189">
        <w:trPr>
          <w:trHeight w:val="300"/>
        </w:trPr>
        <w:tc>
          <w:tcPr>
            <w:tcW w:w="5495" w:type="dxa"/>
            <w:tcBorders>
              <w:top w:val="single" w:sz="4" w:space="0" w:color="auto"/>
              <w:left w:val="single" w:sz="4" w:space="0" w:color="auto"/>
              <w:bottom w:val="single" w:sz="4" w:space="0" w:color="auto"/>
              <w:right w:val="single" w:sz="4" w:space="0" w:color="auto"/>
            </w:tcBorders>
            <w:noWrap/>
          </w:tcPr>
          <w:p w:rsidR="003A2A2A" w:rsidRPr="00A43267" w:rsidRDefault="003A2A2A" w:rsidP="006B3F25">
            <w:pPr>
              <w:ind w:firstLine="0"/>
              <w:rPr>
                <w:lang w:val="en-GB"/>
              </w:rPr>
            </w:pPr>
            <w:r>
              <w:rPr>
                <w:lang w:val="en-GB"/>
              </w:rPr>
              <w:t>Father has no university degree</w:t>
            </w:r>
          </w:p>
        </w:tc>
        <w:tc>
          <w:tcPr>
            <w:tcW w:w="1984" w:type="dxa"/>
            <w:tcBorders>
              <w:top w:val="single" w:sz="4" w:space="0" w:color="auto"/>
              <w:left w:val="single" w:sz="4" w:space="0" w:color="auto"/>
              <w:bottom w:val="single" w:sz="4" w:space="0" w:color="auto"/>
              <w:right w:val="single" w:sz="4" w:space="0" w:color="auto"/>
            </w:tcBorders>
            <w:noWrap/>
          </w:tcPr>
          <w:p w:rsidR="003A2A2A" w:rsidRPr="006B7189" w:rsidRDefault="003A2A2A" w:rsidP="0011229F">
            <w:pPr>
              <w:ind w:firstLine="0"/>
              <w:jc w:val="center"/>
            </w:pPr>
            <w:r w:rsidRPr="006B7189">
              <w:t>22</w:t>
            </w:r>
            <w:r w:rsidR="0011229F">
              <w:rPr>
                <w:lang w:val="en-US"/>
              </w:rPr>
              <w:t>.</w:t>
            </w:r>
            <w:r w:rsidRPr="006B7189">
              <w:t>93</w:t>
            </w:r>
          </w:p>
        </w:tc>
        <w:tc>
          <w:tcPr>
            <w:tcW w:w="1985" w:type="dxa"/>
            <w:tcBorders>
              <w:top w:val="single" w:sz="4" w:space="0" w:color="auto"/>
              <w:left w:val="single" w:sz="4" w:space="0" w:color="auto"/>
              <w:bottom w:val="single" w:sz="4" w:space="0" w:color="auto"/>
              <w:right w:val="single" w:sz="4" w:space="0" w:color="auto"/>
            </w:tcBorders>
            <w:noWrap/>
          </w:tcPr>
          <w:p w:rsidR="003A2A2A" w:rsidRPr="006B7189" w:rsidRDefault="003A2A2A" w:rsidP="0011229F">
            <w:pPr>
              <w:ind w:firstLine="0"/>
              <w:jc w:val="center"/>
            </w:pPr>
            <w:r w:rsidRPr="006B7189">
              <w:t>77</w:t>
            </w:r>
            <w:r w:rsidR="0011229F">
              <w:rPr>
                <w:lang w:val="en-US"/>
              </w:rPr>
              <w:t>.</w:t>
            </w:r>
            <w:r w:rsidRPr="006B7189">
              <w:t>07</w:t>
            </w:r>
          </w:p>
        </w:tc>
      </w:tr>
    </w:tbl>
    <w:p w:rsidR="00543F0B" w:rsidRPr="00543F0B" w:rsidRDefault="00543F0B" w:rsidP="0063226D">
      <w:pPr>
        <w:tabs>
          <w:tab w:val="left" w:pos="4395"/>
        </w:tabs>
        <w:spacing w:line="276" w:lineRule="auto"/>
        <w:ind w:firstLine="0"/>
        <w:rPr>
          <w:lang w:val="en-US"/>
        </w:rPr>
      </w:pPr>
      <w:r>
        <w:rPr>
          <w:lang w:val="en-US"/>
        </w:rPr>
        <w:t>Correlation between variables was confirmed and</w:t>
      </w:r>
      <w:r w:rsidR="00467BC2">
        <w:rPr>
          <w:lang w:val="en-US"/>
        </w:rPr>
        <w:t xml:space="preserve"> is</w:t>
      </w:r>
      <w:r>
        <w:rPr>
          <w:lang w:val="en-US"/>
        </w:rPr>
        <w:t xml:space="preserve"> </w:t>
      </w:r>
    </w:p>
    <w:p w:rsidR="00543F0B" w:rsidRPr="00543F0B" w:rsidRDefault="00543F0B" w:rsidP="0063226D">
      <w:pPr>
        <w:ind w:left="1069" w:firstLine="0"/>
        <w:rPr>
          <w:szCs w:val="24"/>
          <w:lang w:val="en-US"/>
        </w:rPr>
      </w:pPr>
      <w:r w:rsidRPr="00543F0B">
        <w:rPr>
          <w:szCs w:val="24"/>
          <w:lang w:val="en-US"/>
        </w:rPr>
        <w:t>*- significant at 10%-level</w:t>
      </w:r>
    </w:p>
    <w:p w:rsidR="00543F0B" w:rsidRPr="00543F0B" w:rsidRDefault="00543F0B" w:rsidP="0063226D">
      <w:pPr>
        <w:ind w:left="1069" w:firstLine="0"/>
        <w:rPr>
          <w:szCs w:val="24"/>
          <w:lang w:val="en-US"/>
        </w:rPr>
      </w:pPr>
      <w:r w:rsidRPr="00543F0B">
        <w:rPr>
          <w:szCs w:val="24"/>
          <w:lang w:val="en-US"/>
        </w:rPr>
        <w:t>**- significant at 5%-level</w:t>
      </w:r>
    </w:p>
    <w:p w:rsidR="00543F0B" w:rsidRPr="00543F0B" w:rsidRDefault="00543F0B" w:rsidP="0063226D">
      <w:pPr>
        <w:ind w:left="1069" w:firstLine="0"/>
        <w:rPr>
          <w:szCs w:val="24"/>
          <w:lang w:val="en-US"/>
        </w:rPr>
      </w:pPr>
      <w:r w:rsidRPr="00543F0B">
        <w:rPr>
          <w:szCs w:val="24"/>
          <w:lang w:val="en-US"/>
        </w:rPr>
        <w:t>***- significant at 1%-level</w:t>
      </w:r>
    </w:p>
    <w:p w:rsidR="00A93473" w:rsidRPr="00543F0B" w:rsidRDefault="00A93473" w:rsidP="00A93473">
      <w:pPr>
        <w:spacing w:line="360" w:lineRule="auto"/>
        <w:jc w:val="right"/>
        <w:rPr>
          <w:sz w:val="28"/>
          <w:szCs w:val="28"/>
          <w:lang w:val="en-US"/>
        </w:rPr>
      </w:pPr>
    </w:p>
    <w:p w:rsidR="0038457C" w:rsidRDefault="00FC58DE" w:rsidP="00A93473">
      <w:pPr>
        <w:spacing w:line="360" w:lineRule="auto"/>
        <w:rPr>
          <w:sz w:val="28"/>
          <w:szCs w:val="28"/>
          <w:lang w:val="en-US"/>
        </w:rPr>
      </w:pPr>
      <w:r>
        <w:rPr>
          <w:sz w:val="28"/>
          <w:szCs w:val="28"/>
          <w:lang w:val="en-US"/>
        </w:rPr>
        <w:lastRenderedPageBreak/>
        <w:t>From</w:t>
      </w:r>
      <w:r w:rsidRPr="00FC58DE">
        <w:rPr>
          <w:sz w:val="28"/>
          <w:szCs w:val="28"/>
          <w:lang w:val="en-US"/>
        </w:rPr>
        <w:t xml:space="preserve"> </w:t>
      </w:r>
      <w:r>
        <w:rPr>
          <w:sz w:val="28"/>
          <w:szCs w:val="28"/>
          <w:lang w:val="en-US"/>
        </w:rPr>
        <w:t>this</w:t>
      </w:r>
      <w:r w:rsidRPr="00FC58DE">
        <w:rPr>
          <w:sz w:val="28"/>
          <w:szCs w:val="28"/>
          <w:lang w:val="en-US"/>
        </w:rPr>
        <w:t xml:space="preserve"> </w:t>
      </w:r>
      <w:r>
        <w:rPr>
          <w:sz w:val="28"/>
          <w:szCs w:val="28"/>
          <w:lang w:val="en-US"/>
        </w:rPr>
        <w:t>table</w:t>
      </w:r>
      <w:r w:rsidRPr="00FC58DE">
        <w:rPr>
          <w:sz w:val="28"/>
          <w:szCs w:val="28"/>
          <w:lang w:val="en-US"/>
        </w:rPr>
        <w:t xml:space="preserve"> </w:t>
      </w:r>
      <w:r>
        <w:rPr>
          <w:sz w:val="28"/>
          <w:szCs w:val="28"/>
          <w:lang w:val="en-US"/>
        </w:rPr>
        <w:t>one</w:t>
      </w:r>
      <w:r w:rsidRPr="00FC58DE">
        <w:rPr>
          <w:sz w:val="28"/>
          <w:szCs w:val="28"/>
          <w:lang w:val="en-US"/>
        </w:rPr>
        <w:t xml:space="preserve"> </w:t>
      </w:r>
      <w:r>
        <w:rPr>
          <w:sz w:val="28"/>
          <w:szCs w:val="28"/>
          <w:lang w:val="en-US"/>
        </w:rPr>
        <w:t>can</w:t>
      </w:r>
      <w:r w:rsidRPr="00FC58DE">
        <w:rPr>
          <w:sz w:val="28"/>
          <w:szCs w:val="28"/>
          <w:lang w:val="en-US"/>
        </w:rPr>
        <w:t xml:space="preserve"> </w:t>
      </w:r>
      <w:r>
        <w:rPr>
          <w:sz w:val="28"/>
          <w:szCs w:val="28"/>
          <w:lang w:val="en-US"/>
        </w:rPr>
        <w:t>conclude</w:t>
      </w:r>
      <w:r w:rsidRPr="00FC58DE">
        <w:rPr>
          <w:sz w:val="28"/>
          <w:szCs w:val="28"/>
          <w:lang w:val="en-US"/>
        </w:rPr>
        <w:t xml:space="preserve"> </w:t>
      </w:r>
      <w:r>
        <w:rPr>
          <w:sz w:val="28"/>
          <w:szCs w:val="28"/>
          <w:lang w:val="en-US"/>
        </w:rPr>
        <w:t>that</w:t>
      </w:r>
      <w:r w:rsidR="008B71D2">
        <w:rPr>
          <w:sz w:val="28"/>
          <w:szCs w:val="28"/>
          <w:lang w:val="en-US"/>
        </w:rPr>
        <w:t>,</w:t>
      </w:r>
      <w:r w:rsidRPr="00FC58DE">
        <w:rPr>
          <w:sz w:val="28"/>
          <w:szCs w:val="28"/>
          <w:lang w:val="en-US"/>
        </w:rPr>
        <w:t xml:space="preserve"> </w:t>
      </w:r>
      <w:r>
        <w:rPr>
          <w:sz w:val="28"/>
          <w:szCs w:val="28"/>
          <w:lang w:val="en-US"/>
        </w:rPr>
        <w:t>among</w:t>
      </w:r>
      <w:r w:rsidRPr="00FC58DE">
        <w:rPr>
          <w:sz w:val="28"/>
          <w:szCs w:val="28"/>
          <w:lang w:val="en-US"/>
        </w:rPr>
        <w:t xml:space="preserve"> </w:t>
      </w:r>
      <w:r>
        <w:rPr>
          <w:sz w:val="28"/>
          <w:szCs w:val="28"/>
          <w:lang w:val="en-US"/>
        </w:rPr>
        <w:t>villagers</w:t>
      </w:r>
      <w:r w:rsidR="008B71D2">
        <w:rPr>
          <w:sz w:val="28"/>
          <w:szCs w:val="28"/>
          <w:lang w:val="en-US"/>
        </w:rPr>
        <w:t>,</w:t>
      </w:r>
      <w:r w:rsidRPr="00FC58DE">
        <w:rPr>
          <w:sz w:val="28"/>
          <w:szCs w:val="28"/>
          <w:lang w:val="en-US"/>
        </w:rPr>
        <w:t xml:space="preserve"> </w:t>
      </w:r>
      <w:r>
        <w:rPr>
          <w:sz w:val="28"/>
          <w:szCs w:val="28"/>
          <w:lang w:val="en-US"/>
        </w:rPr>
        <w:t>there</w:t>
      </w:r>
      <w:r w:rsidRPr="00FC58DE">
        <w:rPr>
          <w:sz w:val="28"/>
          <w:szCs w:val="28"/>
          <w:lang w:val="en-US"/>
        </w:rPr>
        <w:t xml:space="preserve"> </w:t>
      </w:r>
      <w:r>
        <w:rPr>
          <w:sz w:val="28"/>
          <w:szCs w:val="28"/>
          <w:lang w:val="en-US"/>
        </w:rPr>
        <w:t>are</w:t>
      </w:r>
      <w:r w:rsidRPr="00FC58DE">
        <w:rPr>
          <w:sz w:val="28"/>
          <w:szCs w:val="28"/>
          <w:lang w:val="en-US"/>
        </w:rPr>
        <w:t xml:space="preserve"> </w:t>
      </w:r>
      <w:r>
        <w:rPr>
          <w:sz w:val="28"/>
          <w:szCs w:val="28"/>
          <w:lang w:val="en-US"/>
        </w:rPr>
        <w:t>more</w:t>
      </w:r>
      <w:r w:rsidRPr="00FC58DE">
        <w:rPr>
          <w:sz w:val="28"/>
          <w:szCs w:val="28"/>
          <w:lang w:val="en-US"/>
        </w:rPr>
        <w:t xml:space="preserve"> </w:t>
      </w:r>
      <w:r>
        <w:rPr>
          <w:sz w:val="28"/>
          <w:szCs w:val="28"/>
          <w:lang w:val="en-US"/>
        </w:rPr>
        <w:t>child</w:t>
      </w:r>
      <w:r w:rsidRPr="00FC58DE">
        <w:rPr>
          <w:sz w:val="28"/>
          <w:szCs w:val="28"/>
          <w:lang w:val="en-US"/>
        </w:rPr>
        <w:t xml:space="preserve"> </w:t>
      </w:r>
      <w:r>
        <w:rPr>
          <w:sz w:val="28"/>
          <w:szCs w:val="28"/>
          <w:lang w:val="en-US"/>
        </w:rPr>
        <w:t>benefit</w:t>
      </w:r>
      <w:r w:rsidRPr="00FC58DE">
        <w:rPr>
          <w:sz w:val="28"/>
          <w:szCs w:val="28"/>
          <w:lang w:val="en-US"/>
        </w:rPr>
        <w:t xml:space="preserve"> </w:t>
      </w:r>
      <w:r>
        <w:rPr>
          <w:sz w:val="28"/>
          <w:szCs w:val="28"/>
          <w:lang w:val="en-US"/>
        </w:rPr>
        <w:t>recipients</w:t>
      </w:r>
      <w:r w:rsidRPr="00FC58DE">
        <w:rPr>
          <w:sz w:val="28"/>
          <w:szCs w:val="28"/>
          <w:lang w:val="en-US"/>
        </w:rPr>
        <w:t xml:space="preserve"> </w:t>
      </w:r>
      <w:r>
        <w:rPr>
          <w:sz w:val="28"/>
          <w:szCs w:val="28"/>
          <w:lang w:val="en-US"/>
        </w:rPr>
        <w:t>than</w:t>
      </w:r>
      <w:r w:rsidRPr="00FC58DE">
        <w:rPr>
          <w:sz w:val="28"/>
          <w:szCs w:val="28"/>
          <w:lang w:val="en-US"/>
        </w:rPr>
        <w:t xml:space="preserve"> </w:t>
      </w:r>
      <w:r>
        <w:rPr>
          <w:sz w:val="28"/>
          <w:szCs w:val="28"/>
          <w:lang w:val="en-US"/>
        </w:rPr>
        <w:t>among</w:t>
      </w:r>
      <w:r w:rsidRPr="00FC58DE">
        <w:rPr>
          <w:sz w:val="28"/>
          <w:szCs w:val="28"/>
          <w:lang w:val="en-US"/>
        </w:rPr>
        <w:t xml:space="preserve"> </w:t>
      </w:r>
      <w:r>
        <w:rPr>
          <w:sz w:val="28"/>
          <w:szCs w:val="28"/>
          <w:lang w:val="en-US"/>
        </w:rPr>
        <w:t>cit</w:t>
      </w:r>
      <w:r w:rsidR="003A7559">
        <w:rPr>
          <w:sz w:val="28"/>
          <w:szCs w:val="28"/>
          <w:lang w:val="en-US"/>
        </w:rPr>
        <w:t>y</w:t>
      </w:r>
      <w:r>
        <w:rPr>
          <w:sz w:val="28"/>
          <w:szCs w:val="28"/>
          <w:lang w:val="en-US"/>
        </w:rPr>
        <w:t xml:space="preserve"> and town inhabitants. </w:t>
      </w:r>
      <w:r w:rsidRPr="00FC58DE">
        <w:rPr>
          <w:sz w:val="28"/>
          <w:szCs w:val="28"/>
          <w:lang w:val="en-US"/>
        </w:rPr>
        <w:t xml:space="preserve"> </w:t>
      </w:r>
      <w:r w:rsidR="003A7559">
        <w:rPr>
          <w:sz w:val="28"/>
          <w:szCs w:val="28"/>
          <w:lang w:val="en-US"/>
        </w:rPr>
        <w:t xml:space="preserve">Type A </w:t>
      </w:r>
      <w:r w:rsidR="0011229F">
        <w:rPr>
          <w:sz w:val="28"/>
          <w:szCs w:val="28"/>
          <w:lang w:val="en-US"/>
        </w:rPr>
        <w:t>benefits</w:t>
      </w:r>
      <w:r w:rsidR="0011229F" w:rsidRPr="0038457C">
        <w:rPr>
          <w:sz w:val="28"/>
          <w:szCs w:val="28"/>
          <w:lang w:val="en-US"/>
        </w:rPr>
        <w:t xml:space="preserve"> </w:t>
      </w:r>
      <w:r w:rsidR="0038457C">
        <w:rPr>
          <w:sz w:val="28"/>
          <w:szCs w:val="28"/>
          <w:lang w:val="en-US"/>
        </w:rPr>
        <w:t>are</w:t>
      </w:r>
      <w:r w:rsidR="0038457C" w:rsidRPr="0038457C">
        <w:rPr>
          <w:sz w:val="28"/>
          <w:szCs w:val="28"/>
          <w:lang w:val="en-US"/>
        </w:rPr>
        <w:t xml:space="preserve"> </w:t>
      </w:r>
      <w:r w:rsidR="0038457C">
        <w:rPr>
          <w:sz w:val="28"/>
          <w:szCs w:val="28"/>
          <w:lang w:val="en-US"/>
        </w:rPr>
        <w:t>more</w:t>
      </w:r>
      <w:r w:rsidR="0038457C" w:rsidRPr="0038457C">
        <w:rPr>
          <w:sz w:val="28"/>
          <w:szCs w:val="28"/>
          <w:lang w:val="en-US"/>
        </w:rPr>
        <w:t xml:space="preserve"> </w:t>
      </w:r>
      <w:r w:rsidR="0038457C">
        <w:rPr>
          <w:sz w:val="28"/>
          <w:szCs w:val="28"/>
          <w:lang w:val="en-US"/>
        </w:rPr>
        <w:t>frequent</w:t>
      </w:r>
      <w:r w:rsidR="0038457C" w:rsidRPr="0038457C">
        <w:rPr>
          <w:sz w:val="28"/>
          <w:szCs w:val="28"/>
          <w:lang w:val="en-US"/>
        </w:rPr>
        <w:t xml:space="preserve"> </w:t>
      </w:r>
      <w:r w:rsidR="0038457C">
        <w:rPr>
          <w:sz w:val="28"/>
          <w:szCs w:val="28"/>
          <w:lang w:val="en-US"/>
        </w:rPr>
        <w:t>among</w:t>
      </w:r>
      <w:r w:rsidR="0038457C" w:rsidRPr="0038457C">
        <w:rPr>
          <w:sz w:val="28"/>
          <w:szCs w:val="28"/>
          <w:lang w:val="en-US"/>
        </w:rPr>
        <w:t xml:space="preserve"> </w:t>
      </w:r>
      <w:r w:rsidR="0038457C">
        <w:rPr>
          <w:sz w:val="28"/>
          <w:szCs w:val="28"/>
          <w:lang w:val="en-US"/>
        </w:rPr>
        <w:t>two</w:t>
      </w:r>
      <w:r w:rsidR="0038457C" w:rsidRPr="0038457C">
        <w:rPr>
          <w:sz w:val="28"/>
          <w:szCs w:val="28"/>
          <w:lang w:val="en-US"/>
        </w:rPr>
        <w:t>-</w:t>
      </w:r>
      <w:r w:rsidR="0038457C">
        <w:rPr>
          <w:sz w:val="28"/>
          <w:szCs w:val="28"/>
          <w:lang w:val="en-US"/>
        </w:rPr>
        <w:t>parent</w:t>
      </w:r>
      <w:r w:rsidR="0038457C" w:rsidRPr="0038457C">
        <w:rPr>
          <w:sz w:val="28"/>
          <w:szCs w:val="28"/>
          <w:lang w:val="en-US"/>
        </w:rPr>
        <w:t xml:space="preserve"> </w:t>
      </w:r>
      <w:r w:rsidR="0038457C">
        <w:rPr>
          <w:sz w:val="28"/>
          <w:szCs w:val="28"/>
          <w:lang w:val="en-US"/>
        </w:rPr>
        <w:t>families</w:t>
      </w:r>
      <w:r w:rsidR="0038457C" w:rsidRPr="0038457C">
        <w:rPr>
          <w:sz w:val="28"/>
          <w:szCs w:val="28"/>
          <w:lang w:val="en-US"/>
        </w:rPr>
        <w:t xml:space="preserve">, </w:t>
      </w:r>
      <w:r w:rsidR="0038457C">
        <w:rPr>
          <w:sz w:val="28"/>
          <w:szCs w:val="28"/>
          <w:lang w:val="en-US"/>
        </w:rPr>
        <w:t>while</w:t>
      </w:r>
      <w:r w:rsidR="0038457C" w:rsidRPr="0038457C">
        <w:rPr>
          <w:sz w:val="28"/>
          <w:szCs w:val="28"/>
          <w:lang w:val="en-US"/>
        </w:rPr>
        <w:t xml:space="preserve"> </w:t>
      </w:r>
      <w:r w:rsidR="003A7559">
        <w:rPr>
          <w:sz w:val="28"/>
          <w:szCs w:val="28"/>
          <w:lang w:val="en-US"/>
        </w:rPr>
        <w:t xml:space="preserve">type B </w:t>
      </w:r>
      <w:r w:rsidR="0038457C">
        <w:rPr>
          <w:sz w:val="28"/>
          <w:szCs w:val="28"/>
          <w:lang w:val="en-US"/>
        </w:rPr>
        <w:t>benefits</w:t>
      </w:r>
      <w:r w:rsidR="0038457C" w:rsidRPr="0038457C">
        <w:rPr>
          <w:sz w:val="28"/>
          <w:szCs w:val="28"/>
          <w:lang w:val="en-US"/>
        </w:rPr>
        <w:t xml:space="preserve"> </w:t>
      </w:r>
      <w:r w:rsidR="0038457C">
        <w:rPr>
          <w:sz w:val="28"/>
          <w:szCs w:val="28"/>
          <w:lang w:val="en-US"/>
        </w:rPr>
        <w:t>are highly represented in single-mother households. Mother</w:t>
      </w:r>
      <w:r w:rsidR="0038457C" w:rsidRPr="0038457C">
        <w:rPr>
          <w:sz w:val="28"/>
          <w:szCs w:val="28"/>
          <w:lang w:val="en-US"/>
        </w:rPr>
        <w:t>’</w:t>
      </w:r>
      <w:r w:rsidR="0038457C">
        <w:rPr>
          <w:sz w:val="28"/>
          <w:szCs w:val="28"/>
          <w:lang w:val="en-US"/>
        </w:rPr>
        <w:t>s</w:t>
      </w:r>
      <w:r w:rsidR="0038457C" w:rsidRPr="0038457C">
        <w:rPr>
          <w:sz w:val="28"/>
          <w:szCs w:val="28"/>
          <w:lang w:val="en-US"/>
        </w:rPr>
        <w:t xml:space="preserve"> </w:t>
      </w:r>
      <w:r w:rsidR="0038457C">
        <w:rPr>
          <w:sz w:val="28"/>
          <w:szCs w:val="28"/>
          <w:lang w:val="en-US"/>
        </w:rPr>
        <w:t>and</w:t>
      </w:r>
      <w:r w:rsidR="0038457C" w:rsidRPr="0038457C">
        <w:rPr>
          <w:sz w:val="28"/>
          <w:szCs w:val="28"/>
          <w:lang w:val="en-US"/>
        </w:rPr>
        <w:t xml:space="preserve"> </w:t>
      </w:r>
      <w:r w:rsidR="0038457C">
        <w:rPr>
          <w:sz w:val="28"/>
          <w:szCs w:val="28"/>
          <w:lang w:val="en-US"/>
        </w:rPr>
        <w:t>father</w:t>
      </w:r>
      <w:r w:rsidR="0038457C" w:rsidRPr="0038457C">
        <w:rPr>
          <w:sz w:val="28"/>
          <w:szCs w:val="28"/>
          <w:lang w:val="en-US"/>
        </w:rPr>
        <w:t>’</w:t>
      </w:r>
      <w:r w:rsidR="0038457C">
        <w:rPr>
          <w:sz w:val="28"/>
          <w:szCs w:val="28"/>
          <w:lang w:val="en-US"/>
        </w:rPr>
        <w:t>s</w:t>
      </w:r>
      <w:r w:rsidR="0038457C" w:rsidRPr="0038457C">
        <w:rPr>
          <w:sz w:val="28"/>
          <w:szCs w:val="28"/>
          <w:lang w:val="en-US"/>
        </w:rPr>
        <w:t xml:space="preserve"> </w:t>
      </w:r>
      <w:r w:rsidR="0038457C">
        <w:rPr>
          <w:sz w:val="28"/>
          <w:szCs w:val="28"/>
          <w:lang w:val="en-US"/>
        </w:rPr>
        <w:t>university</w:t>
      </w:r>
      <w:r w:rsidR="0038457C" w:rsidRPr="0038457C">
        <w:rPr>
          <w:sz w:val="28"/>
          <w:szCs w:val="28"/>
          <w:lang w:val="en-US"/>
        </w:rPr>
        <w:t xml:space="preserve"> </w:t>
      </w:r>
      <w:r w:rsidR="0038457C">
        <w:rPr>
          <w:sz w:val="28"/>
          <w:szCs w:val="28"/>
          <w:lang w:val="en-US"/>
        </w:rPr>
        <w:t>education</w:t>
      </w:r>
      <w:r w:rsidR="0038457C" w:rsidRPr="0038457C">
        <w:rPr>
          <w:sz w:val="28"/>
          <w:szCs w:val="28"/>
          <w:lang w:val="en-US"/>
        </w:rPr>
        <w:t xml:space="preserve"> </w:t>
      </w:r>
      <w:r w:rsidR="0038457C">
        <w:rPr>
          <w:sz w:val="28"/>
          <w:szCs w:val="28"/>
          <w:lang w:val="en-US"/>
        </w:rPr>
        <w:t>levels are</w:t>
      </w:r>
      <w:r w:rsidR="0038457C" w:rsidRPr="0038457C">
        <w:rPr>
          <w:sz w:val="28"/>
          <w:szCs w:val="28"/>
          <w:lang w:val="en-US"/>
        </w:rPr>
        <w:t xml:space="preserve"> </w:t>
      </w:r>
      <w:r w:rsidR="0038457C">
        <w:rPr>
          <w:sz w:val="28"/>
          <w:szCs w:val="28"/>
          <w:lang w:val="en-US"/>
        </w:rPr>
        <w:t>negatively</w:t>
      </w:r>
      <w:r w:rsidR="0038457C" w:rsidRPr="0038457C">
        <w:rPr>
          <w:sz w:val="28"/>
          <w:szCs w:val="28"/>
          <w:lang w:val="en-US"/>
        </w:rPr>
        <w:t xml:space="preserve"> </w:t>
      </w:r>
      <w:r w:rsidR="0038457C">
        <w:rPr>
          <w:sz w:val="28"/>
          <w:szCs w:val="28"/>
          <w:lang w:val="en-US"/>
        </w:rPr>
        <w:t xml:space="preserve">correlated with child benefit </w:t>
      </w:r>
      <w:r w:rsidR="003A7559">
        <w:rPr>
          <w:sz w:val="28"/>
          <w:szCs w:val="28"/>
          <w:lang w:val="en-US"/>
        </w:rPr>
        <w:t>receipt</w:t>
      </w:r>
      <w:r w:rsidR="0038457C">
        <w:rPr>
          <w:sz w:val="28"/>
          <w:szCs w:val="28"/>
          <w:lang w:val="en-US"/>
        </w:rPr>
        <w:t>.</w:t>
      </w:r>
      <w:r w:rsidR="00A93473" w:rsidRPr="0038457C">
        <w:rPr>
          <w:sz w:val="28"/>
          <w:szCs w:val="28"/>
          <w:lang w:val="en-US"/>
        </w:rPr>
        <w:t xml:space="preserve"> </w:t>
      </w:r>
    </w:p>
    <w:p w:rsidR="00140F2D" w:rsidRPr="00B636AB" w:rsidRDefault="00B636AB" w:rsidP="00A93473">
      <w:pPr>
        <w:spacing w:line="360" w:lineRule="auto"/>
        <w:rPr>
          <w:sz w:val="28"/>
          <w:szCs w:val="28"/>
          <w:lang w:val="en-US"/>
        </w:rPr>
      </w:pPr>
      <w:r>
        <w:rPr>
          <w:sz w:val="28"/>
          <w:szCs w:val="28"/>
          <w:lang w:val="en-US"/>
        </w:rPr>
        <w:t xml:space="preserve">Table 2 also illustrates </w:t>
      </w:r>
      <w:r w:rsidR="000871EE">
        <w:rPr>
          <w:sz w:val="28"/>
          <w:szCs w:val="28"/>
          <w:lang w:val="en-US"/>
        </w:rPr>
        <w:t xml:space="preserve">the </w:t>
      </w:r>
      <w:r>
        <w:rPr>
          <w:sz w:val="28"/>
          <w:szCs w:val="28"/>
          <w:lang w:val="en-US"/>
        </w:rPr>
        <w:t xml:space="preserve">evident gaps and leaks in the system of child benefits (corresponding figures are highlighted). </w:t>
      </w:r>
      <w:r w:rsidR="001E36F7">
        <w:rPr>
          <w:sz w:val="28"/>
          <w:szCs w:val="28"/>
          <w:lang w:val="en-US"/>
        </w:rPr>
        <w:t xml:space="preserve">Namely, </w:t>
      </w:r>
      <w:r w:rsidRPr="00B636AB">
        <w:rPr>
          <w:sz w:val="28"/>
          <w:szCs w:val="28"/>
          <w:lang w:val="en-US"/>
        </w:rPr>
        <w:t xml:space="preserve">33% </w:t>
      </w:r>
      <w:r>
        <w:rPr>
          <w:sz w:val="28"/>
          <w:szCs w:val="28"/>
          <w:lang w:val="en-US"/>
        </w:rPr>
        <w:t>of</w:t>
      </w:r>
      <w:r w:rsidRPr="00B636AB">
        <w:rPr>
          <w:sz w:val="28"/>
          <w:szCs w:val="28"/>
          <w:lang w:val="en-US"/>
        </w:rPr>
        <w:t xml:space="preserve"> </w:t>
      </w:r>
      <w:r>
        <w:rPr>
          <w:sz w:val="28"/>
          <w:szCs w:val="28"/>
          <w:lang w:val="en-US"/>
        </w:rPr>
        <w:t>all</w:t>
      </w:r>
      <w:r w:rsidRPr="00B636AB">
        <w:rPr>
          <w:sz w:val="28"/>
          <w:szCs w:val="28"/>
          <w:lang w:val="en-US"/>
        </w:rPr>
        <w:t xml:space="preserve"> </w:t>
      </w:r>
      <w:r>
        <w:rPr>
          <w:sz w:val="28"/>
          <w:szCs w:val="28"/>
          <w:lang w:val="en-US"/>
        </w:rPr>
        <w:t>non</w:t>
      </w:r>
      <w:r w:rsidRPr="00B636AB">
        <w:rPr>
          <w:sz w:val="28"/>
          <w:szCs w:val="28"/>
          <w:lang w:val="en-US"/>
        </w:rPr>
        <w:t>-</w:t>
      </w:r>
      <w:r>
        <w:rPr>
          <w:sz w:val="28"/>
          <w:szCs w:val="28"/>
          <w:lang w:val="en-US"/>
        </w:rPr>
        <w:t>poor</w:t>
      </w:r>
      <w:r w:rsidRPr="00B636AB">
        <w:rPr>
          <w:sz w:val="28"/>
          <w:szCs w:val="28"/>
          <w:lang w:val="en-US"/>
        </w:rPr>
        <w:t xml:space="preserve"> </w:t>
      </w:r>
      <w:r>
        <w:rPr>
          <w:sz w:val="28"/>
          <w:szCs w:val="28"/>
          <w:lang w:val="en-US"/>
        </w:rPr>
        <w:t>households</w:t>
      </w:r>
      <w:r w:rsidRPr="00B636AB">
        <w:rPr>
          <w:sz w:val="28"/>
          <w:szCs w:val="28"/>
          <w:lang w:val="en-US"/>
        </w:rPr>
        <w:t xml:space="preserve"> </w:t>
      </w:r>
      <w:r>
        <w:rPr>
          <w:sz w:val="28"/>
          <w:szCs w:val="28"/>
          <w:lang w:val="en-US"/>
        </w:rPr>
        <w:t>get</w:t>
      </w:r>
      <w:r w:rsidRPr="00B636AB">
        <w:rPr>
          <w:sz w:val="28"/>
          <w:szCs w:val="28"/>
          <w:lang w:val="en-US"/>
        </w:rPr>
        <w:t xml:space="preserve"> </w:t>
      </w:r>
      <w:r>
        <w:rPr>
          <w:sz w:val="28"/>
          <w:szCs w:val="28"/>
          <w:lang w:val="en-US"/>
        </w:rPr>
        <w:t>benefits</w:t>
      </w:r>
      <w:r w:rsidRPr="00B636AB">
        <w:rPr>
          <w:sz w:val="28"/>
          <w:szCs w:val="28"/>
          <w:lang w:val="en-US"/>
        </w:rPr>
        <w:t xml:space="preserve">, </w:t>
      </w:r>
      <w:r>
        <w:rPr>
          <w:sz w:val="28"/>
          <w:szCs w:val="28"/>
          <w:lang w:val="en-US"/>
        </w:rPr>
        <w:t>while</w:t>
      </w:r>
      <w:r w:rsidRPr="00B636AB">
        <w:rPr>
          <w:sz w:val="28"/>
          <w:szCs w:val="28"/>
          <w:lang w:val="en-US"/>
        </w:rPr>
        <w:t xml:space="preserve"> 41.</w:t>
      </w:r>
      <w:r>
        <w:rPr>
          <w:sz w:val="28"/>
          <w:szCs w:val="28"/>
          <w:lang w:val="en-US"/>
        </w:rPr>
        <w:t>4% of poor households get no benefits</w:t>
      </w:r>
      <w:r w:rsidR="00AE0F07" w:rsidRPr="00B636AB">
        <w:rPr>
          <w:sz w:val="28"/>
          <w:szCs w:val="28"/>
          <w:lang w:val="en-US"/>
        </w:rPr>
        <w:t>.</w:t>
      </w:r>
      <w:r>
        <w:rPr>
          <w:sz w:val="28"/>
          <w:szCs w:val="28"/>
          <w:lang w:val="en-US"/>
        </w:rPr>
        <w:t xml:space="preserve"> From</w:t>
      </w:r>
      <w:r w:rsidRPr="00B636AB">
        <w:rPr>
          <w:sz w:val="28"/>
          <w:szCs w:val="28"/>
          <w:lang w:val="en-US"/>
        </w:rPr>
        <w:t xml:space="preserve"> 100% </w:t>
      </w:r>
      <w:r>
        <w:rPr>
          <w:sz w:val="28"/>
          <w:szCs w:val="28"/>
          <w:lang w:val="en-US"/>
        </w:rPr>
        <w:t>of</w:t>
      </w:r>
      <w:r w:rsidRPr="00B636AB">
        <w:rPr>
          <w:sz w:val="28"/>
          <w:szCs w:val="28"/>
          <w:lang w:val="en-US"/>
        </w:rPr>
        <w:t xml:space="preserve"> </w:t>
      </w:r>
      <w:r>
        <w:rPr>
          <w:sz w:val="28"/>
          <w:szCs w:val="28"/>
          <w:lang w:val="en-US"/>
        </w:rPr>
        <w:t>all</w:t>
      </w:r>
      <w:r w:rsidRPr="00B636AB">
        <w:rPr>
          <w:sz w:val="28"/>
          <w:szCs w:val="28"/>
          <w:lang w:val="en-US"/>
        </w:rPr>
        <w:t xml:space="preserve"> </w:t>
      </w:r>
      <w:r>
        <w:rPr>
          <w:sz w:val="28"/>
          <w:szCs w:val="28"/>
          <w:lang w:val="en-US"/>
        </w:rPr>
        <w:t>families</w:t>
      </w:r>
      <w:r w:rsidRPr="00B636AB">
        <w:rPr>
          <w:sz w:val="28"/>
          <w:szCs w:val="28"/>
          <w:lang w:val="en-US"/>
        </w:rPr>
        <w:t xml:space="preserve"> </w:t>
      </w:r>
      <w:r>
        <w:rPr>
          <w:sz w:val="28"/>
          <w:szCs w:val="28"/>
          <w:lang w:val="en-US"/>
        </w:rPr>
        <w:t>with</w:t>
      </w:r>
      <w:r w:rsidRPr="00B636AB">
        <w:rPr>
          <w:sz w:val="28"/>
          <w:szCs w:val="28"/>
          <w:lang w:val="en-US"/>
        </w:rPr>
        <w:t xml:space="preserve"> </w:t>
      </w:r>
      <w:r>
        <w:rPr>
          <w:sz w:val="28"/>
          <w:szCs w:val="28"/>
          <w:lang w:val="en-US"/>
        </w:rPr>
        <w:t>children</w:t>
      </w:r>
      <w:r w:rsidR="00B84983">
        <w:rPr>
          <w:sz w:val="28"/>
          <w:szCs w:val="28"/>
          <w:lang w:val="en-US"/>
        </w:rPr>
        <w:t>,</w:t>
      </w:r>
      <w:r w:rsidRPr="00B636AB">
        <w:rPr>
          <w:sz w:val="28"/>
          <w:szCs w:val="28"/>
          <w:lang w:val="en-US"/>
        </w:rPr>
        <w:t xml:space="preserve"> 22% </w:t>
      </w:r>
      <w:r>
        <w:rPr>
          <w:sz w:val="28"/>
          <w:szCs w:val="28"/>
          <w:lang w:val="en-US"/>
        </w:rPr>
        <w:t>are</w:t>
      </w:r>
      <w:r w:rsidRPr="00B636AB">
        <w:rPr>
          <w:sz w:val="28"/>
          <w:szCs w:val="28"/>
          <w:lang w:val="en-US"/>
        </w:rPr>
        <w:t xml:space="preserve"> </w:t>
      </w:r>
      <w:r>
        <w:rPr>
          <w:sz w:val="28"/>
          <w:szCs w:val="28"/>
          <w:lang w:val="en-US"/>
        </w:rPr>
        <w:t>non</w:t>
      </w:r>
      <w:r w:rsidRPr="00B636AB">
        <w:rPr>
          <w:sz w:val="28"/>
          <w:szCs w:val="28"/>
          <w:lang w:val="en-US"/>
        </w:rPr>
        <w:t>-</w:t>
      </w:r>
      <w:r>
        <w:rPr>
          <w:sz w:val="28"/>
          <w:szCs w:val="28"/>
          <w:lang w:val="en-US"/>
        </w:rPr>
        <w:t>poor</w:t>
      </w:r>
      <w:r w:rsidRPr="00B636AB">
        <w:rPr>
          <w:sz w:val="28"/>
          <w:szCs w:val="28"/>
          <w:lang w:val="en-US"/>
        </w:rPr>
        <w:t xml:space="preserve"> </w:t>
      </w:r>
      <w:r>
        <w:rPr>
          <w:sz w:val="28"/>
          <w:szCs w:val="28"/>
          <w:lang w:val="en-US"/>
        </w:rPr>
        <w:t>recipients</w:t>
      </w:r>
      <w:r w:rsidRPr="00B636AB">
        <w:rPr>
          <w:sz w:val="28"/>
          <w:szCs w:val="28"/>
          <w:lang w:val="en-US"/>
        </w:rPr>
        <w:t xml:space="preserve"> </w:t>
      </w:r>
      <w:r>
        <w:rPr>
          <w:sz w:val="28"/>
          <w:szCs w:val="28"/>
          <w:lang w:val="en-US"/>
        </w:rPr>
        <w:t>of</w:t>
      </w:r>
      <w:r w:rsidRPr="00B636AB">
        <w:rPr>
          <w:sz w:val="28"/>
          <w:szCs w:val="28"/>
          <w:lang w:val="en-US"/>
        </w:rPr>
        <w:t xml:space="preserve"> </w:t>
      </w:r>
      <w:r>
        <w:rPr>
          <w:sz w:val="28"/>
          <w:szCs w:val="28"/>
          <w:lang w:val="en-US"/>
        </w:rPr>
        <w:t>child</w:t>
      </w:r>
      <w:r w:rsidRPr="00B636AB">
        <w:rPr>
          <w:sz w:val="28"/>
          <w:szCs w:val="28"/>
          <w:lang w:val="en-US"/>
        </w:rPr>
        <w:t xml:space="preserve"> </w:t>
      </w:r>
      <w:r>
        <w:rPr>
          <w:sz w:val="28"/>
          <w:szCs w:val="28"/>
          <w:lang w:val="en-US"/>
        </w:rPr>
        <w:t>benefits and 13% are poor families without benefits. Thus</w:t>
      </w:r>
      <w:r w:rsidR="00B84983">
        <w:rPr>
          <w:sz w:val="28"/>
          <w:szCs w:val="28"/>
          <w:lang w:val="en-US"/>
        </w:rPr>
        <w:t>,</w:t>
      </w:r>
      <w:r>
        <w:rPr>
          <w:sz w:val="28"/>
          <w:szCs w:val="28"/>
          <w:lang w:val="en-US"/>
        </w:rPr>
        <w:t xml:space="preserve"> the leaks observed in </w:t>
      </w:r>
      <w:r w:rsidR="000871EE">
        <w:rPr>
          <w:sz w:val="28"/>
          <w:szCs w:val="28"/>
          <w:lang w:val="en-US"/>
        </w:rPr>
        <w:t xml:space="preserve">the </w:t>
      </w:r>
      <w:r>
        <w:rPr>
          <w:sz w:val="28"/>
          <w:szCs w:val="28"/>
          <w:lang w:val="en-US"/>
        </w:rPr>
        <w:t xml:space="preserve">child benefit system </w:t>
      </w:r>
      <w:r w:rsidR="000871EE">
        <w:rPr>
          <w:sz w:val="28"/>
          <w:szCs w:val="28"/>
          <w:lang w:val="en-US"/>
        </w:rPr>
        <w:t xml:space="preserve">in Russia </w:t>
      </w:r>
      <w:r>
        <w:rPr>
          <w:sz w:val="28"/>
          <w:szCs w:val="28"/>
          <w:lang w:val="en-US"/>
        </w:rPr>
        <w:t>exceed the gaps</w:t>
      </w:r>
      <w:r w:rsidR="00140F2D" w:rsidRPr="00B636AB">
        <w:rPr>
          <w:sz w:val="28"/>
          <w:szCs w:val="28"/>
          <w:lang w:val="en-US"/>
        </w:rPr>
        <w:t>.</w:t>
      </w:r>
    </w:p>
    <w:p w:rsidR="00A93473" w:rsidRPr="004E105B" w:rsidRDefault="00B636AB" w:rsidP="00A93473">
      <w:pPr>
        <w:spacing w:line="360" w:lineRule="auto"/>
        <w:rPr>
          <w:sz w:val="28"/>
          <w:szCs w:val="28"/>
          <w:lang w:val="en-US"/>
        </w:rPr>
      </w:pPr>
      <w:r>
        <w:rPr>
          <w:sz w:val="28"/>
          <w:szCs w:val="28"/>
          <w:lang w:val="en-US"/>
        </w:rPr>
        <w:t>Overall</w:t>
      </w:r>
      <w:r w:rsidRPr="004E105B">
        <w:rPr>
          <w:sz w:val="28"/>
          <w:szCs w:val="28"/>
          <w:lang w:val="en-US"/>
        </w:rPr>
        <w:t xml:space="preserve">, </w:t>
      </w:r>
      <w:r>
        <w:rPr>
          <w:sz w:val="28"/>
          <w:szCs w:val="28"/>
          <w:lang w:val="en-US"/>
        </w:rPr>
        <w:t>the</w:t>
      </w:r>
      <w:r w:rsidRPr="004E105B">
        <w:rPr>
          <w:sz w:val="28"/>
          <w:szCs w:val="28"/>
          <w:lang w:val="en-US"/>
        </w:rPr>
        <w:t xml:space="preserve"> </w:t>
      </w:r>
      <w:r>
        <w:rPr>
          <w:sz w:val="28"/>
          <w:szCs w:val="28"/>
          <w:lang w:val="en-US"/>
        </w:rPr>
        <w:t>average</w:t>
      </w:r>
      <w:r w:rsidRPr="004E105B">
        <w:rPr>
          <w:sz w:val="28"/>
          <w:szCs w:val="28"/>
          <w:lang w:val="en-US"/>
        </w:rPr>
        <w:t xml:space="preserve"> </w:t>
      </w:r>
      <w:r>
        <w:rPr>
          <w:sz w:val="28"/>
          <w:szCs w:val="28"/>
          <w:lang w:val="en-US"/>
        </w:rPr>
        <w:t>values</w:t>
      </w:r>
      <w:r w:rsidRPr="004E105B">
        <w:rPr>
          <w:sz w:val="28"/>
          <w:szCs w:val="28"/>
          <w:lang w:val="en-US"/>
        </w:rPr>
        <w:t xml:space="preserve"> </w:t>
      </w:r>
      <w:r w:rsidR="004E105B">
        <w:rPr>
          <w:sz w:val="28"/>
          <w:szCs w:val="28"/>
          <w:lang w:val="en-US"/>
        </w:rPr>
        <w:t>reveal</w:t>
      </w:r>
      <w:r w:rsidR="004E105B" w:rsidRPr="004E105B">
        <w:rPr>
          <w:sz w:val="28"/>
          <w:szCs w:val="28"/>
          <w:lang w:val="en-US"/>
        </w:rPr>
        <w:t xml:space="preserve"> </w:t>
      </w:r>
      <w:r w:rsidR="004E105B">
        <w:rPr>
          <w:sz w:val="28"/>
          <w:szCs w:val="28"/>
          <w:lang w:val="en-US"/>
        </w:rPr>
        <w:t>certain</w:t>
      </w:r>
      <w:r w:rsidR="004E105B" w:rsidRPr="004E105B">
        <w:rPr>
          <w:sz w:val="28"/>
          <w:szCs w:val="28"/>
          <w:lang w:val="en-US"/>
        </w:rPr>
        <w:t xml:space="preserve"> </w:t>
      </w:r>
      <w:r w:rsidR="004E105B">
        <w:rPr>
          <w:sz w:val="28"/>
          <w:szCs w:val="28"/>
          <w:lang w:val="en-US"/>
        </w:rPr>
        <w:t>correlations</w:t>
      </w:r>
      <w:r w:rsidR="004E105B" w:rsidRPr="004E105B">
        <w:rPr>
          <w:sz w:val="28"/>
          <w:szCs w:val="28"/>
          <w:lang w:val="en-US"/>
        </w:rPr>
        <w:t xml:space="preserve"> </w:t>
      </w:r>
      <w:r w:rsidR="004E105B">
        <w:rPr>
          <w:sz w:val="28"/>
          <w:szCs w:val="28"/>
          <w:lang w:val="en-US"/>
        </w:rPr>
        <w:t>between</w:t>
      </w:r>
      <w:r w:rsidR="004E105B" w:rsidRPr="004E105B">
        <w:rPr>
          <w:sz w:val="28"/>
          <w:szCs w:val="28"/>
          <w:lang w:val="en-US"/>
        </w:rPr>
        <w:t xml:space="preserve"> </w:t>
      </w:r>
      <w:r w:rsidR="004E105B">
        <w:rPr>
          <w:sz w:val="28"/>
          <w:szCs w:val="28"/>
          <w:lang w:val="en-US"/>
        </w:rPr>
        <w:t>incomes</w:t>
      </w:r>
      <w:r w:rsidR="004E105B" w:rsidRPr="004E105B">
        <w:rPr>
          <w:sz w:val="28"/>
          <w:szCs w:val="28"/>
          <w:lang w:val="en-US"/>
        </w:rPr>
        <w:t xml:space="preserve">, </w:t>
      </w:r>
      <w:r w:rsidR="004E105B">
        <w:rPr>
          <w:sz w:val="28"/>
          <w:szCs w:val="28"/>
          <w:lang w:val="en-US"/>
        </w:rPr>
        <w:t>poverty</w:t>
      </w:r>
      <w:r w:rsidR="004E105B" w:rsidRPr="004E105B">
        <w:rPr>
          <w:sz w:val="28"/>
          <w:szCs w:val="28"/>
          <w:lang w:val="en-US"/>
        </w:rPr>
        <w:t xml:space="preserve"> </w:t>
      </w:r>
      <w:r w:rsidR="004E105B">
        <w:rPr>
          <w:sz w:val="28"/>
          <w:szCs w:val="28"/>
          <w:lang w:val="en-US"/>
        </w:rPr>
        <w:t>indicators</w:t>
      </w:r>
      <w:r w:rsidR="004E105B" w:rsidRPr="004E105B">
        <w:rPr>
          <w:sz w:val="28"/>
          <w:szCs w:val="28"/>
          <w:lang w:val="en-US"/>
        </w:rPr>
        <w:t xml:space="preserve"> </w:t>
      </w:r>
      <w:r w:rsidR="004E105B">
        <w:rPr>
          <w:sz w:val="28"/>
          <w:szCs w:val="28"/>
          <w:lang w:val="en-US"/>
        </w:rPr>
        <w:t>and</w:t>
      </w:r>
      <w:r w:rsidR="004E105B" w:rsidRPr="004E105B">
        <w:rPr>
          <w:sz w:val="28"/>
          <w:szCs w:val="28"/>
          <w:lang w:val="en-US"/>
        </w:rPr>
        <w:t xml:space="preserve"> </w:t>
      </w:r>
      <w:r w:rsidR="004E105B">
        <w:rPr>
          <w:sz w:val="28"/>
          <w:szCs w:val="28"/>
          <w:lang w:val="en-US"/>
        </w:rPr>
        <w:t>other</w:t>
      </w:r>
      <w:r w:rsidR="004E105B" w:rsidRPr="004E105B">
        <w:rPr>
          <w:sz w:val="28"/>
          <w:szCs w:val="28"/>
          <w:lang w:val="en-US"/>
        </w:rPr>
        <w:t xml:space="preserve"> </w:t>
      </w:r>
      <w:r w:rsidR="004E105B">
        <w:rPr>
          <w:sz w:val="28"/>
          <w:szCs w:val="28"/>
          <w:lang w:val="en-US"/>
        </w:rPr>
        <w:t>household</w:t>
      </w:r>
      <w:r w:rsidR="004E105B" w:rsidRPr="004E105B">
        <w:rPr>
          <w:sz w:val="28"/>
          <w:szCs w:val="28"/>
          <w:lang w:val="en-US"/>
        </w:rPr>
        <w:t xml:space="preserve"> </w:t>
      </w:r>
      <w:r w:rsidR="004E105B">
        <w:rPr>
          <w:sz w:val="28"/>
          <w:szCs w:val="28"/>
          <w:lang w:val="en-US"/>
        </w:rPr>
        <w:t>characteristics</w:t>
      </w:r>
      <w:r w:rsidR="004E105B" w:rsidRPr="004E105B">
        <w:rPr>
          <w:sz w:val="28"/>
          <w:szCs w:val="28"/>
          <w:lang w:val="en-US"/>
        </w:rPr>
        <w:t>.</w:t>
      </w:r>
      <w:r w:rsidR="004E105B">
        <w:rPr>
          <w:sz w:val="28"/>
          <w:szCs w:val="28"/>
          <w:lang w:val="en-US"/>
        </w:rPr>
        <w:t xml:space="preserve"> Th</w:t>
      </w:r>
      <w:r w:rsidR="00B84983">
        <w:rPr>
          <w:sz w:val="28"/>
          <w:szCs w:val="28"/>
          <w:lang w:val="en-US"/>
        </w:rPr>
        <w:t>is</w:t>
      </w:r>
      <w:r w:rsidR="004E105B">
        <w:rPr>
          <w:sz w:val="28"/>
          <w:szCs w:val="28"/>
          <w:lang w:val="en-US"/>
        </w:rPr>
        <w:t xml:space="preserve"> gives us a possibility to build the models of child benefits</w:t>
      </w:r>
      <w:r w:rsidR="00B84983">
        <w:rPr>
          <w:sz w:val="28"/>
          <w:szCs w:val="28"/>
          <w:lang w:val="en-US"/>
        </w:rPr>
        <w:t>’</w:t>
      </w:r>
      <w:r w:rsidR="004E105B">
        <w:rPr>
          <w:sz w:val="28"/>
          <w:szCs w:val="28"/>
          <w:lang w:val="en-US"/>
        </w:rPr>
        <w:t xml:space="preserve"> influence on households’ incomes and poverty</w:t>
      </w:r>
      <w:r w:rsidR="00A93473" w:rsidRPr="004E105B">
        <w:rPr>
          <w:sz w:val="28"/>
          <w:szCs w:val="28"/>
          <w:lang w:val="en-US"/>
        </w:rPr>
        <w:t>.</w:t>
      </w:r>
    </w:p>
    <w:p w:rsidR="007F3824" w:rsidRPr="004E105B" w:rsidRDefault="007F3824" w:rsidP="00E4622A">
      <w:pPr>
        <w:ind w:firstLine="0"/>
        <w:rPr>
          <w:b/>
          <w:i/>
          <w:sz w:val="28"/>
          <w:szCs w:val="28"/>
          <w:lang w:val="en-US"/>
        </w:rPr>
      </w:pPr>
    </w:p>
    <w:p w:rsidR="00A93473" w:rsidRPr="00C012E8" w:rsidRDefault="00E4622A" w:rsidP="001E36F7">
      <w:pPr>
        <w:spacing w:after="120" w:line="360" w:lineRule="auto"/>
        <w:ind w:firstLine="0"/>
        <w:rPr>
          <w:sz w:val="28"/>
          <w:szCs w:val="28"/>
          <w:lang w:val="en-US"/>
        </w:rPr>
      </w:pPr>
      <w:r w:rsidRPr="00E4622A">
        <w:rPr>
          <w:b/>
          <w:i/>
          <w:sz w:val="28"/>
          <w:szCs w:val="28"/>
          <w:lang w:val="en-US"/>
        </w:rPr>
        <w:t xml:space="preserve">Regression </w:t>
      </w:r>
      <w:r w:rsidR="009638E3">
        <w:rPr>
          <w:b/>
          <w:i/>
          <w:sz w:val="28"/>
          <w:szCs w:val="28"/>
          <w:lang w:val="en-US"/>
        </w:rPr>
        <w:t>A</w:t>
      </w:r>
      <w:r w:rsidRPr="00E4622A">
        <w:rPr>
          <w:b/>
          <w:i/>
          <w:sz w:val="28"/>
          <w:szCs w:val="28"/>
          <w:lang w:val="en-US"/>
        </w:rPr>
        <w:t>nalysis</w:t>
      </w:r>
    </w:p>
    <w:p w:rsidR="00BC2CC7" w:rsidRPr="005B6CC1" w:rsidRDefault="00BC2CC7" w:rsidP="00BC2CC7">
      <w:pPr>
        <w:spacing w:line="360" w:lineRule="auto"/>
        <w:rPr>
          <w:color w:val="000000"/>
          <w:sz w:val="28"/>
          <w:szCs w:val="28"/>
          <w:lang w:val="en-US"/>
        </w:rPr>
      </w:pPr>
      <w:r w:rsidRPr="005B6CC1">
        <w:rPr>
          <w:color w:val="000000"/>
          <w:sz w:val="28"/>
          <w:szCs w:val="28"/>
          <w:lang w:val="en-GB"/>
        </w:rPr>
        <w:t>We model the influence of child benefit</w:t>
      </w:r>
      <w:r w:rsidR="00167958">
        <w:rPr>
          <w:color w:val="000000"/>
          <w:sz w:val="28"/>
          <w:szCs w:val="28"/>
          <w:lang w:val="en-GB"/>
        </w:rPr>
        <w:t xml:space="preserve"> types</w:t>
      </w:r>
      <w:r w:rsidRPr="005B6CC1">
        <w:rPr>
          <w:color w:val="000000"/>
          <w:sz w:val="28"/>
          <w:szCs w:val="28"/>
          <w:lang w:val="en-GB"/>
        </w:rPr>
        <w:t xml:space="preserve"> </w:t>
      </w:r>
      <w:r>
        <w:rPr>
          <w:color w:val="000000"/>
          <w:sz w:val="28"/>
          <w:szCs w:val="28"/>
          <w:lang w:val="en-GB"/>
        </w:rPr>
        <w:t>A and B</w:t>
      </w:r>
      <w:r w:rsidRPr="005B6CC1">
        <w:rPr>
          <w:color w:val="000000"/>
          <w:sz w:val="28"/>
          <w:szCs w:val="28"/>
          <w:lang w:val="en-GB"/>
        </w:rPr>
        <w:t xml:space="preserve"> on (1) the risk (probability) of being poor, and (2) the level of a recipient’s average household income. We estimate </w:t>
      </w:r>
      <w:r w:rsidR="009638E3">
        <w:rPr>
          <w:color w:val="000000"/>
          <w:sz w:val="28"/>
          <w:szCs w:val="28"/>
          <w:lang w:val="en-GB"/>
        </w:rPr>
        <w:t>four</w:t>
      </w:r>
      <w:r w:rsidRPr="005B6CC1">
        <w:rPr>
          <w:color w:val="000000"/>
          <w:sz w:val="28"/>
          <w:szCs w:val="28"/>
          <w:lang w:val="en-GB"/>
        </w:rPr>
        <w:t xml:space="preserve"> various econometric models (a pooled </w:t>
      </w:r>
      <w:r>
        <w:rPr>
          <w:color w:val="000000"/>
          <w:sz w:val="28"/>
          <w:szCs w:val="28"/>
          <w:lang w:val="en-GB"/>
        </w:rPr>
        <w:t>logistic</w:t>
      </w:r>
      <w:r w:rsidRPr="005B6CC1">
        <w:rPr>
          <w:color w:val="000000"/>
          <w:sz w:val="28"/>
          <w:szCs w:val="28"/>
          <w:lang w:val="en-GB"/>
        </w:rPr>
        <w:t xml:space="preserve"> model and a panel log</w:t>
      </w:r>
      <w:r>
        <w:rPr>
          <w:color w:val="000000"/>
          <w:sz w:val="28"/>
          <w:szCs w:val="28"/>
          <w:lang w:val="en-GB"/>
        </w:rPr>
        <w:t>istic</w:t>
      </w:r>
      <w:r w:rsidRPr="005B6CC1">
        <w:rPr>
          <w:color w:val="000000"/>
          <w:sz w:val="28"/>
          <w:szCs w:val="28"/>
          <w:lang w:val="en-GB"/>
        </w:rPr>
        <w:t xml:space="preserve"> model with random effects for probability of poverty; a pooled OLS model and a panel linear regression with random effects for average household income). Other, controlled factors influencing recipients’ household incomes and </w:t>
      </w:r>
      <w:r w:rsidR="009638E3">
        <w:rPr>
          <w:color w:val="000000"/>
          <w:sz w:val="28"/>
          <w:szCs w:val="28"/>
          <w:lang w:val="en-GB"/>
        </w:rPr>
        <w:t xml:space="preserve">the </w:t>
      </w:r>
      <w:r w:rsidRPr="005B6CC1">
        <w:rPr>
          <w:color w:val="000000"/>
          <w:sz w:val="28"/>
          <w:szCs w:val="28"/>
          <w:lang w:val="en-GB"/>
        </w:rPr>
        <w:t>risk of poverty include type of settlement, family structure, education and employment</w:t>
      </w:r>
      <w:r w:rsidRPr="005B6CC1">
        <w:rPr>
          <w:color w:val="000000"/>
          <w:sz w:val="28"/>
          <w:szCs w:val="28"/>
          <w:lang w:val="en-US"/>
        </w:rPr>
        <w:t>.</w:t>
      </w:r>
    </w:p>
    <w:p w:rsidR="00A93473" w:rsidRPr="00753484" w:rsidRDefault="00D93214" w:rsidP="00D93214">
      <w:pPr>
        <w:spacing w:line="360" w:lineRule="auto"/>
        <w:ind w:firstLine="0"/>
        <w:rPr>
          <w:sz w:val="28"/>
          <w:szCs w:val="28"/>
          <w:lang w:val="en-GB"/>
        </w:rPr>
      </w:pPr>
      <w:r>
        <w:rPr>
          <w:sz w:val="28"/>
          <w:szCs w:val="28"/>
          <w:lang w:val="en-US"/>
        </w:rPr>
        <w:br w:type="page"/>
      </w:r>
      <w:r w:rsidR="00543F0B" w:rsidRPr="00753484">
        <w:rPr>
          <w:sz w:val="28"/>
          <w:szCs w:val="28"/>
          <w:lang w:val="en-GB"/>
        </w:rPr>
        <w:lastRenderedPageBreak/>
        <w:t xml:space="preserve">Table </w:t>
      </w:r>
      <w:r w:rsidR="00A93473" w:rsidRPr="00753484">
        <w:rPr>
          <w:sz w:val="28"/>
          <w:szCs w:val="28"/>
          <w:lang w:val="en-GB"/>
        </w:rPr>
        <w:t>3</w:t>
      </w:r>
    </w:p>
    <w:p w:rsidR="00A93473" w:rsidRPr="00C012E8" w:rsidRDefault="00C012E8" w:rsidP="00A93473">
      <w:pPr>
        <w:spacing w:line="360" w:lineRule="auto"/>
        <w:jc w:val="center"/>
        <w:rPr>
          <w:sz w:val="28"/>
          <w:szCs w:val="28"/>
          <w:lang w:val="en-US"/>
        </w:rPr>
      </w:pPr>
      <w:r w:rsidRPr="00C012E8">
        <w:rPr>
          <w:sz w:val="28"/>
          <w:szCs w:val="28"/>
          <w:lang w:val="en-US"/>
        </w:rPr>
        <w:t>Results of econometric models</w:t>
      </w:r>
      <w:r w:rsidR="009638E3">
        <w:rPr>
          <w:sz w:val="28"/>
          <w:szCs w:val="28"/>
          <w:lang w:val="en-US"/>
        </w:rPr>
        <w:t>’</w:t>
      </w:r>
      <w:r w:rsidRPr="00C012E8">
        <w:rPr>
          <w:sz w:val="28"/>
          <w:szCs w:val="28"/>
          <w:lang w:val="en-US"/>
        </w:rPr>
        <w:t xml:space="preserve"> estimation</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7"/>
        <w:gridCol w:w="1419"/>
        <w:gridCol w:w="1559"/>
        <w:gridCol w:w="1477"/>
        <w:gridCol w:w="1661"/>
      </w:tblGrid>
      <w:tr w:rsidR="00A93473" w:rsidRPr="004E105B" w:rsidTr="003B17B1">
        <w:trPr>
          <w:trHeight w:val="300"/>
        </w:trPr>
        <w:tc>
          <w:tcPr>
            <w:tcW w:w="1775" w:type="pct"/>
            <w:tcBorders>
              <w:top w:val="single" w:sz="4" w:space="0" w:color="auto"/>
              <w:left w:val="single" w:sz="4" w:space="0" w:color="auto"/>
              <w:bottom w:val="single" w:sz="4" w:space="0" w:color="auto"/>
              <w:right w:val="single" w:sz="4" w:space="0" w:color="auto"/>
            </w:tcBorders>
            <w:noWrap/>
          </w:tcPr>
          <w:p w:rsidR="00A93473" w:rsidRPr="004E105B" w:rsidRDefault="004E105B" w:rsidP="008276D9">
            <w:pPr>
              <w:ind w:left="284" w:firstLine="0"/>
              <w:rPr>
                <w:sz w:val="22"/>
                <w:lang w:val="en-US"/>
              </w:rPr>
            </w:pPr>
            <w:r>
              <w:rPr>
                <w:sz w:val="22"/>
                <w:lang w:val="en-US"/>
              </w:rPr>
              <w:t>Dependent variables</w:t>
            </w:r>
          </w:p>
        </w:tc>
        <w:tc>
          <w:tcPr>
            <w:tcW w:w="1570" w:type="pct"/>
            <w:gridSpan w:val="2"/>
            <w:tcBorders>
              <w:top w:val="single" w:sz="4" w:space="0" w:color="auto"/>
              <w:left w:val="single" w:sz="4" w:space="0" w:color="auto"/>
              <w:bottom w:val="single" w:sz="4" w:space="0" w:color="auto"/>
              <w:right w:val="single" w:sz="4" w:space="0" w:color="auto"/>
            </w:tcBorders>
            <w:noWrap/>
          </w:tcPr>
          <w:p w:rsidR="00A93473" w:rsidRPr="004E105B" w:rsidRDefault="004E105B" w:rsidP="002D2A2C">
            <w:pPr>
              <w:ind w:firstLine="0"/>
              <w:jc w:val="center"/>
              <w:rPr>
                <w:lang w:val="en-US"/>
              </w:rPr>
            </w:pPr>
            <w:r>
              <w:rPr>
                <w:lang w:val="en-US"/>
              </w:rPr>
              <w:t>Poverty probability</w:t>
            </w:r>
          </w:p>
        </w:tc>
        <w:tc>
          <w:tcPr>
            <w:tcW w:w="1655" w:type="pct"/>
            <w:gridSpan w:val="2"/>
            <w:tcBorders>
              <w:top w:val="single" w:sz="4" w:space="0" w:color="auto"/>
              <w:left w:val="single" w:sz="4" w:space="0" w:color="auto"/>
              <w:bottom w:val="single" w:sz="4" w:space="0" w:color="auto"/>
              <w:right w:val="single" w:sz="4" w:space="0" w:color="auto"/>
            </w:tcBorders>
            <w:noWrap/>
          </w:tcPr>
          <w:p w:rsidR="00A93473" w:rsidRPr="004E105B" w:rsidRDefault="004E105B" w:rsidP="001E36F7">
            <w:pPr>
              <w:ind w:firstLine="0"/>
              <w:jc w:val="center"/>
              <w:rPr>
                <w:lang w:val="en-US"/>
              </w:rPr>
            </w:pPr>
            <w:r>
              <w:rPr>
                <w:sz w:val="22"/>
                <w:lang w:val="en-US"/>
              </w:rPr>
              <w:t>Logarithm of average household income</w:t>
            </w:r>
            <w:r w:rsidR="00A93473" w:rsidRPr="004E105B">
              <w:rPr>
                <w:sz w:val="22"/>
                <w:lang w:val="en-US"/>
              </w:rPr>
              <w:t xml:space="preserve"> (</w:t>
            </w:r>
            <w:r>
              <w:rPr>
                <w:sz w:val="22"/>
                <w:lang w:val="en-US"/>
              </w:rPr>
              <w:t>rubles</w:t>
            </w:r>
            <w:r w:rsidR="00A25B3F">
              <w:rPr>
                <w:sz w:val="22"/>
                <w:lang w:val="en-US"/>
              </w:rPr>
              <w:t xml:space="preserve"> per month</w:t>
            </w:r>
            <w:r w:rsidR="00A93473" w:rsidRPr="004E105B">
              <w:rPr>
                <w:sz w:val="22"/>
                <w:lang w:val="en-US"/>
              </w:rPr>
              <w:t>)</w:t>
            </w:r>
            <w:r w:rsidR="00A93473" w:rsidRPr="006B7189">
              <w:rPr>
                <w:rStyle w:val="a5"/>
                <w:sz w:val="22"/>
              </w:rPr>
              <w:footnoteReference w:id="4"/>
            </w:r>
          </w:p>
        </w:tc>
      </w:tr>
      <w:tr w:rsidR="00A93473" w:rsidRPr="004E105B" w:rsidTr="003B17B1">
        <w:trPr>
          <w:trHeight w:val="300"/>
        </w:trPr>
        <w:tc>
          <w:tcPr>
            <w:tcW w:w="1775" w:type="pct"/>
            <w:tcBorders>
              <w:top w:val="single" w:sz="4" w:space="0" w:color="auto"/>
              <w:left w:val="single" w:sz="4" w:space="0" w:color="auto"/>
              <w:bottom w:val="single" w:sz="4" w:space="0" w:color="auto"/>
              <w:right w:val="single" w:sz="4" w:space="0" w:color="auto"/>
            </w:tcBorders>
            <w:noWrap/>
          </w:tcPr>
          <w:p w:rsidR="00A93473" w:rsidRPr="004E105B" w:rsidRDefault="00A93473" w:rsidP="008276D9">
            <w:pPr>
              <w:ind w:left="284" w:firstLine="0"/>
              <w:jc w:val="center"/>
              <w:rPr>
                <w:sz w:val="22"/>
                <w:lang w:val="en-US"/>
              </w:rPr>
            </w:pPr>
          </w:p>
        </w:tc>
        <w:tc>
          <w:tcPr>
            <w:tcW w:w="748" w:type="pct"/>
            <w:tcBorders>
              <w:top w:val="single" w:sz="4" w:space="0" w:color="auto"/>
              <w:left w:val="single" w:sz="4" w:space="0" w:color="auto"/>
              <w:bottom w:val="single" w:sz="4" w:space="0" w:color="auto"/>
              <w:right w:val="single" w:sz="4" w:space="0" w:color="auto"/>
            </w:tcBorders>
            <w:noWrap/>
          </w:tcPr>
          <w:p w:rsidR="00A93473" w:rsidRPr="004E105B" w:rsidRDefault="004E105B" w:rsidP="002D2A2C">
            <w:pPr>
              <w:ind w:firstLine="0"/>
              <w:jc w:val="center"/>
              <w:rPr>
                <w:lang w:val="en-US"/>
              </w:rPr>
            </w:pPr>
            <w:r>
              <w:rPr>
                <w:lang w:val="en-US"/>
              </w:rPr>
              <w:t>Pooled logistic model</w:t>
            </w:r>
          </w:p>
        </w:tc>
        <w:tc>
          <w:tcPr>
            <w:tcW w:w="822" w:type="pct"/>
            <w:tcBorders>
              <w:top w:val="single" w:sz="4" w:space="0" w:color="auto"/>
              <w:left w:val="single" w:sz="4" w:space="0" w:color="auto"/>
              <w:bottom w:val="single" w:sz="4" w:space="0" w:color="auto"/>
              <w:right w:val="single" w:sz="4" w:space="0" w:color="auto"/>
            </w:tcBorders>
            <w:noWrap/>
          </w:tcPr>
          <w:p w:rsidR="00A93473" w:rsidRPr="004E105B" w:rsidRDefault="004E105B" w:rsidP="002D2A2C">
            <w:pPr>
              <w:ind w:firstLine="0"/>
              <w:jc w:val="center"/>
              <w:rPr>
                <w:lang w:val="en-US"/>
              </w:rPr>
            </w:pPr>
            <w:r>
              <w:rPr>
                <w:lang w:val="en-US"/>
              </w:rPr>
              <w:t>Panel logistic model with random effects</w:t>
            </w:r>
          </w:p>
        </w:tc>
        <w:tc>
          <w:tcPr>
            <w:tcW w:w="779" w:type="pct"/>
            <w:tcBorders>
              <w:top w:val="single" w:sz="4" w:space="0" w:color="auto"/>
              <w:left w:val="single" w:sz="4" w:space="0" w:color="auto"/>
              <w:bottom w:val="single" w:sz="4" w:space="0" w:color="auto"/>
              <w:right w:val="single" w:sz="4" w:space="0" w:color="auto"/>
            </w:tcBorders>
            <w:noWrap/>
          </w:tcPr>
          <w:p w:rsidR="00A93473" w:rsidRPr="004E105B" w:rsidRDefault="004E105B" w:rsidP="002D2A2C">
            <w:pPr>
              <w:widowControl w:val="0"/>
              <w:ind w:firstLine="0"/>
              <w:jc w:val="center"/>
              <w:rPr>
                <w:lang w:val="en-US"/>
              </w:rPr>
            </w:pPr>
            <w:r>
              <w:rPr>
                <w:lang w:val="en-US"/>
              </w:rPr>
              <w:t>Pooled OLS model</w:t>
            </w:r>
          </w:p>
        </w:tc>
        <w:tc>
          <w:tcPr>
            <w:tcW w:w="875" w:type="pct"/>
            <w:tcBorders>
              <w:top w:val="single" w:sz="4" w:space="0" w:color="auto"/>
              <w:left w:val="single" w:sz="4" w:space="0" w:color="auto"/>
              <w:bottom w:val="single" w:sz="4" w:space="0" w:color="auto"/>
              <w:right w:val="single" w:sz="4" w:space="0" w:color="auto"/>
            </w:tcBorders>
            <w:noWrap/>
          </w:tcPr>
          <w:p w:rsidR="00A93473" w:rsidRPr="004E105B" w:rsidRDefault="004E105B" w:rsidP="002D2A2C">
            <w:pPr>
              <w:widowControl w:val="0"/>
              <w:ind w:firstLine="0"/>
              <w:jc w:val="center"/>
              <w:rPr>
                <w:lang w:val="en-US"/>
              </w:rPr>
            </w:pPr>
            <w:r>
              <w:rPr>
                <w:lang w:val="en-US"/>
              </w:rPr>
              <w:t>Panel linear regression with random effects</w:t>
            </w:r>
          </w:p>
        </w:tc>
      </w:tr>
      <w:tr w:rsidR="008A261B" w:rsidRPr="006B7189" w:rsidTr="003B17B1">
        <w:trPr>
          <w:trHeight w:val="300"/>
        </w:trPr>
        <w:tc>
          <w:tcPr>
            <w:tcW w:w="1775" w:type="pct"/>
            <w:tcBorders>
              <w:top w:val="single" w:sz="4" w:space="0" w:color="auto"/>
              <w:left w:val="single" w:sz="4" w:space="0" w:color="auto"/>
              <w:bottom w:val="single" w:sz="4" w:space="0" w:color="auto"/>
              <w:right w:val="single" w:sz="4" w:space="0" w:color="auto"/>
            </w:tcBorders>
            <w:noWrap/>
          </w:tcPr>
          <w:p w:rsidR="008A261B" w:rsidRPr="004E105B" w:rsidRDefault="004E105B" w:rsidP="008276D9">
            <w:pPr>
              <w:ind w:left="284" w:firstLine="0"/>
              <w:rPr>
                <w:sz w:val="22"/>
                <w:lang w:val="en-US"/>
              </w:rPr>
            </w:pPr>
            <w:r>
              <w:rPr>
                <w:sz w:val="22"/>
                <w:lang w:val="en-US"/>
              </w:rPr>
              <w:t>Independent variables</w:t>
            </w:r>
          </w:p>
        </w:tc>
        <w:tc>
          <w:tcPr>
            <w:tcW w:w="748" w:type="pct"/>
            <w:tcBorders>
              <w:top w:val="single" w:sz="4" w:space="0" w:color="auto"/>
              <w:left w:val="single" w:sz="4" w:space="0" w:color="auto"/>
              <w:bottom w:val="single" w:sz="4" w:space="0" w:color="auto"/>
              <w:right w:val="single" w:sz="4" w:space="0" w:color="auto"/>
            </w:tcBorders>
            <w:noWrap/>
          </w:tcPr>
          <w:p w:rsidR="008A261B" w:rsidRPr="006B7189" w:rsidRDefault="008A261B" w:rsidP="002D2A2C">
            <w:pPr>
              <w:ind w:firstLine="0"/>
              <w:jc w:val="center"/>
            </w:pPr>
          </w:p>
        </w:tc>
        <w:tc>
          <w:tcPr>
            <w:tcW w:w="822" w:type="pct"/>
            <w:tcBorders>
              <w:top w:val="single" w:sz="4" w:space="0" w:color="auto"/>
              <w:left w:val="single" w:sz="4" w:space="0" w:color="auto"/>
              <w:bottom w:val="single" w:sz="4" w:space="0" w:color="auto"/>
              <w:right w:val="single" w:sz="4" w:space="0" w:color="auto"/>
            </w:tcBorders>
            <w:noWrap/>
          </w:tcPr>
          <w:p w:rsidR="008A261B" w:rsidRPr="006B7189" w:rsidRDefault="008A261B" w:rsidP="002D2A2C">
            <w:pPr>
              <w:ind w:firstLine="0"/>
              <w:jc w:val="center"/>
            </w:pPr>
          </w:p>
        </w:tc>
        <w:tc>
          <w:tcPr>
            <w:tcW w:w="779" w:type="pct"/>
            <w:tcBorders>
              <w:top w:val="single" w:sz="4" w:space="0" w:color="auto"/>
              <w:left w:val="single" w:sz="4" w:space="0" w:color="auto"/>
              <w:bottom w:val="single" w:sz="4" w:space="0" w:color="auto"/>
              <w:right w:val="single" w:sz="4" w:space="0" w:color="auto"/>
            </w:tcBorders>
            <w:noWrap/>
          </w:tcPr>
          <w:p w:rsidR="008A261B" w:rsidRPr="006B7189" w:rsidRDefault="008A261B" w:rsidP="002D2A2C">
            <w:pPr>
              <w:widowControl w:val="0"/>
              <w:ind w:firstLine="0"/>
              <w:jc w:val="center"/>
            </w:pPr>
          </w:p>
        </w:tc>
        <w:tc>
          <w:tcPr>
            <w:tcW w:w="875" w:type="pct"/>
            <w:tcBorders>
              <w:top w:val="single" w:sz="4" w:space="0" w:color="auto"/>
              <w:left w:val="single" w:sz="4" w:space="0" w:color="auto"/>
              <w:bottom w:val="single" w:sz="4" w:space="0" w:color="auto"/>
              <w:right w:val="single" w:sz="4" w:space="0" w:color="auto"/>
            </w:tcBorders>
            <w:noWrap/>
          </w:tcPr>
          <w:p w:rsidR="008A261B" w:rsidRPr="006B7189" w:rsidRDefault="008A261B" w:rsidP="002D2A2C">
            <w:pPr>
              <w:widowControl w:val="0"/>
              <w:ind w:firstLine="0"/>
              <w:jc w:val="center"/>
            </w:pPr>
          </w:p>
        </w:tc>
      </w:tr>
      <w:tr w:rsidR="00A25944" w:rsidRPr="006B7189" w:rsidTr="003B17B1">
        <w:trPr>
          <w:trHeight w:val="300"/>
        </w:trPr>
        <w:tc>
          <w:tcPr>
            <w:tcW w:w="1775" w:type="pct"/>
            <w:tcBorders>
              <w:top w:val="single" w:sz="4" w:space="0" w:color="auto"/>
              <w:left w:val="single" w:sz="4" w:space="0" w:color="auto"/>
              <w:bottom w:val="single" w:sz="4" w:space="0" w:color="auto"/>
              <w:right w:val="single" w:sz="4" w:space="0" w:color="auto"/>
            </w:tcBorders>
            <w:noWrap/>
          </w:tcPr>
          <w:p w:rsidR="00A25944" w:rsidRPr="004E105B" w:rsidRDefault="004E105B" w:rsidP="004E105B">
            <w:pPr>
              <w:ind w:firstLine="0"/>
              <w:rPr>
                <w:sz w:val="22"/>
                <w:vertAlign w:val="superscript"/>
                <w:lang w:val="en-US"/>
              </w:rPr>
            </w:pPr>
            <w:r>
              <w:rPr>
                <w:lang w:val="en-US"/>
              </w:rPr>
              <w:t>Benefits for children under 1.5 (benefit A</w:t>
            </w:r>
            <w:r w:rsidR="009638E3">
              <w:rPr>
                <w:sz w:val="22"/>
                <w:lang w:val="en-US"/>
              </w:rPr>
              <w:t xml:space="preserve">, in </w:t>
            </w:r>
            <w:r>
              <w:rPr>
                <w:sz w:val="22"/>
                <w:lang w:val="en-US"/>
              </w:rPr>
              <w:t>rubles per month</w:t>
            </w:r>
            <w:r w:rsidR="00A25944" w:rsidRPr="004E105B">
              <w:rPr>
                <w:sz w:val="22"/>
                <w:lang w:val="en-US"/>
              </w:rPr>
              <w:t>)</w:t>
            </w:r>
            <w:r w:rsidR="00A25944" w:rsidRPr="004E105B">
              <w:rPr>
                <w:sz w:val="22"/>
                <w:vertAlign w:val="superscript"/>
                <w:lang w:val="en-US"/>
              </w:rPr>
              <w:t>1</w:t>
            </w:r>
          </w:p>
        </w:tc>
        <w:tc>
          <w:tcPr>
            <w:tcW w:w="748"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ind w:firstLine="0"/>
            </w:pPr>
            <w:r w:rsidRPr="0070216D">
              <w:t>-0</w:t>
            </w:r>
            <w:r w:rsidR="001E36F7">
              <w:rPr>
                <w:lang w:val="en-US"/>
              </w:rPr>
              <w:t>.</w:t>
            </w:r>
            <w:r w:rsidRPr="0070216D">
              <w:t>00001</w:t>
            </w:r>
          </w:p>
        </w:tc>
        <w:tc>
          <w:tcPr>
            <w:tcW w:w="822"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ind w:firstLine="0"/>
            </w:pPr>
            <w:r w:rsidRPr="0070216D">
              <w:t>-0</w:t>
            </w:r>
            <w:r w:rsidR="001E36F7">
              <w:rPr>
                <w:lang w:val="en-US"/>
              </w:rPr>
              <w:t>.</w:t>
            </w:r>
            <w:r w:rsidRPr="0070216D">
              <w:t>00002*</w:t>
            </w:r>
          </w:p>
        </w:tc>
        <w:tc>
          <w:tcPr>
            <w:tcW w:w="779"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widowControl w:val="0"/>
              <w:ind w:firstLine="0"/>
            </w:pPr>
            <w:r w:rsidRPr="006B7189">
              <w:t>0</w:t>
            </w:r>
            <w:r w:rsidR="001E36F7">
              <w:rPr>
                <w:lang w:val="en-US"/>
              </w:rPr>
              <w:t>.</w:t>
            </w:r>
            <w:r w:rsidRPr="006B7189">
              <w:t>00001***</w:t>
            </w:r>
          </w:p>
        </w:tc>
        <w:tc>
          <w:tcPr>
            <w:tcW w:w="875"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widowControl w:val="0"/>
              <w:ind w:firstLine="0"/>
            </w:pPr>
            <w:r w:rsidRPr="006B7189">
              <w:t>0</w:t>
            </w:r>
            <w:r w:rsidR="001E36F7">
              <w:rPr>
                <w:lang w:val="en-US"/>
              </w:rPr>
              <w:t>.</w:t>
            </w:r>
            <w:r w:rsidRPr="006B7189">
              <w:t>00001***</w:t>
            </w:r>
          </w:p>
        </w:tc>
      </w:tr>
      <w:tr w:rsidR="00A25944" w:rsidRPr="006B7189" w:rsidTr="003B17B1">
        <w:trPr>
          <w:trHeight w:val="300"/>
        </w:trPr>
        <w:tc>
          <w:tcPr>
            <w:tcW w:w="1775" w:type="pct"/>
            <w:tcBorders>
              <w:top w:val="single" w:sz="4" w:space="0" w:color="auto"/>
              <w:left w:val="single" w:sz="4" w:space="0" w:color="auto"/>
              <w:bottom w:val="single" w:sz="4" w:space="0" w:color="auto"/>
              <w:right w:val="single" w:sz="4" w:space="0" w:color="auto"/>
            </w:tcBorders>
            <w:noWrap/>
          </w:tcPr>
          <w:p w:rsidR="00A25944" w:rsidRPr="004E105B" w:rsidRDefault="004E105B" w:rsidP="004E105B">
            <w:pPr>
              <w:ind w:firstLine="0"/>
              <w:rPr>
                <w:sz w:val="22"/>
                <w:vertAlign w:val="superscript"/>
                <w:lang w:val="en-US"/>
              </w:rPr>
            </w:pPr>
            <w:r>
              <w:rPr>
                <w:lang w:val="en-US"/>
              </w:rPr>
              <w:t>Benefits for children over 1.5 (benefit B</w:t>
            </w:r>
            <w:r w:rsidR="009638E3">
              <w:rPr>
                <w:sz w:val="22"/>
                <w:lang w:val="en-US"/>
              </w:rPr>
              <w:t xml:space="preserve">, in </w:t>
            </w:r>
            <w:r>
              <w:rPr>
                <w:sz w:val="22"/>
                <w:lang w:val="en-US"/>
              </w:rPr>
              <w:t>rubles per month</w:t>
            </w:r>
            <w:r w:rsidR="00A25944" w:rsidRPr="004E105B">
              <w:rPr>
                <w:sz w:val="22"/>
                <w:lang w:val="en-US"/>
              </w:rPr>
              <w:t>)</w:t>
            </w:r>
            <w:r w:rsidR="00A25944" w:rsidRPr="004E105B">
              <w:rPr>
                <w:sz w:val="22"/>
                <w:vertAlign w:val="superscript"/>
                <w:lang w:val="en-US"/>
              </w:rPr>
              <w:t>1</w:t>
            </w:r>
          </w:p>
        </w:tc>
        <w:tc>
          <w:tcPr>
            <w:tcW w:w="748"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ind w:firstLine="0"/>
            </w:pPr>
            <w:r w:rsidRPr="0070216D">
              <w:t>-0</w:t>
            </w:r>
            <w:r w:rsidR="001E36F7">
              <w:rPr>
                <w:lang w:val="en-US"/>
              </w:rPr>
              <w:t>.</w:t>
            </w:r>
            <w:r w:rsidRPr="0070216D">
              <w:t>00003**</w:t>
            </w:r>
          </w:p>
        </w:tc>
        <w:tc>
          <w:tcPr>
            <w:tcW w:w="822"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ind w:firstLine="0"/>
            </w:pPr>
            <w:r w:rsidRPr="0070216D">
              <w:t>-0</w:t>
            </w:r>
            <w:r w:rsidR="001E36F7">
              <w:rPr>
                <w:lang w:val="en-US"/>
              </w:rPr>
              <w:t>.</w:t>
            </w:r>
            <w:r w:rsidRPr="0070216D">
              <w:t>00005***</w:t>
            </w:r>
          </w:p>
        </w:tc>
        <w:tc>
          <w:tcPr>
            <w:tcW w:w="779"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widowControl w:val="0"/>
              <w:ind w:firstLine="0"/>
            </w:pPr>
            <w:r w:rsidRPr="006B7189">
              <w:t>0</w:t>
            </w:r>
            <w:r w:rsidR="001E36F7">
              <w:rPr>
                <w:lang w:val="en-US"/>
              </w:rPr>
              <w:t>.</w:t>
            </w:r>
            <w:r w:rsidRPr="006B7189">
              <w:t>00002***</w:t>
            </w:r>
          </w:p>
        </w:tc>
        <w:tc>
          <w:tcPr>
            <w:tcW w:w="875"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widowControl w:val="0"/>
              <w:ind w:firstLine="0"/>
            </w:pPr>
            <w:r w:rsidRPr="006B7189">
              <w:t>0</w:t>
            </w:r>
            <w:r w:rsidR="001E36F7">
              <w:rPr>
                <w:lang w:val="en-US"/>
              </w:rPr>
              <w:t>.</w:t>
            </w:r>
            <w:r w:rsidRPr="006B7189">
              <w:t>00002***</w:t>
            </w:r>
          </w:p>
        </w:tc>
      </w:tr>
      <w:tr w:rsidR="00A25944" w:rsidRPr="00A25B3F" w:rsidTr="003B17B1">
        <w:trPr>
          <w:trHeight w:val="300"/>
        </w:trPr>
        <w:tc>
          <w:tcPr>
            <w:tcW w:w="1775" w:type="pct"/>
            <w:tcBorders>
              <w:top w:val="single" w:sz="4" w:space="0" w:color="auto"/>
              <w:left w:val="single" w:sz="4" w:space="0" w:color="auto"/>
              <w:bottom w:val="single" w:sz="4" w:space="0" w:color="auto"/>
              <w:right w:val="single" w:sz="4" w:space="0" w:color="auto"/>
            </w:tcBorders>
            <w:noWrap/>
          </w:tcPr>
          <w:p w:rsidR="00A25944" w:rsidRPr="00A25B3F" w:rsidRDefault="003841C6" w:rsidP="002D2A2C">
            <w:pPr>
              <w:ind w:firstLine="0"/>
              <w:rPr>
                <w:i/>
                <w:sz w:val="22"/>
                <w:lang w:val="en-US"/>
              </w:rPr>
            </w:pPr>
            <w:r w:rsidRPr="00A25B3F">
              <w:rPr>
                <w:i/>
                <w:sz w:val="22"/>
                <w:lang w:val="en-US"/>
              </w:rPr>
              <w:t>Type of settlement</w:t>
            </w:r>
            <w:r w:rsidR="00A25B3F" w:rsidRPr="00A25B3F">
              <w:rPr>
                <w:i/>
                <w:sz w:val="22"/>
                <w:lang w:val="en-US"/>
              </w:rPr>
              <w:t xml:space="preserve"> (compared to regional center)</w:t>
            </w:r>
            <w:r w:rsidR="00A25944" w:rsidRPr="00A25B3F">
              <w:rPr>
                <w:i/>
                <w:sz w:val="22"/>
                <w:lang w:val="en-US"/>
              </w:rPr>
              <w:t>:</w:t>
            </w:r>
          </w:p>
        </w:tc>
        <w:tc>
          <w:tcPr>
            <w:tcW w:w="748" w:type="pct"/>
            <w:tcBorders>
              <w:top w:val="single" w:sz="4" w:space="0" w:color="auto"/>
              <w:left w:val="single" w:sz="4" w:space="0" w:color="auto"/>
              <w:bottom w:val="single" w:sz="4" w:space="0" w:color="auto"/>
              <w:right w:val="single" w:sz="4" w:space="0" w:color="auto"/>
            </w:tcBorders>
            <w:noWrap/>
          </w:tcPr>
          <w:p w:rsidR="00A25944" w:rsidRPr="00A25B3F" w:rsidRDefault="00A25944" w:rsidP="002D2A2C">
            <w:pPr>
              <w:ind w:firstLine="0"/>
              <w:rPr>
                <w:lang w:val="en-US"/>
              </w:rPr>
            </w:pPr>
          </w:p>
        </w:tc>
        <w:tc>
          <w:tcPr>
            <w:tcW w:w="822" w:type="pct"/>
            <w:tcBorders>
              <w:top w:val="single" w:sz="4" w:space="0" w:color="auto"/>
              <w:left w:val="single" w:sz="4" w:space="0" w:color="auto"/>
              <w:bottom w:val="single" w:sz="4" w:space="0" w:color="auto"/>
              <w:right w:val="single" w:sz="4" w:space="0" w:color="auto"/>
            </w:tcBorders>
            <w:noWrap/>
          </w:tcPr>
          <w:p w:rsidR="00A25944" w:rsidRPr="00A25B3F" w:rsidRDefault="00A25944" w:rsidP="002D2A2C">
            <w:pPr>
              <w:ind w:firstLine="0"/>
              <w:rPr>
                <w:lang w:val="en-US"/>
              </w:rPr>
            </w:pPr>
          </w:p>
        </w:tc>
        <w:tc>
          <w:tcPr>
            <w:tcW w:w="779" w:type="pct"/>
            <w:tcBorders>
              <w:top w:val="single" w:sz="4" w:space="0" w:color="auto"/>
              <w:left w:val="single" w:sz="4" w:space="0" w:color="auto"/>
              <w:bottom w:val="single" w:sz="4" w:space="0" w:color="auto"/>
              <w:right w:val="single" w:sz="4" w:space="0" w:color="auto"/>
            </w:tcBorders>
            <w:noWrap/>
          </w:tcPr>
          <w:p w:rsidR="00A25944" w:rsidRPr="00A25B3F" w:rsidRDefault="00A25944" w:rsidP="002D2A2C">
            <w:pPr>
              <w:widowControl w:val="0"/>
              <w:ind w:firstLine="0"/>
              <w:rPr>
                <w:lang w:val="en-US"/>
              </w:rPr>
            </w:pPr>
          </w:p>
        </w:tc>
        <w:tc>
          <w:tcPr>
            <w:tcW w:w="875" w:type="pct"/>
            <w:tcBorders>
              <w:top w:val="single" w:sz="4" w:space="0" w:color="auto"/>
              <w:left w:val="single" w:sz="4" w:space="0" w:color="auto"/>
              <w:bottom w:val="single" w:sz="4" w:space="0" w:color="auto"/>
              <w:right w:val="single" w:sz="4" w:space="0" w:color="auto"/>
            </w:tcBorders>
            <w:noWrap/>
          </w:tcPr>
          <w:p w:rsidR="00A25944" w:rsidRPr="00A25B3F" w:rsidRDefault="00A25944" w:rsidP="002D2A2C">
            <w:pPr>
              <w:widowControl w:val="0"/>
              <w:ind w:firstLine="0"/>
              <w:rPr>
                <w:lang w:val="en-US"/>
              </w:rPr>
            </w:pPr>
          </w:p>
        </w:tc>
      </w:tr>
      <w:tr w:rsidR="00A25944" w:rsidRPr="006B7189" w:rsidTr="003B17B1">
        <w:trPr>
          <w:trHeight w:val="300"/>
        </w:trPr>
        <w:tc>
          <w:tcPr>
            <w:tcW w:w="1775" w:type="pct"/>
            <w:tcBorders>
              <w:top w:val="single" w:sz="4" w:space="0" w:color="auto"/>
              <w:left w:val="single" w:sz="4" w:space="0" w:color="auto"/>
              <w:bottom w:val="single" w:sz="4" w:space="0" w:color="auto"/>
              <w:right w:val="single" w:sz="4" w:space="0" w:color="auto"/>
            </w:tcBorders>
            <w:noWrap/>
          </w:tcPr>
          <w:p w:rsidR="00A25944" w:rsidRPr="003841C6" w:rsidRDefault="003841C6" w:rsidP="002D2A2C">
            <w:pPr>
              <w:ind w:firstLine="0"/>
              <w:rPr>
                <w:sz w:val="22"/>
                <w:lang w:val="en-US"/>
              </w:rPr>
            </w:pPr>
            <w:r>
              <w:rPr>
                <w:sz w:val="22"/>
                <w:lang w:val="en-US"/>
              </w:rPr>
              <w:t>City</w:t>
            </w:r>
          </w:p>
        </w:tc>
        <w:tc>
          <w:tcPr>
            <w:tcW w:w="748"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ind w:firstLine="0"/>
            </w:pPr>
            <w:r w:rsidRPr="0070216D">
              <w:t>0</w:t>
            </w:r>
            <w:r w:rsidR="001E36F7">
              <w:rPr>
                <w:lang w:val="en-US"/>
              </w:rPr>
              <w:t>.</w:t>
            </w:r>
            <w:r w:rsidRPr="0070216D">
              <w:t>376***</w:t>
            </w:r>
          </w:p>
        </w:tc>
        <w:tc>
          <w:tcPr>
            <w:tcW w:w="822"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ind w:firstLine="0"/>
            </w:pPr>
            <w:r w:rsidRPr="0070216D">
              <w:t>0</w:t>
            </w:r>
            <w:r w:rsidR="001E36F7">
              <w:rPr>
                <w:lang w:val="en-US"/>
              </w:rPr>
              <w:t>.</w:t>
            </w:r>
            <w:r w:rsidRPr="0070216D">
              <w:t>495***</w:t>
            </w:r>
          </w:p>
        </w:tc>
        <w:tc>
          <w:tcPr>
            <w:tcW w:w="779"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widowControl w:val="0"/>
              <w:ind w:firstLine="0"/>
            </w:pPr>
            <w:r w:rsidRPr="006B7189">
              <w:t>-0</w:t>
            </w:r>
            <w:r w:rsidR="001E36F7">
              <w:rPr>
                <w:lang w:val="en-US"/>
              </w:rPr>
              <w:t>.</w:t>
            </w:r>
            <w:r w:rsidRPr="006B7189">
              <w:t>164***</w:t>
            </w:r>
          </w:p>
        </w:tc>
        <w:tc>
          <w:tcPr>
            <w:tcW w:w="875"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widowControl w:val="0"/>
              <w:ind w:firstLine="0"/>
            </w:pPr>
            <w:r w:rsidRPr="006B7189">
              <w:t>-0</w:t>
            </w:r>
            <w:r w:rsidR="001E36F7">
              <w:rPr>
                <w:lang w:val="en-US"/>
              </w:rPr>
              <w:t>.</w:t>
            </w:r>
            <w:r w:rsidRPr="006B7189">
              <w:t>167***</w:t>
            </w:r>
          </w:p>
        </w:tc>
      </w:tr>
      <w:tr w:rsidR="00A25944" w:rsidRPr="006B7189" w:rsidTr="003B17B1">
        <w:trPr>
          <w:trHeight w:val="300"/>
        </w:trPr>
        <w:tc>
          <w:tcPr>
            <w:tcW w:w="1775" w:type="pct"/>
            <w:tcBorders>
              <w:top w:val="single" w:sz="4" w:space="0" w:color="auto"/>
              <w:left w:val="single" w:sz="4" w:space="0" w:color="auto"/>
              <w:bottom w:val="single" w:sz="4" w:space="0" w:color="auto"/>
              <w:right w:val="single" w:sz="4" w:space="0" w:color="auto"/>
            </w:tcBorders>
            <w:noWrap/>
          </w:tcPr>
          <w:p w:rsidR="00A25944" w:rsidRPr="003841C6" w:rsidRDefault="003841C6" w:rsidP="002D2A2C">
            <w:pPr>
              <w:ind w:firstLine="0"/>
              <w:rPr>
                <w:sz w:val="22"/>
                <w:lang w:val="en-US"/>
              </w:rPr>
            </w:pPr>
            <w:r>
              <w:rPr>
                <w:sz w:val="22"/>
                <w:lang w:val="en-US"/>
              </w:rPr>
              <w:t>Small town</w:t>
            </w:r>
          </w:p>
        </w:tc>
        <w:tc>
          <w:tcPr>
            <w:tcW w:w="748"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ind w:firstLine="0"/>
            </w:pPr>
            <w:r w:rsidRPr="0070216D">
              <w:t>0</w:t>
            </w:r>
            <w:r w:rsidR="001E36F7">
              <w:rPr>
                <w:lang w:val="en-US"/>
              </w:rPr>
              <w:t>.</w:t>
            </w:r>
            <w:r w:rsidRPr="0070216D">
              <w:t>812***</w:t>
            </w:r>
          </w:p>
        </w:tc>
        <w:tc>
          <w:tcPr>
            <w:tcW w:w="822"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ind w:firstLine="0"/>
            </w:pPr>
            <w:r w:rsidRPr="0070216D">
              <w:t>1</w:t>
            </w:r>
            <w:r w:rsidR="001E36F7">
              <w:rPr>
                <w:lang w:val="en-US"/>
              </w:rPr>
              <w:t>.</w:t>
            </w:r>
            <w:r w:rsidRPr="0070216D">
              <w:t>041***</w:t>
            </w:r>
          </w:p>
        </w:tc>
        <w:tc>
          <w:tcPr>
            <w:tcW w:w="779"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widowControl w:val="0"/>
              <w:ind w:firstLine="0"/>
            </w:pPr>
            <w:r w:rsidRPr="006B7189">
              <w:t>-0</w:t>
            </w:r>
            <w:r w:rsidR="001E36F7">
              <w:rPr>
                <w:lang w:val="en-US"/>
              </w:rPr>
              <w:t>.</w:t>
            </w:r>
            <w:r w:rsidRPr="006B7189">
              <w:t>297***</w:t>
            </w:r>
          </w:p>
        </w:tc>
        <w:tc>
          <w:tcPr>
            <w:tcW w:w="875"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widowControl w:val="0"/>
              <w:ind w:firstLine="0"/>
            </w:pPr>
            <w:r w:rsidRPr="006B7189">
              <w:t>-0</w:t>
            </w:r>
            <w:r w:rsidR="001E36F7">
              <w:rPr>
                <w:lang w:val="en-US"/>
              </w:rPr>
              <w:t>.</w:t>
            </w:r>
            <w:r w:rsidRPr="006B7189">
              <w:t>283***</w:t>
            </w:r>
          </w:p>
        </w:tc>
      </w:tr>
      <w:tr w:rsidR="00A25944" w:rsidRPr="006B7189" w:rsidTr="003B17B1">
        <w:trPr>
          <w:trHeight w:val="300"/>
        </w:trPr>
        <w:tc>
          <w:tcPr>
            <w:tcW w:w="1775" w:type="pct"/>
            <w:tcBorders>
              <w:top w:val="single" w:sz="4" w:space="0" w:color="auto"/>
              <w:left w:val="single" w:sz="4" w:space="0" w:color="auto"/>
              <w:bottom w:val="single" w:sz="4" w:space="0" w:color="auto"/>
              <w:right w:val="single" w:sz="4" w:space="0" w:color="auto"/>
            </w:tcBorders>
            <w:noWrap/>
          </w:tcPr>
          <w:p w:rsidR="00A25944" w:rsidRPr="003841C6" w:rsidRDefault="003841C6" w:rsidP="002D2A2C">
            <w:pPr>
              <w:ind w:firstLine="0"/>
              <w:rPr>
                <w:sz w:val="22"/>
                <w:lang w:val="en-US"/>
              </w:rPr>
            </w:pPr>
            <w:r>
              <w:rPr>
                <w:sz w:val="22"/>
                <w:lang w:val="en-US"/>
              </w:rPr>
              <w:t>Village</w:t>
            </w:r>
          </w:p>
        </w:tc>
        <w:tc>
          <w:tcPr>
            <w:tcW w:w="748"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ind w:firstLine="0"/>
            </w:pPr>
            <w:r w:rsidRPr="0070216D">
              <w:t>1</w:t>
            </w:r>
            <w:r w:rsidR="001E36F7">
              <w:rPr>
                <w:lang w:val="en-US"/>
              </w:rPr>
              <w:t>.</w:t>
            </w:r>
            <w:r w:rsidRPr="0070216D">
              <w:t>076***</w:t>
            </w:r>
          </w:p>
        </w:tc>
        <w:tc>
          <w:tcPr>
            <w:tcW w:w="822"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ind w:firstLine="0"/>
            </w:pPr>
            <w:r w:rsidRPr="0070216D">
              <w:t>1</w:t>
            </w:r>
            <w:r w:rsidR="001E36F7">
              <w:rPr>
                <w:lang w:val="en-US"/>
              </w:rPr>
              <w:t>.</w:t>
            </w:r>
            <w:r w:rsidRPr="0070216D">
              <w:t>446***</w:t>
            </w:r>
          </w:p>
        </w:tc>
        <w:tc>
          <w:tcPr>
            <w:tcW w:w="779"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widowControl w:val="0"/>
              <w:ind w:firstLine="0"/>
            </w:pPr>
            <w:r w:rsidRPr="006B7189">
              <w:t>-0</w:t>
            </w:r>
            <w:r w:rsidR="001E36F7">
              <w:rPr>
                <w:lang w:val="en-US"/>
              </w:rPr>
              <w:t>.</w:t>
            </w:r>
            <w:r w:rsidRPr="006B7189">
              <w:t>468***</w:t>
            </w:r>
          </w:p>
        </w:tc>
        <w:tc>
          <w:tcPr>
            <w:tcW w:w="875"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widowControl w:val="0"/>
              <w:ind w:firstLine="0"/>
            </w:pPr>
            <w:r w:rsidRPr="006B7189">
              <w:t>-0</w:t>
            </w:r>
            <w:r w:rsidR="001E36F7">
              <w:rPr>
                <w:lang w:val="en-US"/>
              </w:rPr>
              <w:t>.</w:t>
            </w:r>
            <w:r w:rsidRPr="006B7189">
              <w:t>464***</w:t>
            </w:r>
          </w:p>
        </w:tc>
      </w:tr>
      <w:tr w:rsidR="00A25944" w:rsidRPr="00A25B3F" w:rsidTr="003B17B1">
        <w:trPr>
          <w:trHeight w:val="300"/>
        </w:trPr>
        <w:tc>
          <w:tcPr>
            <w:tcW w:w="1775" w:type="pct"/>
            <w:tcBorders>
              <w:top w:val="single" w:sz="4" w:space="0" w:color="auto"/>
              <w:left w:val="single" w:sz="4" w:space="0" w:color="auto"/>
              <w:bottom w:val="single" w:sz="4" w:space="0" w:color="auto"/>
              <w:right w:val="single" w:sz="4" w:space="0" w:color="auto"/>
            </w:tcBorders>
            <w:noWrap/>
          </w:tcPr>
          <w:p w:rsidR="00A25944" w:rsidRPr="00A25B3F" w:rsidRDefault="003841C6" w:rsidP="00A25B3F">
            <w:pPr>
              <w:ind w:firstLine="0"/>
              <w:jc w:val="left"/>
              <w:rPr>
                <w:i/>
                <w:sz w:val="22"/>
                <w:lang w:val="en-US"/>
              </w:rPr>
            </w:pPr>
            <w:r w:rsidRPr="00A25B3F">
              <w:rPr>
                <w:i/>
                <w:sz w:val="22"/>
                <w:lang w:val="en-US"/>
              </w:rPr>
              <w:t>Household’s composition</w:t>
            </w:r>
            <w:r w:rsidR="00A25B3F" w:rsidRPr="00A25B3F">
              <w:rPr>
                <w:i/>
                <w:sz w:val="22"/>
                <w:lang w:val="en-US"/>
              </w:rPr>
              <w:t xml:space="preserve"> (compared to two-parent family)</w:t>
            </w:r>
            <w:r w:rsidR="00A25944" w:rsidRPr="00A25B3F">
              <w:rPr>
                <w:i/>
                <w:sz w:val="22"/>
                <w:lang w:val="en-US"/>
              </w:rPr>
              <w:t>:</w:t>
            </w:r>
          </w:p>
        </w:tc>
        <w:tc>
          <w:tcPr>
            <w:tcW w:w="748" w:type="pct"/>
            <w:tcBorders>
              <w:top w:val="single" w:sz="4" w:space="0" w:color="auto"/>
              <w:left w:val="single" w:sz="4" w:space="0" w:color="auto"/>
              <w:bottom w:val="single" w:sz="4" w:space="0" w:color="auto"/>
              <w:right w:val="single" w:sz="4" w:space="0" w:color="auto"/>
            </w:tcBorders>
            <w:noWrap/>
          </w:tcPr>
          <w:p w:rsidR="00A25944" w:rsidRPr="00A25B3F" w:rsidRDefault="00A25944" w:rsidP="002D2A2C">
            <w:pPr>
              <w:ind w:firstLine="0"/>
              <w:rPr>
                <w:lang w:val="en-US"/>
              </w:rPr>
            </w:pPr>
          </w:p>
        </w:tc>
        <w:tc>
          <w:tcPr>
            <w:tcW w:w="822" w:type="pct"/>
            <w:tcBorders>
              <w:top w:val="single" w:sz="4" w:space="0" w:color="auto"/>
              <w:left w:val="single" w:sz="4" w:space="0" w:color="auto"/>
              <w:bottom w:val="single" w:sz="4" w:space="0" w:color="auto"/>
              <w:right w:val="single" w:sz="4" w:space="0" w:color="auto"/>
            </w:tcBorders>
            <w:noWrap/>
          </w:tcPr>
          <w:p w:rsidR="00A25944" w:rsidRPr="00A25B3F" w:rsidRDefault="00A25944" w:rsidP="002D2A2C">
            <w:pPr>
              <w:ind w:firstLine="0"/>
              <w:rPr>
                <w:lang w:val="en-US"/>
              </w:rPr>
            </w:pPr>
          </w:p>
        </w:tc>
        <w:tc>
          <w:tcPr>
            <w:tcW w:w="779" w:type="pct"/>
            <w:tcBorders>
              <w:top w:val="single" w:sz="4" w:space="0" w:color="auto"/>
              <w:left w:val="single" w:sz="4" w:space="0" w:color="auto"/>
              <w:bottom w:val="single" w:sz="4" w:space="0" w:color="auto"/>
              <w:right w:val="single" w:sz="4" w:space="0" w:color="auto"/>
            </w:tcBorders>
            <w:noWrap/>
          </w:tcPr>
          <w:p w:rsidR="00A25944" w:rsidRPr="00A25B3F" w:rsidRDefault="00A25944" w:rsidP="002D2A2C">
            <w:pPr>
              <w:widowControl w:val="0"/>
              <w:ind w:firstLine="0"/>
              <w:rPr>
                <w:lang w:val="en-US"/>
              </w:rPr>
            </w:pPr>
          </w:p>
        </w:tc>
        <w:tc>
          <w:tcPr>
            <w:tcW w:w="875" w:type="pct"/>
            <w:tcBorders>
              <w:top w:val="single" w:sz="4" w:space="0" w:color="auto"/>
              <w:left w:val="single" w:sz="4" w:space="0" w:color="auto"/>
              <w:bottom w:val="single" w:sz="4" w:space="0" w:color="auto"/>
              <w:right w:val="single" w:sz="4" w:space="0" w:color="auto"/>
            </w:tcBorders>
            <w:noWrap/>
          </w:tcPr>
          <w:p w:rsidR="00A25944" w:rsidRPr="00A25B3F" w:rsidRDefault="00A25944" w:rsidP="002D2A2C">
            <w:pPr>
              <w:widowControl w:val="0"/>
              <w:ind w:firstLine="0"/>
              <w:rPr>
                <w:lang w:val="en-US"/>
              </w:rPr>
            </w:pPr>
          </w:p>
        </w:tc>
      </w:tr>
      <w:tr w:rsidR="003841C6" w:rsidRPr="006B7189" w:rsidTr="003B17B1">
        <w:trPr>
          <w:trHeight w:val="300"/>
        </w:trPr>
        <w:tc>
          <w:tcPr>
            <w:tcW w:w="1775" w:type="pct"/>
            <w:tcBorders>
              <w:top w:val="single" w:sz="4" w:space="0" w:color="auto"/>
              <w:left w:val="single" w:sz="4" w:space="0" w:color="auto"/>
              <w:bottom w:val="single" w:sz="4" w:space="0" w:color="auto"/>
              <w:right w:val="single" w:sz="4" w:space="0" w:color="auto"/>
            </w:tcBorders>
            <w:noWrap/>
          </w:tcPr>
          <w:p w:rsidR="003841C6" w:rsidRPr="00A43267" w:rsidRDefault="003841C6" w:rsidP="00851FD2">
            <w:pPr>
              <w:ind w:firstLine="0"/>
              <w:rPr>
                <w:lang w:val="en-US"/>
              </w:rPr>
            </w:pPr>
            <w:r>
              <w:rPr>
                <w:lang w:val="en-GB"/>
              </w:rPr>
              <w:t>Single</w:t>
            </w:r>
            <w:r w:rsidRPr="00A43267">
              <w:rPr>
                <w:lang w:val="en-US"/>
              </w:rPr>
              <w:t xml:space="preserve"> </w:t>
            </w:r>
            <w:r>
              <w:rPr>
                <w:lang w:val="en-GB"/>
              </w:rPr>
              <w:t>mother</w:t>
            </w:r>
            <w:r w:rsidRPr="00A43267">
              <w:rPr>
                <w:lang w:val="en-US"/>
              </w:rPr>
              <w:t xml:space="preserve"> (</w:t>
            </w:r>
            <w:r>
              <w:rPr>
                <w:lang w:val="en-GB"/>
              </w:rPr>
              <w:t>also</w:t>
            </w:r>
            <w:r w:rsidRPr="00A43267">
              <w:rPr>
                <w:lang w:val="en-US"/>
              </w:rPr>
              <w:t xml:space="preserve"> </w:t>
            </w:r>
            <w:r>
              <w:rPr>
                <w:lang w:val="en-GB"/>
              </w:rPr>
              <w:t>with other relatives</w:t>
            </w:r>
            <w:r w:rsidRPr="00A43267">
              <w:rPr>
                <w:lang w:val="en-US"/>
              </w:rPr>
              <w:t>)</w:t>
            </w:r>
          </w:p>
        </w:tc>
        <w:tc>
          <w:tcPr>
            <w:tcW w:w="748" w:type="pct"/>
            <w:tcBorders>
              <w:top w:val="single" w:sz="4" w:space="0" w:color="auto"/>
              <w:left w:val="single" w:sz="4" w:space="0" w:color="auto"/>
              <w:bottom w:val="single" w:sz="4" w:space="0" w:color="auto"/>
              <w:right w:val="single" w:sz="4" w:space="0" w:color="auto"/>
            </w:tcBorders>
            <w:noWrap/>
          </w:tcPr>
          <w:p w:rsidR="003841C6" w:rsidRPr="006B7189" w:rsidRDefault="003841C6" w:rsidP="001E36F7">
            <w:pPr>
              <w:ind w:firstLine="0"/>
            </w:pPr>
            <w:r w:rsidRPr="0070216D">
              <w:t>0</w:t>
            </w:r>
            <w:r w:rsidR="001E36F7">
              <w:rPr>
                <w:lang w:val="en-US"/>
              </w:rPr>
              <w:t>.</w:t>
            </w:r>
            <w:r w:rsidRPr="0070216D">
              <w:t>275***</w:t>
            </w:r>
          </w:p>
        </w:tc>
        <w:tc>
          <w:tcPr>
            <w:tcW w:w="822" w:type="pct"/>
            <w:tcBorders>
              <w:top w:val="single" w:sz="4" w:space="0" w:color="auto"/>
              <w:left w:val="single" w:sz="4" w:space="0" w:color="auto"/>
              <w:bottom w:val="single" w:sz="4" w:space="0" w:color="auto"/>
              <w:right w:val="single" w:sz="4" w:space="0" w:color="auto"/>
            </w:tcBorders>
            <w:noWrap/>
          </w:tcPr>
          <w:p w:rsidR="003841C6" w:rsidRPr="006B7189" w:rsidRDefault="003841C6" w:rsidP="001E36F7">
            <w:pPr>
              <w:ind w:firstLine="0"/>
            </w:pPr>
            <w:r w:rsidRPr="0070216D">
              <w:t>0</w:t>
            </w:r>
            <w:r w:rsidR="001E36F7">
              <w:rPr>
                <w:lang w:val="en-US"/>
              </w:rPr>
              <w:t>.</w:t>
            </w:r>
            <w:r w:rsidRPr="0070216D">
              <w:t>239***</w:t>
            </w:r>
          </w:p>
        </w:tc>
        <w:tc>
          <w:tcPr>
            <w:tcW w:w="779" w:type="pct"/>
            <w:tcBorders>
              <w:top w:val="single" w:sz="4" w:space="0" w:color="auto"/>
              <w:left w:val="single" w:sz="4" w:space="0" w:color="auto"/>
              <w:bottom w:val="single" w:sz="4" w:space="0" w:color="auto"/>
              <w:right w:val="single" w:sz="4" w:space="0" w:color="auto"/>
            </w:tcBorders>
            <w:noWrap/>
          </w:tcPr>
          <w:p w:rsidR="003841C6" w:rsidRPr="006B7189" w:rsidRDefault="003841C6" w:rsidP="001E36F7">
            <w:pPr>
              <w:widowControl w:val="0"/>
              <w:ind w:firstLine="0"/>
            </w:pPr>
            <w:r w:rsidRPr="006B7189">
              <w:t>-0</w:t>
            </w:r>
            <w:r w:rsidR="001E36F7">
              <w:rPr>
                <w:lang w:val="en-US"/>
              </w:rPr>
              <w:t>.</w:t>
            </w:r>
            <w:r w:rsidRPr="006B7189">
              <w:t>007</w:t>
            </w:r>
          </w:p>
        </w:tc>
        <w:tc>
          <w:tcPr>
            <w:tcW w:w="875" w:type="pct"/>
            <w:tcBorders>
              <w:top w:val="single" w:sz="4" w:space="0" w:color="auto"/>
              <w:left w:val="single" w:sz="4" w:space="0" w:color="auto"/>
              <w:bottom w:val="single" w:sz="4" w:space="0" w:color="auto"/>
              <w:right w:val="single" w:sz="4" w:space="0" w:color="auto"/>
            </w:tcBorders>
            <w:noWrap/>
          </w:tcPr>
          <w:p w:rsidR="003841C6" w:rsidRPr="006B7189" w:rsidRDefault="003841C6" w:rsidP="001E36F7">
            <w:pPr>
              <w:widowControl w:val="0"/>
              <w:ind w:firstLine="0"/>
            </w:pPr>
            <w:r w:rsidRPr="006B7189">
              <w:t>0</w:t>
            </w:r>
            <w:r w:rsidR="001E36F7">
              <w:rPr>
                <w:lang w:val="en-US"/>
              </w:rPr>
              <w:t>.</w:t>
            </w:r>
            <w:r w:rsidRPr="006B7189">
              <w:t>037</w:t>
            </w:r>
          </w:p>
        </w:tc>
      </w:tr>
      <w:tr w:rsidR="003841C6" w:rsidRPr="006B7189" w:rsidTr="003B17B1">
        <w:trPr>
          <w:trHeight w:val="300"/>
        </w:trPr>
        <w:tc>
          <w:tcPr>
            <w:tcW w:w="1775" w:type="pct"/>
            <w:tcBorders>
              <w:top w:val="single" w:sz="4" w:space="0" w:color="auto"/>
              <w:left w:val="single" w:sz="4" w:space="0" w:color="auto"/>
              <w:bottom w:val="single" w:sz="4" w:space="0" w:color="auto"/>
              <w:right w:val="single" w:sz="4" w:space="0" w:color="auto"/>
            </w:tcBorders>
            <w:noWrap/>
          </w:tcPr>
          <w:p w:rsidR="003841C6" w:rsidRPr="00A43267" w:rsidRDefault="003841C6" w:rsidP="00851FD2">
            <w:pPr>
              <w:ind w:firstLine="0"/>
              <w:rPr>
                <w:lang w:val="en-US"/>
              </w:rPr>
            </w:pPr>
            <w:r>
              <w:rPr>
                <w:lang w:val="en-GB"/>
              </w:rPr>
              <w:t>Single</w:t>
            </w:r>
            <w:r w:rsidRPr="00A43267">
              <w:rPr>
                <w:lang w:val="en-US"/>
              </w:rPr>
              <w:t xml:space="preserve"> </w:t>
            </w:r>
            <w:r>
              <w:rPr>
                <w:lang w:val="en-GB"/>
              </w:rPr>
              <w:t>father</w:t>
            </w:r>
            <w:r w:rsidRPr="00A43267">
              <w:rPr>
                <w:lang w:val="en-US"/>
              </w:rPr>
              <w:t xml:space="preserve"> (</w:t>
            </w:r>
            <w:r>
              <w:rPr>
                <w:lang w:val="en-GB"/>
              </w:rPr>
              <w:t>also</w:t>
            </w:r>
            <w:r w:rsidRPr="00A43267">
              <w:rPr>
                <w:lang w:val="en-US"/>
              </w:rPr>
              <w:t xml:space="preserve"> </w:t>
            </w:r>
            <w:r>
              <w:rPr>
                <w:lang w:val="en-GB"/>
              </w:rPr>
              <w:t>with other relatives</w:t>
            </w:r>
            <w:r w:rsidRPr="00A43267">
              <w:rPr>
                <w:lang w:val="en-US"/>
              </w:rPr>
              <w:t>)</w:t>
            </w:r>
          </w:p>
        </w:tc>
        <w:tc>
          <w:tcPr>
            <w:tcW w:w="748" w:type="pct"/>
            <w:tcBorders>
              <w:top w:val="single" w:sz="4" w:space="0" w:color="auto"/>
              <w:left w:val="single" w:sz="4" w:space="0" w:color="auto"/>
              <w:bottom w:val="single" w:sz="4" w:space="0" w:color="auto"/>
              <w:right w:val="single" w:sz="4" w:space="0" w:color="auto"/>
            </w:tcBorders>
            <w:noWrap/>
          </w:tcPr>
          <w:p w:rsidR="003841C6" w:rsidRPr="006B7189" w:rsidRDefault="003841C6" w:rsidP="001E36F7">
            <w:pPr>
              <w:ind w:firstLine="0"/>
            </w:pPr>
            <w:r w:rsidRPr="0070216D">
              <w:t>0</w:t>
            </w:r>
            <w:r w:rsidR="001E36F7">
              <w:rPr>
                <w:lang w:val="en-US"/>
              </w:rPr>
              <w:t>.</w:t>
            </w:r>
            <w:r w:rsidRPr="0070216D">
              <w:t>087</w:t>
            </w:r>
          </w:p>
        </w:tc>
        <w:tc>
          <w:tcPr>
            <w:tcW w:w="822" w:type="pct"/>
            <w:tcBorders>
              <w:top w:val="single" w:sz="4" w:space="0" w:color="auto"/>
              <w:left w:val="single" w:sz="4" w:space="0" w:color="auto"/>
              <w:bottom w:val="single" w:sz="4" w:space="0" w:color="auto"/>
              <w:right w:val="single" w:sz="4" w:space="0" w:color="auto"/>
            </w:tcBorders>
            <w:noWrap/>
          </w:tcPr>
          <w:p w:rsidR="003841C6" w:rsidRPr="006B7189" w:rsidRDefault="003841C6" w:rsidP="001E36F7">
            <w:pPr>
              <w:ind w:firstLine="0"/>
            </w:pPr>
            <w:r w:rsidRPr="0070216D">
              <w:t>0</w:t>
            </w:r>
            <w:r w:rsidR="001E36F7">
              <w:rPr>
                <w:lang w:val="en-US"/>
              </w:rPr>
              <w:t>.</w:t>
            </w:r>
            <w:r w:rsidRPr="0070216D">
              <w:t>193</w:t>
            </w:r>
          </w:p>
        </w:tc>
        <w:tc>
          <w:tcPr>
            <w:tcW w:w="779" w:type="pct"/>
            <w:tcBorders>
              <w:top w:val="single" w:sz="4" w:space="0" w:color="auto"/>
              <w:left w:val="single" w:sz="4" w:space="0" w:color="auto"/>
              <w:bottom w:val="single" w:sz="4" w:space="0" w:color="auto"/>
              <w:right w:val="single" w:sz="4" w:space="0" w:color="auto"/>
            </w:tcBorders>
            <w:noWrap/>
          </w:tcPr>
          <w:p w:rsidR="003841C6" w:rsidRPr="006B7189" w:rsidRDefault="003841C6" w:rsidP="001E36F7">
            <w:pPr>
              <w:widowControl w:val="0"/>
              <w:ind w:firstLine="0"/>
            </w:pPr>
            <w:r w:rsidRPr="006B7189">
              <w:t>0</w:t>
            </w:r>
            <w:r w:rsidR="001E36F7">
              <w:rPr>
                <w:lang w:val="en-US"/>
              </w:rPr>
              <w:t>.</w:t>
            </w:r>
            <w:r w:rsidRPr="006B7189">
              <w:t>057</w:t>
            </w:r>
          </w:p>
        </w:tc>
        <w:tc>
          <w:tcPr>
            <w:tcW w:w="875" w:type="pct"/>
            <w:tcBorders>
              <w:top w:val="single" w:sz="4" w:space="0" w:color="auto"/>
              <w:left w:val="single" w:sz="4" w:space="0" w:color="auto"/>
              <w:bottom w:val="single" w:sz="4" w:space="0" w:color="auto"/>
              <w:right w:val="single" w:sz="4" w:space="0" w:color="auto"/>
            </w:tcBorders>
            <w:noWrap/>
          </w:tcPr>
          <w:p w:rsidR="003841C6" w:rsidRPr="006B7189" w:rsidRDefault="003841C6" w:rsidP="001E36F7">
            <w:pPr>
              <w:widowControl w:val="0"/>
              <w:ind w:firstLine="0"/>
            </w:pPr>
            <w:r w:rsidRPr="006B7189">
              <w:t>0</w:t>
            </w:r>
            <w:r w:rsidR="001E36F7">
              <w:rPr>
                <w:lang w:val="en-US"/>
              </w:rPr>
              <w:t>.</w:t>
            </w:r>
            <w:r w:rsidRPr="006B7189">
              <w:t>058</w:t>
            </w:r>
          </w:p>
        </w:tc>
      </w:tr>
      <w:tr w:rsidR="003841C6" w:rsidRPr="006B7189" w:rsidTr="003B17B1">
        <w:trPr>
          <w:trHeight w:val="300"/>
        </w:trPr>
        <w:tc>
          <w:tcPr>
            <w:tcW w:w="1775" w:type="pct"/>
            <w:tcBorders>
              <w:top w:val="single" w:sz="4" w:space="0" w:color="auto"/>
              <w:left w:val="single" w:sz="4" w:space="0" w:color="auto"/>
              <w:bottom w:val="single" w:sz="4" w:space="0" w:color="auto"/>
              <w:right w:val="single" w:sz="4" w:space="0" w:color="auto"/>
            </w:tcBorders>
            <w:noWrap/>
          </w:tcPr>
          <w:p w:rsidR="003841C6" w:rsidRPr="00A43267" w:rsidRDefault="003841C6" w:rsidP="00851FD2">
            <w:pPr>
              <w:ind w:firstLine="0"/>
              <w:rPr>
                <w:lang w:val="en-GB"/>
              </w:rPr>
            </w:pPr>
            <w:r>
              <w:rPr>
                <w:lang w:val="en-GB"/>
              </w:rPr>
              <w:t>Other types</w:t>
            </w:r>
          </w:p>
        </w:tc>
        <w:tc>
          <w:tcPr>
            <w:tcW w:w="748" w:type="pct"/>
            <w:tcBorders>
              <w:top w:val="single" w:sz="4" w:space="0" w:color="auto"/>
              <w:left w:val="single" w:sz="4" w:space="0" w:color="auto"/>
              <w:bottom w:val="single" w:sz="4" w:space="0" w:color="auto"/>
              <w:right w:val="single" w:sz="4" w:space="0" w:color="auto"/>
            </w:tcBorders>
            <w:noWrap/>
          </w:tcPr>
          <w:p w:rsidR="003841C6" w:rsidRPr="006B7189" w:rsidRDefault="003841C6" w:rsidP="001E36F7">
            <w:pPr>
              <w:ind w:firstLine="0"/>
            </w:pPr>
            <w:r w:rsidRPr="0070216D">
              <w:t>0</w:t>
            </w:r>
            <w:r w:rsidR="001E36F7">
              <w:rPr>
                <w:lang w:val="en-US"/>
              </w:rPr>
              <w:t>.</w:t>
            </w:r>
            <w:r w:rsidRPr="0070216D">
              <w:t>004</w:t>
            </w:r>
          </w:p>
        </w:tc>
        <w:tc>
          <w:tcPr>
            <w:tcW w:w="822" w:type="pct"/>
            <w:tcBorders>
              <w:top w:val="single" w:sz="4" w:space="0" w:color="auto"/>
              <w:left w:val="single" w:sz="4" w:space="0" w:color="auto"/>
              <w:bottom w:val="single" w:sz="4" w:space="0" w:color="auto"/>
              <w:right w:val="single" w:sz="4" w:space="0" w:color="auto"/>
            </w:tcBorders>
            <w:noWrap/>
          </w:tcPr>
          <w:p w:rsidR="003841C6" w:rsidRPr="006B7189" w:rsidRDefault="003841C6" w:rsidP="001E36F7">
            <w:pPr>
              <w:ind w:firstLine="0"/>
            </w:pPr>
            <w:r w:rsidRPr="0070216D">
              <w:t>-0</w:t>
            </w:r>
            <w:r w:rsidR="001E36F7">
              <w:rPr>
                <w:lang w:val="en-US"/>
              </w:rPr>
              <w:t>.</w:t>
            </w:r>
            <w:r w:rsidRPr="0070216D">
              <w:t>025</w:t>
            </w:r>
          </w:p>
        </w:tc>
        <w:tc>
          <w:tcPr>
            <w:tcW w:w="779" w:type="pct"/>
            <w:tcBorders>
              <w:top w:val="single" w:sz="4" w:space="0" w:color="auto"/>
              <w:left w:val="single" w:sz="4" w:space="0" w:color="auto"/>
              <w:bottom w:val="single" w:sz="4" w:space="0" w:color="auto"/>
              <w:right w:val="single" w:sz="4" w:space="0" w:color="auto"/>
            </w:tcBorders>
            <w:noWrap/>
          </w:tcPr>
          <w:p w:rsidR="003841C6" w:rsidRPr="006B7189" w:rsidRDefault="003841C6" w:rsidP="001E36F7">
            <w:pPr>
              <w:widowControl w:val="0"/>
              <w:ind w:firstLine="0"/>
            </w:pPr>
            <w:r w:rsidRPr="006B7189">
              <w:t>0</w:t>
            </w:r>
            <w:r w:rsidR="001E36F7">
              <w:rPr>
                <w:lang w:val="en-US"/>
              </w:rPr>
              <w:t>.</w:t>
            </w:r>
            <w:r w:rsidRPr="006B7189">
              <w:t>011</w:t>
            </w:r>
          </w:p>
        </w:tc>
        <w:tc>
          <w:tcPr>
            <w:tcW w:w="875" w:type="pct"/>
            <w:tcBorders>
              <w:top w:val="single" w:sz="4" w:space="0" w:color="auto"/>
              <w:left w:val="single" w:sz="4" w:space="0" w:color="auto"/>
              <w:bottom w:val="single" w:sz="4" w:space="0" w:color="auto"/>
              <w:right w:val="single" w:sz="4" w:space="0" w:color="auto"/>
            </w:tcBorders>
            <w:noWrap/>
          </w:tcPr>
          <w:p w:rsidR="003841C6" w:rsidRPr="006B7189" w:rsidRDefault="003841C6" w:rsidP="001E36F7">
            <w:pPr>
              <w:widowControl w:val="0"/>
              <w:ind w:firstLine="0"/>
            </w:pPr>
            <w:r w:rsidRPr="006B7189">
              <w:t>0</w:t>
            </w:r>
            <w:r w:rsidR="001E36F7">
              <w:rPr>
                <w:lang w:val="en-US"/>
              </w:rPr>
              <w:t>.</w:t>
            </w:r>
            <w:r w:rsidRPr="006B7189">
              <w:t>047</w:t>
            </w:r>
          </w:p>
        </w:tc>
      </w:tr>
      <w:tr w:rsidR="003B17B1" w:rsidRPr="006B7189" w:rsidTr="003B17B1">
        <w:trPr>
          <w:trHeight w:val="300"/>
        </w:trPr>
        <w:tc>
          <w:tcPr>
            <w:tcW w:w="1775" w:type="pct"/>
            <w:tcBorders>
              <w:top w:val="single" w:sz="4" w:space="0" w:color="auto"/>
              <w:left w:val="single" w:sz="4" w:space="0" w:color="auto"/>
              <w:bottom w:val="single" w:sz="4" w:space="0" w:color="auto"/>
              <w:right w:val="single" w:sz="4" w:space="0" w:color="auto"/>
            </w:tcBorders>
            <w:noWrap/>
          </w:tcPr>
          <w:p w:rsidR="003B17B1" w:rsidRPr="003B17B1" w:rsidRDefault="003B17B1" w:rsidP="00851FD2">
            <w:pPr>
              <w:ind w:firstLine="0"/>
              <w:rPr>
                <w:i/>
                <w:lang w:val="en-GB"/>
              </w:rPr>
            </w:pPr>
            <w:r w:rsidRPr="003B17B1">
              <w:rPr>
                <w:i/>
                <w:lang w:val="en-GB"/>
              </w:rPr>
              <w:t>Parents’ education</w:t>
            </w:r>
          </w:p>
        </w:tc>
        <w:tc>
          <w:tcPr>
            <w:tcW w:w="748" w:type="pct"/>
            <w:tcBorders>
              <w:top w:val="single" w:sz="4" w:space="0" w:color="auto"/>
              <w:left w:val="single" w:sz="4" w:space="0" w:color="auto"/>
              <w:bottom w:val="single" w:sz="4" w:space="0" w:color="auto"/>
              <w:right w:val="single" w:sz="4" w:space="0" w:color="auto"/>
            </w:tcBorders>
            <w:noWrap/>
          </w:tcPr>
          <w:p w:rsidR="003B17B1" w:rsidRPr="0070216D" w:rsidRDefault="003B17B1" w:rsidP="002D2A2C">
            <w:pPr>
              <w:ind w:firstLine="0"/>
            </w:pPr>
          </w:p>
        </w:tc>
        <w:tc>
          <w:tcPr>
            <w:tcW w:w="822" w:type="pct"/>
            <w:tcBorders>
              <w:top w:val="single" w:sz="4" w:space="0" w:color="auto"/>
              <w:left w:val="single" w:sz="4" w:space="0" w:color="auto"/>
              <w:bottom w:val="single" w:sz="4" w:space="0" w:color="auto"/>
              <w:right w:val="single" w:sz="4" w:space="0" w:color="auto"/>
            </w:tcBorders>
            <w:noWrap/>
          </w:tcPr>
          <w:p w:rsidR="003B17B1" w:rsidRPr="0070216D" w:rsidRDefault="003B17B1" w:rsidP="002D2A2C">
            <w:pPr>
              <w:ind w:firstLine="0"/>
            </w:pPr>
          </w:p>
        </w:tc>
        <w:tc>
          <w:tcPr>
            <w:tcW w:w="779" w:type="pct"/>
            <w:tcBorders>
              <w:top w:val="single" w:sz="4" w:space="0" w:color="auto"/>
              <w:left w:val="single" w:sz="4" w:space="0" w:color="auto"/>
              <w:bottom w:val="single" w:sz="4" w:space="0" w:color="auto"/>
              <w:right w:val="single" w:sz="4" w:space="0" w:color="auto"/>
            </w:tcBorders>
            <w:noWrap/>
          </w:tcPr>
          <w:p w:rsidR="003B17B1" w:rsidRPr="006B7189" w:rsidRDefault="003B17B1" w:rsidP="002D2A2C">
            <w:pPr>
              <w:widowControl w:val="0"/>
              <w:ind w:firstLine="0"/>
            </w:pPr>
          </w:p>
        </w:tc>
        <w:tc>
          <w:tcPr>
            <w:tcW w:w="875" w:type="pct"/>
            <w:tcBorders>
              <w:top w:val="single" w:sz="4" w:space="0" w:color="auto"/>
              <w:left w:val="single" w:sz="4" w:space="0" w:color="auto"/>
              <w:bottom w:val="single" w:sz="4" w:space="0" w:color="auto"/>
              <w:right w:val="single" w:sz="4" w:space="0" w:color="auto"/>
            </w:tcBorders>
            <w:noWrap/>
          </w:tcPr>
          <w:p w:rsidR="003B17B1" w:rsidRPr="006B7189" w:rsidRDefault="003B17B1" w:rsidP="002D2A2C">
            <w:pPr>
              <w:widowControl w:val="0"/>
              <w:ind w:firstLine="0"/>
            </w:pPr>
          </w:p>
        </w:tc>
      </w:tr>
      <w:tr w:rsidR="00A25944" w:rsidRPr="006B7189" w:rsidTr="003B17B1">
        <w:trPr>
          <w:trHeight w:val="300"/>
        </w:trPr>
        <w:tc>
          <w:tcPr>
            <w:tcW w:w="1775" w:type="pct"/>
            <w:tcBorders>
              <w:top w:val="single" w:sz="4" w:space="0" w:color="auto"/>
              <w:left w:val="single" w:sz="4" w:space="0" w:color="auto"/>
              <w:bottom w:val="single" w:sz="4" w:space="0" w:color="auto"/>
              <w:right w:val="single" w:sz="4" w:space="0" w:color="auto"/>
            </w:tcBorders>
            <w:noWrap/>
          </w:tcPr>
          <w:p w:rsidR="00A25944" w:rsidRPr="003841C6" w:rsidRDefault="003841C6" w:rsidP="002D2A2C">
            <w:pPr>
              <w:ind w:firstLine="0"/>
              <w:rPr>
                <w:sz w:val="22"/>
                <w:lang w:val="en-US"/>
              </w:rPr>
            </w:pPr>
            <w:r>
              <w:rPr>
                <w:sz w:val="22"/>
                <w:lang w:val="en-US"/>
              </w:rPr>
              <w:t>Mother has university degree</w:t>
            </w:r>
          </w:p>
        </w:tc>
        <w:tc>
          <w:tcPr>
            <w:tcW w:w="748"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ind w:firstLine="0"/>
            </w:pPr>
            <w:r w:rsidRPr="0070216D">
              <w:t>-0</w:t>
            </w:r>
            <w:r w:rsidR="001E36F7">
              <w:rPr>
                <w:lang w:val="en-US"/>
              </w:rPr>
              <w:t>.</w:t>
            </w:r>
            <w:r w:rsidRPr="0070216D">
              <w:t>746***</w:t>
            </w:r>
          </w:p>
        </w:tc>
        <w:tc>
          <w:tcPr>
            <w:tcW w:w="822"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ind w:firstLine="0"/>
            </w:pPr>
            <w:r w:rsidRPr="0070216D">
              <w:t>-0</w:t>
            </w:r>
            <w:r w:rsidR="001E36F7">
              <w:rPr>
                <w:lang w:val="en-US"/>
              </w:rPr>
              <w:t>.</w:t>
            </w:r>
            <w:r w:rsidRPr="0070216D">
              <w:t>84</w:t>
            </w:r>
            <w:r w:rsidR="00B97065">
              <w:t>0</w:t>
            </w:r>
            <w:r w:rsidRPr="0070216D">
              <w:t>***</w:t>
            </w:r>
          </w:p>
        </w:tc>
        <w:tc>
          <w:tcPr>
            <w:tcW w:w="779"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widowControl w:val="0"/>
              <w:ind w:firstLine="0"/>
            </w:pPr>
            <w:r w:rsidRPr="006B7189">
              <w:t>0</w:t>
            </w:r>
            <w:r w:rsidR="001E36F7">
              <w:rPr>
                <w:lang w:val="en-US"/>
              </w:rPr>
              <w:t>.</w:t>
            </w:r>
            <w:r w:rsidRPr="006B7189">
              <w:t>277***</w:t>
            </w:r>
          </w:p>
        </w:tc>
        <w:tc>
          <w:tcPr>
            <w:tcW w:w="875"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widowControl w:val="0"/>
              <w:ind w:firstLine="0"/>
            </w:pPr>
            <w:r w:rsidRPr="006B7189">
              <w:t>0</w:t>
            </w:r>
            <w:r w:rsidR="001E36F7">
              <w:rPr>
                <w:lang w:val="en-US"/>
              </w:rPr>
              <w:t>.</w:t>
            </w:r>
            <w:r w:rsidRPr="006B7189">
              <w:t>232***</w:t>
            </w:r>
          </w:p>
        </w:tc>
      </w:tr>
      <w:tr w:rsidR="00A25944" w:rsidRPr="006B7189" w:rsidTr="003B17B1">
        <w:trPr>
          <w:trHeight w:val="300"/>
        </w:trPr>
        <w:tc>
          <w:tcPr>
            <w:tcW w:w="1775" w:type="pct"/>
            <w:tcBorders>
              <w:top w:val="single" w:sz="4" w:space="0" w:color="auto"/>
              <w:left w:val="single" w:sz="4" w:space="0" w:color="auto"/>
              <w:bottom w:val="single" w:sz="4" w:space="0" w:color="auto"/>
              <w:right w:val="single" w:sz="4" w:space="0" w:color="auto"/>
            </w:tcBorders>
            <w:noWrap/>
          </w:tcPr>
          <w:p w:rsidR="00A25944" w:rsidRPr="003841C6" w:rsidRDefault="003841C6" w:rsidP="002D2A2C">
            <w:pPr>
              <w:ind w:firstLine="0"/>
              <w:rPr>
                <w:sz w:val="22"/>
                <w:lang w:val="en-US"/>
              </w:rPr>
            </w:pPr>
            <w:r>
              <w:rPr>
                <w:sz w:val="22"/>
                <w:lang w:val="en-US"/>
              </w:rPr>
              <w:t>Father has university degree</w:t>
            </w:r>
          </w:p>
        </w:tc>
        <w:tc>
          <w:tcPr>
            <w:tcW w:w="748"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ind w:firstLine="0"/>
            </w:pPr>
            <w:r w:rsidRPr="0070216D">
              <w:t>-0</w:t>
            </w:r>
            <w:r w:rsidR="001E36F7">
              <w:rPr>
                <w:lang w:val="en-US"/>
              </w:rPr>
              <w:t>.</w:t>
            </w:r>
            <w:r w:rsidRPr="0070216D">
              <w:t>346***</w:t>
            </w:r>
          </w:p>
        </w:tc>
        <w:tc>
          <w:tcPr>
            <w:tcW w:w="822"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ind w:firstLine="0"/>
            </w:pPr>
            <w:r w:rsidRPr="0070216D">
              <w:t>-0</w:t>
            </w:r>
            <w:r w:rsidR="001E36F7">
              <w:rPr>
                <w:lang w:val="en-US"/>
              </w:rPr>
              <w:t>.</w:t>
            </w:r>
            <w:r w:rsidRPr="0070216D">
              <w:t>442***</w:t>
            </w:r>
          </w:p>
        </w:tc>
        <w:tc>
          <w:tcPr>
            <w:tcW w:w="779"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widowControl w:val="0"/>
              <w:ind w:firstLine="0"/>
            </w:pPr>
            <w:r w:rsidRPr="006B7189">
              <w:t>0</w:t>
            </w:r>
            <w:r w:rsidR="001E36F7">
              <w:rPr>
                <w:lang w:val="en-US"/>
              </w:rPr>
              <w:t>.</w:t>
            </w:r>
            <w:r w:rsidRPr="006B7189">
              <w:t>172***</w:t>
            </w:r>
          </w:p>
        </w:tc>
        <w:tc>
          <w:tcPr>
            <w:tcW w:w="875"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widowControl w:val="0"/>
              <w:ind w:firstLine="0"/>
            </w:pPr>
            <w:r w:rsidRPr="006B7189">
              <w:t>0</w:t>
            </w:r>
            <w:r w:rsidR="001E36F7">
              <w:rPr>
                <w:lang w:val="en-US"/>
              </w:rPr>
              <w:t>.</w:t>
            </w:r>
            <w:r w:rsidRPr="006B7189">
              <w:t>162***</w:t>
            </w:r>
          </w:p>
        </w:tc>
      </w:tr>
      <w:tr w:rsidR="003B17B1" w:rsidRPr="006B7189" w:rsidTr="003B17B1">
        <w:trPr>
          <w:trHeight w:val="300"/>
        </w:trPr>
        <w:tc>
          <w:tcPr>
            <w:tcW w:w="1775" w:type="pct"/>
            <w:tcBorders>
              <w:top w:val="single" w:sz="4" w:space="0" w:color="auto"/>
              <w:left w:val="single" w:sz="4" w:space="0" w:color="auto"/>
              <w:bottom w:val="single" w:sz="4" w:space="0" w:color="auto"/>
              <w:right w:val="single" w:sz="4" w:space="0" w:color="auto"/>
            </w:tcBorders>
            <w:noWrap/>
          </w:tcPr>
          <w:p w:rsidR="003B17B1" w:rsidRPr="003B17B1" w:rsidRDefault="003B17B1" w:rsidP="002D2A2C">
            <w:pPr>
              <w:ind w:firstLine="0"/>
              <w:rPr>
                <w:i/>
                <w:sz w:val="22"/>
                <w:lang w:val="en-US"/>
              </w:rPr>
            </w:pPr>
            <w:r w:rsidRPr="003B17B1">
              <w:rPr>
                <w:i/>
                <w:sz w:val="22"/>
                <w:lang w:val="en-US"/>
              </w:rPr>
              <w:t>Household’s composition</w:t>
            </w:r>
          </w:p>
        </w:tc>
        <w:tc>
          <w:tcPr>
            <w:tcW w:w="748" w:type="pct"/>
            <w:tcBorders>
              <w:top w:val="single" w:sz="4" w:space="0" w:color="auto"/>
              <w:left w:val="single" w:sz="4" w:space="0" w:color="auto"/>
              <w:bottom w:val="single" w:sz="4" w:space="0" w:color="auto"/>
              <w:right w:val="single" w:sz="4" w:space="0" w:color="auto"/>
            </w:tcBorders>
            <w:noWrap/>
          </w:tcPr>
          <w:p w:rsidR="003B17B1" w:rsidRPr="0070216D" w:rsidRDefault="003B17B1" w:rsidP="002D2A2C">
            <w:pPr>
              <w:ind w:firstLine="0"/>
            </w:pPr>
          </w:p>
        </w:tc>
        <w:tc>
          <w:tcPr>
            <w:tcW w:w="822" w:type="pct"/>
            <w:tcBorders>
              <w:top w:val="single" w:sz="4" w:space="0" w:color="auto"/>
              <w:left w:val="single" w:sz="4" w:space="0" w:color="auto"/>
              <w:bottom w:val="single" w:sz="4" w:space="0" w:color="auto"/>
              <w:right w:val="single" w:sz="4" w:space="0" w:color="auto"/>
            </w:tcBorders>
            <w:noWrap/>
          </w:tcPr>
          <w:p w:rsidR="003B17B1" w:rsidRPr="0070216D" w:rsidRDefault="003B17B1" w:rsidP="002D2A2C">
            <w:pPr>
              <w:ind w:firstLine="0"/>
            </w:pPr>
          </w:p>
        </w:tc>
        <w:tc>
          <w:tcPr>
            <w:tcW w:w="779" w:type="pct"/>
            <w:tcBorders>
              <w:top w:val="single" w:sz="4" w:space="0" w:color="auto"/>
              <w:left w:val="single" w:sz="4" w:space="0" w:color="auto"/>
              <w:bottom w:val="single" w:sz="4" w:space="0" w:color="auto"/>
              <w:right w:val="single" w:sz="4" w:space="0" w:color="auto"/>
            </w:tcBorders>
            <w:noWrap/>
          </w:tcPr>
          <w:p w:rsidR="003B17B1" w:rsidRPr="006B7189" w:rsidRDefault="003B17B1" w:rsidP="002D2A2C">
            <w:pPr>
              <w:widowControl w:val="0"/>
              <w:ind w:firstLine="0"/>
            </w:pPr>
          </w:p>
        </w:tc>
        <w:tc>
          <w:tcPr>
            <w:tcW w:w="875" w:type="pct"/>
            <w:tcBorders>
              <w:top w:val="single" w:sz="4" w:space="0" w:color="auto"/>
              <w:left w:val="single" w:sz="4" w:space="0" w:color="auto"/>
              <w:bottom w:val="single" w:sz="4" w:space="0" w:color="auto"/>
              <w:right w:val="single" w:sz="4" w:space="0" w:color="auto"/>
            </w:tcBorders>
            <w:noWrap/>
          </w:tcPr>
          <w:p w:rsidR="003B17B1" w:rsidRPr="006B7189" w:rsidRDefault="003B17B1" w:rsidP="002D2A2C">
            <w:pPr>
              <w:widowControl w:val="0"/>
              <w:ind w:firstLine="0"/>
            </w:pPr>
          </w:p>
        </w:tc>
      </w:tr>
      <w:tr w:rsidR="003841C6" w:rsidRPr="00153ED8" w:rsidTr="003B17B1">
        <w:trPr>
          <w:trHeight w:val="300"/>
        </w:trPr>
        <w:tc>
          <w:tcPr>
            <w:tcW w:w="1775" w:type="pct"/>
            <w:tcBorders>
              <w:top w:val="single" w:sz="4" w:space="0" w:color="auto"/>
              <w:left w:val="single" w:sz="4" w:space="0" w:color="auto"/>
              <w:bottom w:val="single" w:sz="4" w:space="0" w:color="auto"/>
              <w:right w:val="single" w:sz="4" w:space="0" w:color="auto"/>
            </w:tcBorders>
            <w:noWrap/>
          </w:tcPr>
          <w:p w:rsidR="003841C6" w:rsidRPr="00153ED8" w:rsidRDefault="003841C6" w:rsidP="00B44857">
            <w:pPr>
              <w:ind w:firstLine="0"/>
              <w:jc w:val="left"/>
              <w:rPr>
                <w:lang w:val="en-US"/>
              </w:rPr>
            </w:pPr>
            <w:r w:rsidRPr="00153ED8">
              <w:rPr>
                <w:lang w:val="en-US"/>
              </w:rPr>
              <w:t>Average share of employed members</w:t>
            </w:r>
          </w:p>
        </w:tc>
        <w:tc>
          <w:tcPr>
            <w:tcW w:w="748" w:type="pct"/>
            <w:tcBorders>
              <w:top w:val="single" w:sz="4" w:space="0" w:color="auto"/>
              <w:left w:val="single" w:sz="4" w:space="0" w:color="auto"/>
              <w:bottom w:val="single" w:sz="4" w:space="0" w:color="auto"/>
              <w:right w:val="single" w:sz="4" w:space="0" w:color="auto"/>
            </w:tcBorders>
            <w:noWrap/>
          </w:tcPr>
          <w:p w:rsidR="003841C6" w:rsidRPr="00153ED8" w:rsidRDefault="003841C6" w:rsidP="001E36F7">
            <w:pPr>
              <w:ind w:firstLine="0"/>
            </w:pPr>
            <w:r w:rsidRPr="00153ED8">
              <w:t>-2</w:t>
            </w:r>
            <w:r w:rsidR="001E36F7">
              <w:rPr>
                <w:lang w:val="en-US"/>
              </w:rPr>
              <w:t>.</w:t>
            </w:r>
            <w:r w:rsidRPr="00153ED8">
              <w:t>51***</w:t>
            </w:r>
          </w:p>
        </w:tc>
        <w:tc>
          <w:tcPr>
            <w:tcW w:w="822" w:type="pct"/>
            <w:tcBorders>
              <w:top w:val="single" w:sz="4" w:space="0" w:color="auto"/>
              <w:left w:val="single" w:sz="4" w:space="0" w:color="auto"/>
              <w:bottom w:val="single" w:sz="4" w:space="0" w:color="auto"/>
              <w:right w:val="single" w:sz="4" w:space="0" w:color="auto"/>
            </w:tcBorders>
            <w:noWrap/>
          </w:tcPr>
          <w:p w:rsidR="003841C6" w:rsidRPr="00153ED8" w:rsidRDefault="003841C6" w:rsidP="001E36F7">
            <w:pPr>
              <w:ind w:firstLine="0"/>
            </w:pPr>
            <w:r w:rsidRPr="00153ED8">
              <w:t>-3</w:t>
            </w:r>
            <w:r w:rsidR="001E36F7">
              <w:rPr>
                <w:lang w:val="en-US"/>
              </w:rPr>
              <w:t>.</w:t>
            </w:r>
            <w:r w:rsidRPr="00153ED8">
              <w:t>174***</w:t>
            </w:r>
          </w:p>
        </w:tc>
        <w:tc>
          <w:tcPr>
            <w:tcW w:w="779" w:type="pct"/>
            <w:tcBorders>
              <w:top w:val="single" w:sz="4" w:space="0" w:color="auto"/>
              <w:left w:val="single" w:sz="4" w:space="0" w:color="auto"/>
              <w:bottom w:val="single" w:sz="4" w:space="0" w:color="auto"/>
              <w:right w:val="single" w:sz="4" w:space="0" w:color="auto"/>
            </w:tcBorders>
            <w:noWrap/>
          </w:tcPr>
          <w:p w:rsidR="003841C6" w:rsidRPr="00153ED8" w:rsidRDefault="003841C6" w:rsidP="001E36F7">
            <w:pPr>
              <w:widowControl w:val="0"/>
              <w:ind w:firstLine="0"/>
            </w:pPr>
            <w:r w:rsidRPr="00153ED8">
              <w:t>0</w:t>
            </w:r>
            <w:r w:rsidR="001E36F7">
              <w:rPr>
                <w:lang w:val="en-US"/>
              </w:rPr>
              <w:t>.</w:t>
            </w:r>
            <w:r w:rsidRPr="00153ED8">
              <w:t>869***</w:t>
            </w:r>
          </w:p>
        </w:tc>
        <w:tc>
          <w:tcPr>
            <w:tcW w:w="875" w:type="pct"/>
            <w:tcBorders>
              <w:top w:val="single" w:sz="4" w:space="0" w:color="auto"/>
              <w:left w:val="single" w:sz="4" w:space="0" w:color="auto"/>
              <w:bottom w:val="single" w:sz="4" w:space="0" w:color="auto"/>
              <w:right w:val="single" w:sz="4" w:space="0" w:color="auto"/>
            </w:tcBorders>
            <w:noWrap/>
          </w:tcPr>
          <w:p w:rsidR="003841C6" w:rsidRPr="00153ED8" w:rsidRDefault="003841C6" w:rsidP="001E36F7">
            <w:pPr>
              <w:widowControl w:val="0"/>
              <w:ind w:firstLine="0"/>
            </w:pPr>
            <w:r w:rsidRPr="00153ED8">
              <w:t>0</w:t>
            </w:r>
            <w:r w:rsidR="001E36F7">
              <w:rPr>
                <w:lang w:val="en-US"/>
              </w:rPr>
              <w:t>.</w:t>
            </w:r>
            <w:r w:rsidRPr="00153ED8">
              <w:t>745***</w:t>
            </w:r>
          </w:p>
        </w:tc>
      </w:tr>
      <w:tr w:rsidR="003841C6" w:rsidRPr="00153ED8" w:rsidTr="003B17B1">
        <w:trPr>
          <w:trHeight w:val="300"/>
        </w:trPr>
        <w:tc>
          <w:tcPr>
            <w:tcW w:w="1775" w:type="pct"/>
            <w:tcBorders>
              <w:top w:val="single" w:sz="4" w:space="0" w:color="auto"/>
              <w:left w:val="single" w:sz="4" w:space="0" w:color="auto"/>
              <w:bottom w:val="single" w:sz="4" w:space="0" w:color="auto"/>
              <w:right w:val="single" w:sz="4" w:space="0" w:color="auto"/>
            </w:tcBorders>
            <w:noWrap/>
          </w:tcPr>
          <w:p w:rsidR="003841C6" w:rsidRPr="00153ED8" w:rsidRDefault="003841C6" w:rsidP="00B44857">
            <w:pPr>
              <w:ind w:firstLine="0"/>
              <w:jc w:val="left"/>
              <w:rPr>
                <w:lang w:val="en-US"/>
              </w:rPr>
            </w:pPr>
            <w:r w:rsidRPr="00153ED8">
              <w:rPr>
                <w:lang w:val="en-US"/>
              </w:rPr>
              <w:t>Average share of children</w:t>
            </w:r>
          </w:p>
        </w:tc>
        <w:tc>
          <w:tcPr>
            <w:tcW w:w="748" w:type="pct"/>
            <w:tcBorders>
              <w:top w:val="single" w:sz="4" w:space="0" w:color="auto"/>
              <w:left w:val="single" w:sz="4" w:space="0" w:color="auto"/>
              <w:bottom w:val="single" w:sz="4" w:space="0" w:color="auto"/>
              <w:right w:val="single" w:sz="4" w:space="0" w:color="auto"/>
            </w:tcBorders>
            <w:noWrap/>
          </w:tcPr>
          <w:p w:rsidR="003841C6" w:rsidRPr="00153ED8" w:rsidRDefault="003841C6" w:rsidP="001E36F7">
            <w:pPr>
              <w:ind w:firstLine="0"/>
            </w:pPr>
            <w:r w:rsidRPr="00153ED8">
              <w:t>0</w:t>
            </w:r>
            <w:r w:rsidR="001E36F7">
              <w:rPr>
                <w:lang w:val="en-US"/>
              </w:rPr>
              <w:t>.</w:t>
            </w:r>
            <w:r w:rsidRPr="00153ED8">
              <w:t>394***</w:t>
            </w:r>
          </w:p>
        </w:tc>
        <w:tc>
          <w:tcPr>
            <w:tcW w:w="822" w:type="pct"/>
            <w:tcBorders>
              <w:top w:val="single" w:sz="4" w:space="0" w:color="auto"/>
              <w:left w:val="single" w:sz="4" w:space="0" w:color="auto"/>
              <w:bottom w:val="single" w:sz="4" w:space="0" w:color="auto"/>
              <w:right w:val="single" w:sz="4" w:space="0" w:color="auto"/>
            </w:tcBorders>
            <w:noWrap/>
          </w:tcPr>
          <w:p w:rsidR="003841C6" w:rsidRPr="00153ED8" w:rsidRDefault="003841C6" w:rsidP="001E36F7">
            <w:pPr>
              <w:ind w:firstLine="0"/>
            </w:pPr>
            <w:r w:rsidRPr="00153ED8">
              <w:t>0</w:t>
            </w:r>
            <w:r w:rsidR="001E36F7">
              <w:rPr>
                <w:lang w:val="en-US"/>
              </w:rPr>
              <w:t>.</w:t>
            </w:r>
            <w:r w:rsidRPr="00153ED8">
              <w:t>477**</w:t>
            </w:r>
          </w:p>
        </w:tc>
        <w:tc>
          <w:tcPr>
            <w:tcW w:w="779" w:type="pct"/>
            <w:tcBorders>
              <w:top w:val="single" w:sz="4" w:space="0" w:color="auto"/>
              <w:left w:val="single" w:sz="4" w:space="0" w:color="auto"/>
              <w:bottom w:val="single" w:sz="4" w:space="0" w:color="auto"/>
              <w:right w:val="single" w:sz="4" w:space="0" w:color="auto"/>
            </w:tcBorders>
            <w:noWrap/>
          </w:tcPr>
          <w:p w:rsidR="003841C6" w:rsidRPr="00153ED8" w:rsidRDefault="003841C6" w:rsidP="001E36F7">
            <w:pPr>
              <w:widowControl w:val="0"/>
              <w:ind w:firstLine="0"/>
            </w:pPr>
            <w:r w:rsidRPr="00153ED8">
              <w:t>-0</w:t>
            </w:r>
            <w:r w:rsidR="001E36F7">
              <w:rPr>
                <w:lang w:val="en-US"/>
              </w:rPr>
              <w:t>.</w:t>
            </w:r>
            <w:r w:rsidRPr="00153ED8">
              <w:t>154***</w:t>
            </w:r>
          </w:p>
        </w:tc>
        <w:tc>
          <w:tcPr>
            <w:tcW w:w="875" w:type="pct"/>
            <w:tcBorders>
              <w:top w:val="single" w:sz="4" w:space="0" w:color="auto"/>
              <w:left w:val="single" w:sz="4" w:space="0" w:color="auto"/>
              <w:bottom w:val="single" w:sz="4" w:space="0" w:color="auto"/>
              <w:right w:val="single" w:sz="4" w:space="0" w:color="auto"/>
            </w:tcBorders>
            <w:noWrap/>
          </w:tcPr>
          <w:p w:rsidR="003841C6" w:rsidRPr="00153ED8" w:rsidRDefault="003841C6" w:rsidP="001E36F7">
            <w:pPr>
              <w:widowControl w:val="0"/>
              <w:ind w:firstLine="0"/>
            </w:pPr>
            <w:r w:rsidRPr="00153ED8">
              <w:t>-0</w:t>
            </w:r>
            <w:r w:rsidR="001E36F7">
              <w:rPr>
                <w:lang w:val="en-US"/>
              </w:rPr>
              <w:t>.</w:t>
            </w:r>
            <w:r w:rsidRPr="00153ED8">
              <w:t>29***</w:t>
            </w:r>
          </w:p>
        </w:tc>
      </w:tr>
      <w:tr w:rsidR="003841C6" w:rsidRPr="006B7189" w:rsidTr="003B17B1">
        <w:trPr>
          <w:trHeight w:val="300"/>
        </w:trPr>
        <w:tc>
          <w:tcPr>
            <w:tcW w:w="1775" w:type="pct"/>
            <w:tcBorders>
              <w:top w:val="single" w:sz="4" w:space="0" w:color="auto"/>
              <w:left w:val="single" w:sz="4" w:space="0" w:color="auto"/>
              <w:bottom w:val="single" w:sz="4" w:space="0" w:color="auto"/>
              <w:right w:val="single" w:sz="4" w:space="0" w:color="auto"/>
            </w:tcBorders>
            <w:noWrap/>
          </w:tcPr>
          <w:p w:rsidR="003841C6" w:rsidRPr="00153ED8" w:rsidRDefault="003841C6" w:rsidP="00B44857">
            <w:pPr>
              <w:ind w:firstLine="0"/>
              <w:jc w:val="left"/>
              <w:rPr>
                <w:lang w:val="en-US"/>
              </w:rPr>
            </w:pPr>
            <w:r w:rsidRPr="00153ED8">
              <w:rPr>
                <w:lang w:val="en-US"/>
              </w:rPr>
              <w:t>Average share of pensioners</w:t>
            </w:r>
          </w:p>
        </w:tc>
        <w:tc>
          <w:tcPr>
            <w:tcW w:w="748" w:type="pct"/>
            <w:tcBorders>
              <w:top w:val="single" w:sz="4" w:space="0" w:color="auto"/>
              <w:left w:val="single" w:sz="4" w:space="0" w:color="auto"/>
              <w:bottom w:val="single" w:sz="4" w:space="0" w:color="auto"/>
              <w:right w:val="single" w:sz="4" w:space="0" w:color="auto"/>
            </w:tcBorders>
            <w:noWrap/>
          </w:tcPr>
          <w:p w:rsidR="003841C6" w:rsidRPr="00153ED8" w:rsidRDefault="003841C6" w:rsidP="001E36F7">
            <w:pPr>
              <w:ind w:firstLine="0"/>
            </w:pPr>
            <w:r w:rsidRPr="00153ED8">
              <w:t>-2</w:t>
            </w:r>
            <w:r w:rsidR="001E36F7">
              <w:rPr>
                <w:lang w:val="en-US"/>
              </w:rPr>
              <w:t>.</w:t>
            </w:r>
            <w:r w:rsidRPr="00153ED8">
              <w:t>486***</w:t>
            </w:r>
          </w:p>
        </w:tc>
        <w:tc>
          <w:tcPr>
            <w:tcW w:w="822" w:type="pct"/>
            <w:tcBorders>
              <w:top w:val="single" w:sz="4" w:space="0" w:color="auto"/>
              <w:left w:val="single" w:sz="4" w:space="0" w:color="auto"/>
              <w:bottom w:val="single" w:sz="4" w:space="0" w:color="auto"/>
              <w:right w:val="single" w:sz="4" w:space="0" w:color="auto"/>
            </w:tcBorders>
            <w:noWrap/>
          </w:tcPr>
          <w:p w:rsidR="003841C6" w:rsidRPr="00153ED8" w:rsidRDefault="003841C6" w:rsidP="001E36F7">
            <w:pPr>
              <w:ind w:firstLine="0"/>
            </w:pPr>
            <w:r w:rsidRPr="00153ED8">
              <w:t>-3</w:t>
            </w:r>
            <w:r w:rsidR="001E36F7">
              <w:rPr>
                <w:lang w:val="en-US"/>
              </w:rPr>
              <w:t>.</w:t>
            </w:r>
            <w:r w:rsidRPr="00153ED8">
              <w:t>217***</w:t>
            </w:r>
          </w:p>
        </w:tc>
        <w:tc>
          <w:tcPr>
            <w:tcW w:w="779" w:type="pct"/>
            <w:tcBorders>
              <w:top w:val="single" w:sz="4" w:space="0" w:color="auto"/>
              <w:left w:val="single" w:sz="4" w:space="0" w:color="auto"/>
              <w:bottom w:val="single" w:sz="4" w:space="0" w:color="auto"/>
              <w:right w:val="single" w:sz="4" w:space="0" w:color="auto"/>
            </w:tcBorders>
            <w:noWrap/>
          </w:tcPr>
          <w:p w:rsidR="003841C6" w:rsidRPr="00153ED8" w:rsidRDefault="003841C6" w:rsidP="001E36F7">
            <w:pPr>
              <w:widowControl w:val="0"/>
              <w:ind w:firstLine="0"/>
            </w:pPr>
            <w:r w:rsidRPr="00153ED8">
              <w:t>0</w:t>
            </w:r>
            <w:r w:rsidR="001E36F7">
              <w:rPr>
                <w:lang w:val="en-US"/>
              </w:rPr>
              <w:t>.</w:t>
            </w:r>
            <w:r w:rsidRPr="00153ED8">
              <w:t>475***</w:t>
            </w:r>
          </w:p>
        </w:tc>
        <w:tc>
          <w:tcPr>
            <w:tcW w:w="875" w:type="pct"/>
            <w:tcBorders>
              <w:top w:val="single" w:sz="4" w:space="0" w:color="auto"/>
              <w:left w:val="single" w:sz="4" w:space="0" w:color="auto"/>
              <w:bottom w:val="single" w:sz="4" w:space="0" w:color="auto"/>
              <w:right w:val="single" w:sz="4" w:space="0" w:color="auto"/>
            </w:tcBorders>
            <w:noWrap/>
          </w:tcPr>
          <w:p w:rsidR="003841C6" w:rsidRPr="006B7189" w:rsidRDefault="003841C6" w:rsidP="001E36F7">
            <w:pPr>
              <w:widowControl w:val="0"/>
              <w:ind w:firstLine="0"/>
            </w:pPr>
            <w:r w:rsidRPr="00153ED8">
              <w:t>0</w:t>
            </w:r>
            <w:r w:rsidR="001E36F7">
              <w:rPr>
                <w:lang w:val="en-US"/>
              </w:rPr>
              <w:t>.</w:t>
            </w:r>
            <w:r w:rsidRPr="00153ED8">
              <w:t>43***</w:t>
            </w:r>
          </w:p>
        </w:tc>
      </w:tr>
      <w:tr w:rsidR="00A25944" w:rsidRPr="006B7189" w:rsidTr="003B17B1">
        <w:trPr>
          <w:trHeight w:val="300"/>
        </w:trPr>
        <w:tc>
          <w:tcPr>
            <w:tcW w:w="1775" w:type="pct"/>
            <w:tcBorders>
              <w:top w:val="single" w:sz="4" w:space="0" w:color="auto"/>
              <w:left w:val="single" w:sz="4" w:space="0" w:color="auto"/>
              <w:bottom w:val="single" w:sz="4" w:space="0" w:color="auto"/>
              <w:right w:val="single" w:sz="4" w:space="0" w:color="auto"/>
            </w:tcBorders>
            <w:noWrap/>
          </w:tcPr>
          <w:p w:rsidR="00A25944" w:rsidRPr="003841C6" w:rsidRDefault="003841C6" w:rsidP="002D2A2C">
            <w:pPr>
              <w:ind w:firstLine="0"/>
              <w:rPr>
                <w:sz w:val="22"/>
                <w:lang w:val="en-US"/>
              </w:rPr>
            </w:pPr>
            <w:r>
              <w:rPr>
                <w:sz w:val="22"/>
                <w:lang w:val="en-US"/>
              </w:rPr>
              <w:t>Constant</w:t>
            </w:r>
          </w:p>
        </w:tc>
        <w:tc>
          <w:tcPr>
            <w:tcW w:w="748"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ind w:firstLine="0"/>
            </w:pPr>
            <w:r w:rsidRPr="0070216D">
              <w:t>0</w:t>
            </w:r>
            <w:r w:rsidR="001E36F7">
              <w:rPr>
                <w:lang w:val="en-US"/>
              </w:rPr>
              <w:t>.</w:t>
            </w:r>
            <w:r w:rsidRPr="0070216D">
              <w:t>058</w:t>
            </w:r>
          </w:p>
        </w:tc>
        <w:tc>
          <w:tcPr>
            <w:tcW w:w="822"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ind w:firstLine="0"/>
            </w:pPr>
            <w:r w:rsidRPr="0070216D">
              <w:t>-0</w:t>
            </w:r>
            <w:r w:rsidR="001E36F7">
              <w:rPr>
                <w:lang w:val="en-US"/>
              </w:rPr>
              <w:t>.</w:t>
            </w:r>
            <w:r w:rsidRPr="0070216D">
              <w:t>035</w:t>
            </w:r>
          </w:p>
        </w:tc>
        <w:tc>
          <w:tcPr>
            <w:tcW w:w="779"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widowControl w:val="0"/>
              <w:ind w:firstLine="0"/>
            </w:pPr>
            <w:r w:rsidRPr="006B7189">
              <w:t>8</w:t>
            </w:r>
            <w:r w:rsidR="001E36F7">
              <w:rPr>
                <w:lang w:val="en-US"/>
              </w:rPr>
              <w:t>.</w:t>
            </w:r>
            <w:r w:rsidRPr="006B7189">
              <w:t>84***</w:t>
            </w:r>
          </w:p>
        </w:tc>
        <w:tc>
          <w:tcPr>
            <w:tcW w:w="875"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widowControl w:val="0"/>
              <w:ind w:firstLine="0"/>
            </w:pPr>
            <w:r w:rsidRPr="006B7189">
              <w:t>8</w:t>
            </w:r>
            <w:r w:rsidR="001E36F7">
              <w:rPr>
                <w:lang w:val="en-US"/>
              </w:rPr>
              <w:t>.</w:t>
            </w:r>
            <w:r w:rsidRPr="006B7189">
              <w:t>959***</w:t>
            </w:r>
          </w:p>
        </w:tc>
      </w:tr>
      <w:tr w:rsidR="00A25944" w:rsidRPr="006B7189" w:rsidTr="003B17B1">
        <w:trPr>
          <w:trHeight w:val="300"/>
        </w:trPr>
        <w:tc>
          <w:tcPr>
            <w:tcW w:w="1775" w:type="pct"/>
            <w:tcBorders>
              <w:top w:val="single" w:sz="4" w:space="0" w:color="auto"/>
              <w:left w:val="single" w:sz="4" w:space="0" w:color="auto"/>
              <w:bottom w:val="single" w:sz="4" w:space="0" w:color="auto"/>
              <w:right w:val="single" w:sz="4" w:space="0" w:color="auto"/>
            </w:tcBorders>
            <w:noWrap/>
          </w:tcPr>
          <w:p w:rsidR="00A25944" w:rsidRPr="003841C6" w:rsidRDefault="003841C6" w:rsidP="002D2A2C">
            <w:pPr>
              <w:ind w:firstLine="0"/>
              <w:rPr>
                <w:sz w:val="22"/>
                <w:lang w:val="en-US"/>
              </w:rPr>
            </w:pPr>
            <w:r>
              <w:rPr>
                <w:sz w:val="22"/>
                <w:lang w:val="en-US"/>
              </w:rPr>
              <w:t>Number of observations</w:t>
            </w:r>
          </w:p>
        </w:tc>
        <w:tc>
          <w:tcPr>
            <w:tcW w:w="748" w:type="pct"/>
            <w:tcBorders>
              <w:top w:val="single" w:sz="4" w:space="0" w:color="auto"/>
              <w:left w:val="single" w:sz="4" w:space="0" w:color="auto"/>
              <w:bottom w:val="single" w:sz="4" w:space="0" w:color="auto"/>
              <w:right w:val="single" w:sz="4" w:space="0" w:color="auto"/>
            </w:tcBorders>
            <w:noWrap/>
          </w:tcPr>
          <w:p w:rsidR="00A25944" w:rsidRPr="006B7189" w:rsidRDefault="00A25944" w:rsidP="002D2A2C">
            <w:pPr>
              <w:ind w:firstLine="0"/>
            </w:pPr>
            <w:r w:rsidRPr="0070216D">
              <w:t>19765</w:t>
            </w:r>
          </w:p>
        </w:tc>
        <w:tc>
          <w:tcPr>
            <w:tcW w:w="822" w:type="pct"/>
            <w:tcBorders>
              <w:top w:val="single" w:sz="4" w:space="0" w:color="auto"/>
              <w:left w:val="single" w:sz="4" w:space="0" w:color="auto"/>
              <w:bottom w:val="single" w:sz="4" w:space="0" w:color="auto"/>
              <w:right w:val="single" w:sz="4" w:space="0" w:color="auto"/>
            </w:tcBorders>
            <w:noWrap/>
          </w:tcPr>
          <w:p w:rsidR="00A25944" w:rsidRPr="006B7189" w:rsidRDefault="00A25944" w:rsidP="002D2A2C">
            <w:pPr>
              <w:ind w:firstLine="0"/>
            </w:pPr>
            <w:r w:rsidRPr="0070216D">
              <w:t>19765</w:t>
            </w:r>
          </w:p>
        </w:tc>
        <w:tc>
          <w:tcPr>
            <w:tcW w:w="779" w:type="pct"/>
            <w:tcBorders>
              <w:top w:val="single" w:sz="4" w:space="0" w:color="auto"/>
              <w:left w:val="single" w:sz="4" w:space="0" w:color="auto"/>
              <w:bottom w:val="single" w:sz="4" w:space="0" w:color="auto"/>
              <w:right w:val="single" w:sz="4" w:space="0" w:color="auto"/>
            </w:tcBorders>
            <w:noWrap/>
          </w:tcPr>
          <w:p w:rsidR="00A25944" w:rsidRPr="006B7189" w:rsidRDefault="00A25944" w:rsidP="002D2A2C">
            <w:pPr>
              <w:widowControl w:val="0"/>
              <w:ind w:firstLine="0"/>
            </w:pPr>
            <w:r w:rsidRPr="006B7189">
              <w:t>19742</w:t>
            </w:r>
          </w:p>
        </w:tc>
        <w:tc>
          <w:tcPr>
            <w:tcW w:w="875" w:type="pct"/>
            <w:tcBorders>
              <w:top w:val="single" w:sz="4" w:space="0" w:color="auto"/>
              <w:left w:val="single" w:sz="4" w:space="0" w:color="auto"/>
              <w:bottom w:val="single" w:sz="4" w:space="0" w:color="auto"/>
              <w:right w:val="single" w:sz="4" w:space="0" w:color="auto"/>
            </w:tcBorders>
            <w:noWrap/>
          </w:tcPr>
          <w:p w:rsidR="00A25944" w:rsidRPr="006B7189" w:rsidRDefault="00A25944" w:rsidP="002D2A2C">
            <w:pPr>
              <w:widowControl w:val="0"/>
              <w:ind w:firstLine="0"/>
            </w:pPr>
            <w:r w:rsidRPr="006B7189">
              <w:t>19742</w:t>
            </w:r>
          </w:p>
        </w:tc>
      </w:tr>
      <w:tr w:rsidR="00A25944" w:rsidRPr="006B7189" w:rsidTr="003B17B1">
        <w:trPr>
          <w:trHeight w:val="300"/>
        </w:trPr>
        <w:tc>
          <w:tcPr>
            <w:tcW w:w="1775" w:type="pct"/>
            <w:tcBorders>
              <w:top w:val="single" w:sz="4" w:space="0" w:color="auto"/>
              <w:left w:val="single" w:sz="4" w:space="0" w:color="auto"/>
              <w:bottom w:val="single" w:sz="4" w:space="0" w:color="auto"/>
              <w:right w:val="single" w:sz="4" w:space="0" w:color="auto"/>
            </w:tcBorders>
            <w:noWrap/>
          </w:tcPr>
          <w:p w:rsidR="00A25944" w:rsidRPr="003841C6" w:rsidRDefault="003841C6" w:rsidP="002D2A2C">
            <w:pPr>
              <w:ind w:firstLine="0"/>
              <w:rPr>
                <w:sz w:val="22"/>
                <w:lang w:val="en-US"/>
              </w:rPr>
            </w:pPr>
            <w:r>
              <w:rPr>
                <w:sz w:val="22"/>
                <w:lang w:val="en-US"/>
              </w:rPr>
              <w:t>Test statistics</w:t>
            </w:r>
          </w:p>
        </w:tc>
        <w:tc>
          <w:tcPr>
            <w:tcW w:w="748" w:type="pct"/>
            <w:tcBorders>
              <w:top w:val="single" w:sz="4" w:space="0" w:color="auto"/>
              <w:left w:val="single" w:sz="4" w:space="0" w:color="auto"/>
              <w:bottom w:val="single" w:sz="4" w:space="0" w:color="auto"/>
              <w:right w:val="single" w:sz="4" w:space="0" w:color="auto"/>
            </w:tcBorders>
            <w:noWrap/>
          </w:tcPr>
          <w:p w:rsidR="00A25944" w:rsidRPr="006B7189" w:rsidRDefault="00A25944" w:rsidP="001E36F7">
            <w:pPr>
              <w:ind w:firstLine="0"/>
              <w:jc w:val="left"/>
            </w:pPr>
            <w:r w:rsidRPr="0070216D">
              <w:t>LR chi</w:t>
            </w:r>
            <w:r w:rsidRPr="008276D9">
              <w:rPr>
                <w:vertAlign w:val="superscript"/>
              </w:rPr>
              <w:t>2</w:t>
            </w:r>
            <w:r w:rsidRPr="0070216D">
              <w:t xml:space="preserve">(13) = 3239.4 </w:t>
            </w:r>
            <w:proofErr w:type="spellStart"/>
            <w:r w:rsidRPr="0070216D">
              <w:t>Prob</w:t>
            </w:r>
            <w:proofErr w:type="spellEnd"/>
            <w:r w:rsidRPr="0070216D">
              <w:t xml:space="preserve"> &gt; chi</w:t>
            </w:r>
            <w:r w:rsidRPr="008276D9">
              <w:rPr>
                <w:vertAlign w:val="superscript"/>
              </w:rPr>
              <w:t>2</w:t>
            </w:r>
            <w:r w:rsidRPr="0070216D">
              <w:t xml:space="preserve"> = </w:t>
            </w:r>
            <w:r w:rsidR="003B17B1">
              <w:t>0</w:t>
            </w:r>
            <w:r w:rsidR="001E36F7">
              <w:rPr>
                <w:lang w:val="en-US"/>
              </w:rPr>
              <w:t>.</w:t>
            </w:r>
            <w:r w:rsidR="003B17B1" w:rsidRPr="006B7189">
              <w:t>0000</w:t>
            </w:r>
          </w:p>
        </w:tc>
        <w:tc>
          <w:tcPr>
            <w:tcW w:w="822" w:type="pct"/>
            <w:tcBorders>
              <w:top w:val="single" w:sz="4" w:space="0" w:color="auto"/>
              <w:left w:val="single" w:sz="4" w:space="0" w:color="auto"/>
              <w:bottom w:val="single" w:sz="4" w:space="0" w:color="auto"/>
              <w:right w:val="single" w:sz="4" w:space="0" w:color="auto"/>
            </w:tcBorders>
            <w:noWrap/>
          </w:tcPr>
          <w:p w:rsidR="003B17B1" w:rsidRDefault="00A25944" w:rsidP="003B17B1">
            <w:pPr>
              <w:ind w:firstLine="0"/>
              <w:jc w:val="left"/>
              <w:rPr>
                <w:lang w:val="en-US"/>
              </w:rPr>
            </w:pPr>
            <w:proofErr w:type="spellStart"/>
            <w:r w:rsidRPr="0070216D">
              <w:t>Wald</w:t>
            </w:r>
            <w:proofErr w:type="spellEnd"/>
            <w:r w:rsidRPr="0070216D">
              <w:t xml:space="preserve"> chi</w:t>
            </w:r>
            <w:r w:rsidRPr="008276D9">
              <w:rPr>
                <w:vertAlign w:val="superscript"/>
              </w:rPr>
              <w:t>2</w:t>
            </w:r>
            <w:r w:rsidRPr="0070216D">
              <w:t xml:space="preserve">(13) = 1357.5 </w:t>
            </w:r>
          </w:p>
          <w:p w:rsidR="00A25944" w:rsidRPr="006B7189" w:rsidRDefault="00A25944" w:rsidP="001E36F7">
            <w:pPr>
              <w:ind w:firstLine="0"/>
              <w:jc w:val="left"/>
            </w:pPr>
            <w:proofErr w:type="spellStart"/>
            <w:r w:rsidRPr="0070216D">
              <w:t>Prob</w:t>
            </w:r>
            <w:proofErr w:type="spellEnd"/>
            <w:r w:rsidRPr="0070216D">
              <w:t xml:space="preserve"> &gt; chi</w:t>
            </w:r>
            <w:r w:rsidRPr="008276D9">
              <w:rPr>
                <w:vertAlign w:val="superscript"/>
              </w:rPr>
              <w:t>2</w:t>
            </w:r>
            <w:r w:rsidRPr="0070216D">
              <w:t xml:space="preserve"> = </w:t>
            </w:r>
            <w:r w:rsidR="003B17B1">
              <w:t>0</w:t>
            </w:r>
            <w:r w:rsidR="001E36F7">
              <w:rPr>
                <w:lang w:val="en-US"/>
              </w:rPr>
              <w:t>.</w:t>
            </w:r>
            <w:r w:rsidR="003B17B1" w:rsidRPr="006B7189">
              <w:t>0000</w:t>
            </w:r>
          </w:p>
        </w:tc>
        <w:tc>
          <w:tcPr>
            <w:tcW w:w="779" w:type="pct"/>
            <w:tcBorders>
              <w:top w:val="single" w:sz="4" w:space="0" w:color="auto"/>
              <w:left w:val="single" w:sz="4" w:space="0" w:color="auto"/>
              <w:bottom w:val="single" w:sz="4" w:space="0" w:color="auto"/>
              <w:right w:val="single" w:sz="4" w:space="0" w:color="auto"/>
            </w:tcBorders>
            <w:noWrap/>
          </w:tcPr>
          <w:p w:rsidR="00A25944" w:rsidRPr="006B7189" w:rsidRDefault="00A25944" w:rsidP="003B17B1">
            <w:pPr>
              <w:widowControl w:val="0"/>
              <w:ind w:firstLine="0"/>
              <w:jc w:val="left"/>
            </w:pPr>
            <w:r w:rsidRPr="006B7189">
              <w:t>F(13, 19728) = 314</w:t>
            </w:r>
            <w:r w:rsidR="00BA200E">
              <w:rPr>
                <w:lang w:val="en-US"/>
              </w:rPr>
              <w:t>.</w:t>
            </w:r>
            <w:r w:rsidRPr="006B7189">
              <w:t>39</w:t>
            </w:r>
          </w:p>
          <w:p w:rsidR="00A25944" w:rsidRPr="006B7189" w:rsidRDefault="003B17B1" w:rsidP="00BA200E">
            <w:pPr>
              <w:widowControl w:val="0"/>
              <w:ind w:firstLine="0"/>
              <w:jc w:val="left"/>
            </w:pPr>
            <w:proofErr w:type="spellStart"/>
            <w:r>
              <w:t>Prob</w:t>
            </w:r>
            <w:proofErr w:type="spellEnd"/>
            <w:r>
              <w:t>&gt; F = 0</w:t>
            </w:r>
            <w:r w:rsidR="00BA200E">
              <w:rPr>
                <w:lang w:val="en-US"/>
              </w:rPr>
              <w:t>.</w:t>
            </w:r>
            <w:r w:rsidR="00A25944" w:rsidRPr="006B7189">
              <w:t>0000</w:t>
            </w:r>
          </w:p>
        </w:tc>
        <w:tc>
          <w:tcPr>
            <w:tcW w:w="875" w:type="pct"/>
            <w:tcBorders>
              <w:top w:val="single" w:sz="4" w:space="0" w:color="auto"/>
              <w:left w:val="single" w:sz="4" w:space="0" w:color="auto"/>
              <w:bottom w:val="single" w:sz="4" w:space="0" w:color="auto"/>
              <w:right w:val="single" w:sz="4" w:space="0" w:color="auto"/>
            </w:tcBorders>
            <w:noWrap/>
          </w:tcPr>
          <w:p w:rsidR="00A25944" w:rsidRPr="006B7189" w:rsidRDefault="00A25944" w:rsidP="003B17B1">
            <w:pPr>
              <w:widowControl w:val="0"/>
              <w:ind w:firstLine="0"/>
              <w:jc w:val="left"/>
            </w:pPr>
            <w:proofErr w:type="spellStart"/>
            <w:r w:rsidRPr="006B7189">
              <w:t>Wald</w:t>
            </w:r>
            <w:proofErr w:type="spellEnd"/>
            <w:r w:rsidRPr="006B7189">
              <w:t xml:space="preserve"> chi</w:t>
            </w:r>
            <w:r w:rsidRPr="006B7189">
              <w:rPr>
                <w:vertAlign w:val="superscript"/>
              </w:rPr>
              <w:t>2</w:t>
            </w:r>
            <w:r w:rsidRPr="006B7189">
              <w:t>(13) = 1772</w:t>
            </w:r>
            <w:r w:rsidR="00BA200E">
              <w:rPr>
                <w:lang w:val="en-US"/>
              </w:rPr>
              <w:t>.</w:t>
            </w:r>
            <w:r w:rsidRPr="006B7189">
              <w:t>96</w:t>
            </w:r>
          </w:p>
          <w:p w:rsidR="00A25944" w:rsidRPr="006B7189" w:rsidRDefault="00A25944" w:rsidP="00BA200E">
            <w:pPr>
              <w:widowControl w:val="0"/>
              <w:ind w:firstLine="0"/>
              <w:jc w:val="left"/>
            </w:pPr>
            <w:proofErr w:type="spellStart"/>
            <w:r w:rsidRPr="006B7189">
              <w:t>Prob</w:t>
            </w:r>
            <w:proofErr w:type="spellEnd"/>
            <w:r w:rsidRPr="006B7189">
              <w:t>&gt; chi</w:t>
            </w:r>
            <w:r w:rsidRPr="006B7189">
              <w:rPr>
                <w:vertAlign w:val="superscript"/>
              </w:rPr>
              <w:t>2</w:t>
            </w:r>
            <w:r w:rsidRPr="006B7189">
              <w:t xml:space="preserve"> = 0</w:t>
            </w:r>
            <w:r w:rsidR="00BA200E">
              <w:rPr>
                <w:lang w:val="en-US"/>
              </w:rPr>
              <w:t>.</w:t>
            </w:r>
            <w:r w:rsidRPr="006B7189">
              <w:t>0000</w:t>
            </w:r>
          </w:p>
        </w:tc>
      </w:tr>
      <w:tr w:rsidR="00A25944" w:rsidRPr="006B7189" w:rsidTr="003B17B1">
        <w:trPr>
          <w:trHeight w:val="300"/>
        </w:trPr>
        <w:tc>
          <w:tcPr>
            <w:tcW w:w="1775" w:type="pct"/>
            <w:tcBorders>
              <w:top w:val="single" w:sz="4" w:space="0" w:color="auto"/>
              <w:left w:val="single" w:sz="4" w:space="0" w:color="auto"/>
              <w:bottom w:val="single" w:sz="4" w:space="0" w:color="auto"/>
              <w:right w:val="single" w:sz="4" w:space="0" w:color="auto"/>
            </w:tcBorders>
            <w:noWrap/>
          </w:tcPr>
          <w:p w:rsidR="00A25944" w:rsidRPr="006B7189" w:rsidRDefault="00A25944" w:rsidP="002D2A2C">
            <w:pPr>
              <w:ind w:firstLine="0"/>
              <w:rPr>
                <w:sz w:val="22"/>
                <w:vertAlign w:val="superscript"/>
                <w:lang w:val="en-GB"/>
              </w:rPr>
            </w:pPr>
            <w:r w:rsidRPr="006B7189">
              <w:rPr>
                <w:sz w:val="22"/>
                <w:lang w:val="en-GB"/>
              </w:rPr>
              <w:t>R</w:t>
            </w:r>
            <w:r w:rsidRPr="006B7189">
              <w:rPr>
                <w:sz w:val="22"/>
                <w:vertAlign w:val="superscript"/>
                <w:lang w:val="en-GB"/>
              </w:rPr>
              <w:t>2</w:t>
            </w:r>
          </w:p>
        </w:tc>
        <w:tc>
          <w:tcPr>
            <w:tcW w:w="748" w:type="pct"/>
            <w:tcBorders>
              <w:top w:val="single" w:sz="4" w:space="0" w:color="auto"/>
              <w:left w:val="single" w:sz="4" w:space="0" w:color="auto"/>
              <w:bottom w:val="single" w:sz="4" w:space="0" w:color="auto"/>
              <w:right w:val="single" w:sz="4" w:space="0" w:color="auto"/>
            </w:tcBorders>
            <w:noWrap/>
          </w:tcPr>
          <w:p w:rsidR="00A25944" w:rsidRPr="006B7189" w:rsidRDefault="00A25944" w:rsidP="002D2A2C">
            <w:pPr>
              <w:ind w:firstLine="0"/>
            </w:pPr>
            <w:proofErr w:type="spellStart"/>
            <w:r w:rsidRPr="0070216D">
              <w:t>Pseudo</w:t>
            </w:r>
            <w:proofErr w:type="spellEnd"/>
            <w:r w:rsidRPr="0070216D">
              <w:t xml:space="preserve"> R</w:t>
            </w:r>
            <w:r w:rsidRPr="008276D9">
              <w:rPr>
                <w:vertAlign w:val="superscript"/>
              </w:rPr>
              <w:t>2</w:t>
            </w:r>
            <w:r w:rsidRPr="0070216D">
              <w:t xml:space="preserve"> = 0.1299</w:t>
            </w:r>
          </w:p>
        </w:tc>
        <w:tc>
          <w:tcPr>
            <w:tcW w:w="822" w:type="pct"/>
            <w:tcBorders>
              <w:top w:val="single" w:sz="4" w:space="0" w:color="auto"/>
              <w:left w:val="single" w:sz="4" w:space="0" w:color="auto"/>
              <w:bottom w:val="single" w:sz="4" w:space="0" w:color="auto"/>
              <w:right w:val="single" w:sz="4" w:space="0" w:color="auto"/>
            </w:tcBorders>
            <w:noWrap/>
          </w:tcPr>
          <w:p w:rsidR="00A25944" w:rsidRPr="006B7189" w:rsidRDefault="00A25944" w:rsidP="002D2A2C">
            <w:pPr>
              <w:ind w:firstLine="0"/>
            </w:pPr>
          </w:p>
        </w:tc>
        <w:tc>
          <w:tcPr>
            <w:tcW w:w="779" w:type="pct"/>
            <w:tcBorders>
              <w:top w:val="single" w:sz="4" w:space="0" w:color="auto"/>
              <w:left w:val="single" w:sz="4" w:space="0" w:color="auto"/>
              <w:bottom w:val="single" w:sz="4" w:space="0" w:color="auto"/>
              <w:right w:val="single" w:sz="4" w:space="0" w:color="auto"/>
            </w:tcBorders>
            <w:noWrap/>
          </w:tcPr>
          <w:p w:rsidR="00A25944" w:rsidRPr="006B7189" w:rsidRDefault="00A25944" w:rsidP="00BA200E">
            <w:pPr>
              <w:widowControl w:val="0"/>
              <w:ind w:firstLine="0"/>
            </w:pPr>
            <w:r w:rsidRPr="006B7189">
              <w:t>R</w:t>
            </w:r>
            <w:r w:rsidRPr="006B7189">
              <w:rPr>
                <w:vertAlign w:val="superscript"/>
              </w:rPr>
              <w:t>2</w:t>
            </w:r>
            <w:r w:rsidRPr="006B7189">
              <w:t xml:space="preserve"> = 0</w:t>
            </w:r>
            <w:r w:rsidR="00BA200E">
              <w:rPr>
                <w:lang w:val="en-US"/>
              </w:rPr>
              <w:t>.</w:t>
            </w:r>
            <w:r w:rsidRPr="006B7189">
              <w:t>17, R</w:t>
            </w:r>
            <w:r w:rsidRPr="006B7189">
              <w:rPr>
                <w:vertAlign w:val="superscript"/>
              </w:rPr>
              <w:t>2</w:t>
            </w:r>
            <w:r w:rsidRPr="006B7189">
              <w:rPr>
                <w:vertAlign w:val="subscript"/>
              </w:rPr>
              <w:t>adj</w:t>
            </w:r>
            <w:r w:rsidRPr="006B7189">
              <w:t xml:space="preserve"> = 0</w:t>
            </w:r>
            <w:r w:rsidR="00BA200E">
              <w:rPr>
                <w:lang w:val="en-US"/>
              </w:rPr>
              <w:t>.</w:t>
            </w:r>
            <w:r w:rsidRPr="006B7189">
              <w:t>17</w:t>
            </w:r>
          </w:p>
        </w:tc>
        <w:tc>
          <w:tcPr>
            <w:tcW w:w="875" w:type="pct"/>
            <w:tcBorders>
              <w:top w:val="single" w:sz="4" w:space="0" w:color="auto"/>
              <w:left w:val="single" w:sz="4" w:space="0" w:color="auto"/>
              <w:bottom w:val="single" w:sz="4" w:space="0" w:color="auto"/>
              <w:right w:val="single" w:sz="4" w:space="0" w:color="auto"/>
            </w:tcBorders>
            <w:noWrap/>
          </w:tcPr>
          <w:p w:rsidR="00A25944" w:rsidRPr="006B7189" w:rsidRDefault="00A25944" w:rsidP="00BA200E">
            <w:pPr>
              <w:widowControl w:val="0"/>
              <w:ind w:firstLine="0"/>
            </w:pPr>
            <w:r w:rsidRPr="006B7189">
              <w:t>R</w:t>
            </w:r>
            <w:r w:rsidRPr="006B7189">
              <w:rPr>
                <w:vertAlign w:val="superscript"/>
              </w:rPr>
              <w:t>2</w:t>
            </w:r>
            <w:r w:rsidRPr="006B7189">
              <w:t xml:space="preserve"> = 0</w:t>
            </w:r>
            <w:r w:rsidR="00BA200E">
              <w:rPr>
                <w:lang w:val="en-US"/>
              </w:rPr>
              <w:t>.</w:t>
            </w:r>
            <w:r w:rsidRPr="006B7189">
              <w:t>17</w:t>
            </w:r>
          </w:p>
        </w:tc>
      </w:tr>
    </w:tbl>
    <w:p w:rsidR="00A93473" w:rsidRPr="007F3824" w:rsidRDefault="00543F0B" w:rsidP="007F3824">
      <w:pPr>
        <w:ind w:left="1069" w:firstLine="0"/>
        <w:rPr>
          <w:szCs w:val="24"/>
          <w:lang w:val="en-US"/>
        </w:rPr>
      </w:pPr>
      <w:r w:rsidRPr="007F3824">
        <w:rPr>
          <w:szCs w:val="24"/>
          <w:lang w:val="en-US"/>
        </w:rPr>
        <w:t>*- significant at 10%-level</w:t>
      </w:r>
    </w:p>
    <w:p w:rsidR="00543F0B" w:rsidRPr="007F3824" w:rsidRDefault="00543F0B" w:rsidP="007F3824">
      <w:pPr>
        <w:ind w:left="1069" w:firstLine="0"/>
        <w:rPr>
          <w:szCs w:val="24"/>
          <w:lang w:val="en-US"/>
        </w:rPr>
      </w:pPr>
      <w:r w:rsidRPr="007F3824">
        <w:rPr>
          <w:szCs w:val="24"/>
          <w:lang w:val="en-US"/>
        </w:rPr>
        <w:t>**- significant at 5%-level</w:t>
      </w:r>
    </w:p>
    <w:p w:rsidR="00543F0B" w:rsidRPr="007F3824" w:rsidRDefault="00543F0B" w:rsidP="007F3824">
      <w:pPr>
        <w:ind w:left="1069" w:firstLine="0"/>
        <w:rPr>
          <w:szCs w:val="24"/>
          <w:lang w:val="en-US"/>
        </w:rPr>
      </w:pPr>
      <w:r w:rsidRPr="007F3824">
        <w:rPr>
          <w:szCs w:val="24"/>
          <w:lang w:val="en-US"/>
        </w:rPr>
        <w:t>***- significant at 1%-level</w:t>
      </w:r>
    </w:p>
    <w:p w:rsidR="00543F0B" w:rsidRPr="00543F0B" w:rsidRDefault="00543F0B" w:rsidP="00543F0B">
      <w:pPr>
        <w:spacing w:line="360" w:lineRule="auto"/>
        <w:ind w:left="1069" w:firstLine="0"/>
        <w:rPr>
          <w:sz w:val="28"/>
          <w:szCs w:val="28"/>
          <w:lang w:val="en-US"/>
        </w:rPr>
      </w:pPr>
    </w:p>
    <w:p w:rsidR="00C012E8" w:rsidRDefault="00C012E8" w:rsidP="00A93473">
      <w:pPr>
        <w:spacing w:line="360" w:lineRule="auto"/>
        <w:rPr>
          <w:sz w:val="28"/>
          <w:szCs w:val="28"/>
          <w:lang w:val="en-US"/>
        </w:rPr>
      </w:pPr>
    </w:p>
    <w:p w:rsidR="00A25944" w:rsidRDefault="000871EE" w:rsidP="00A93473">
      <w:pPr>
        <w:spacing w:line="360" w:lineRule="auto"/>
        <w:rPr>
          <w:sz w:val="28"/>
          <w:szCs w:val="28"/>
          <w:lang w:val="en-US"/>
        </w:rPr>
      </w:pPr>
      <w:r>
        <w:rPr>
          <w:sz w:val="28"/>
          <w:szCs w:val="28"/>
          <w:lang w:val="en-US"/>
        </w:rPr>
        <w:t>Among the 20</w:t>
      </w:r>
      <w:r w:rsidR="009638E3">
        <w:rPr>
          <w:sz w:val="28"/>
          <w:szCs w:val="28"/>
          <w:lang w:val="en-US"/>
        </w:rPr>
        <w:t>,</w:t>
      </w:r>
      <w:r>
        <w:rPr>
          <w:sz w:val="28"/>
          <w:szCs w:val="28"/>
          <w:lang w:val="en-US"/>
        </w:rPr>
        <w:t>145 observations in our sample</w:t>
      </w:r>
      <w:r w:rsidR="009638E3">
        <w:rPr>
          <w:sz w:val="28"/>
          <w:szCs w:val="28"/>
          <w:lang w:val="en-US"/>
        </w:rPr>
        <w:t>,</w:t>
      </w:r>
      <w:r>
        <w:rPr>
          <w:sz w:val="28"/>
          <w:szCs w:val="28"/>
          <w:lang w:val="en-US"/>
        </w:rPr>
        <w:t xml:space="preserve"> </w:t>
      </w:r>
      <w:r w:rsidR="009638E3">
        <w:rPr>
          <w:sz w:val="28"/>
          <w:szCs w:val="28"/>
          <w:lang w:val="en-US"/>
        </w:rPr>
        <w:t xml:space="preserve">only </w:t>
      </w:r>
      <w:r>
        <w:rPr>
          <w:sz w:val="28"/>
          <w:szCs w:val="28"/>
          <w:lang w:val="en-US"/>
        </w:rPr>
        <w:t>19</w:t>
      </w:r>
      <w:r w:rsidR="009638E3">
        <w:rPr>
          <w:sz w:val="28"/>
          <w:szCs w:val="28"/>
          <w:lang w:val="en-US"/>
        </w:rPr>
        <w:t>,</w:t>
      </w:r>
      <w:r>
        <w:rPr>
          <w:sz w:val="28"/>
          <w:szCs w:val="28"/>
          <w:lang w:val="en-US"/>
        </w:rPr>
        <w:t>765 households have provided information on their incomes. So</w:t>
      </w:r>
      <w:r w:rsidR="009638E3">
        <w:rPr>
          <w:sz w:val="28"/>
          <w:szCs w:val="28"/>
          <w:lang w:val="en-US"/>
        </w:rPr>
        <w:t>,</w:t>
      </w:r>
      <w:r>
        <w:rPr>
          <w:sz w:val="28"/>
          <w:szCs w:val="28"/>
          <w:lang w:val="en-US"/>
        </w:rPr>
        <w:t xml:space="preserve"> the subsample for </w:t>
      </w:r>
      <w:r w:rsidR="009638E3">
        <w:rPr>
          <w:sz w:val="28"/>
          <w:szCs w:val="28"/>
          <w:lang w:val="en-US"/>
        </w:rPr>
        <w:t xml:space="preserve">the </w:t>
      </w:r>
      <w:r>
        <w:rPr>
          <w:sz w:val="28"/>
          <w:szCs w:val="28"/>
          <w:lang w:val="en-US"/>
        </w:rPr>
        <w:t>poverty probability models consist</w:t>
      </w:r>
      <w:r w:rsidR="00CF397B">
        <w:rPr>
          <w:sz w:val="28"/>
          <w:szCs w:val="28"/>
          <w:lang w:val="en-US"/>
        </w:rPr>
        <w:t>ed of 19</w:t>
      </w:r>
      <w:r w:rsidR="009638E3">
        <w:rPr>
          <w:sz w:val="28"/>
          <w:szCs w:val="28"/>
          <w:lang w:val="en-US"/>
        </w:rPr>
        <w:t>,</w:t>
      </w:r>
      <w:r w:rsidR="00CF397B">
        <w:rPr>
          <w:sz w:val="28"/>
          <w:szCs w:val="28"/>
          <w:lang w:val="en-US"/>
        </w:rPr>
        <w:t>765 observations. To model the households’ incomes in logarithms we had to reduce this subsample because 23 households reported zero income. The households’ incomes and the child benefits received by households in different years were all estimated in 2014 prices, in rubles. In case a household did not get any benefit</w:t>
      </w:r>
      <w:r w:rsidR="009638E3">
        <w:rPr>
          <w:sz w:val="28"/>
          <w:szCs w:val="28"/>
          <w:lang w:val="en-US"/>
        </w:rPr>
        <w:t>,</w:t>
      </w:r>
      <w:r w:rsidR="00CF397B">
        <w:rPr>
          <w:sz w:val="28"/>
          <w:szCs w:val="28"/>
          <w:lang w:val="en-US"/>
        </w:rPr>
        <w:t xml:space="preserve"> the size of </w:t>
      </w:r>
      <w:r w:rsidR="009638E3">
        <w:rPr>
          <w:sz w:val="28"/>
          <w:szCs w:val="28"/>
          <w:lang w:val="en-US"/>
        </w:rPr>
        <w:t xml:space="preserve">the </w:t>
      </w:r>
      <w:r w:rsidR="00CF397B">
        <w:rPr>
          <w:sz w:val="28"/>
          <w:szCs w:val="28"/>
          <w:lang w:val="en-US"/>
        </w:rPr>
        <w:t>benefit was set equal to zero.</w:t>
      </w:r>
    </w:p>
    <w:p w:rsidR="00DB6BE6" w:rsidRDefault="00DB6BE6" w:rsidP="00A93473">
      <w:pPr>
        <w:spacing w:line="360" w:lineRule="auto"/>
        <w:rPr>
          <w:sz w:val="28"/>
          <w:szCs w:val="28"/>
          <w:lang w:val="en-US"/>
        </w:rPr>
      </w:pPr>
    </w:p>
    <w:p w:rsidR="00DB6BE6" w:rsidRPr="00DB6BE6" w:rsidRDefault="00DB6BE6" w:rsidP="00DB6BE6">
      <w:pPr>
        <w:spacing w:line="360" w:lineRule="auto"/>
        <w:ind w:firstLine="0"/>
        <w:rPr>
          <w:b/>
          <w:i/>
          <w:sz w:val="28"/>
          <w:szCs w:val="28"/>
          <w:lang w:val="en-US"/>
        </w:rPr>
      </w:pPr>
      <w:r w:rsidRPr="00DB6BE6">
        <w:rPr>
          <w:b/>
          <w:i/>
          <w:sz w:val="28"/>
          <w:szCs w:val="28"/>
          <w:lang w:val="en-US"/>
        </w:rPr>
        <w:t>Results and Conclusions</w:t>
      </w:r>
    </w:p>
    <w:p w:rsidR="0011735D" w:rsidRDefault="00962981" w:rsidP="00962981">
      <w:pPr>
        <w:spacing w:line="360" w:lineRule="auto"/>
        <w:rPr>
          <w:color w:val="000000"/>
          <w:sz w:val="28"/>
          <w:szCs w:val="28"/>
          <w:lang w:val="en-GB"/>
        </w:rPr>
      </w:pPr>
      <w:r w:rsidRPr="005B6CC1">
        <w:rPr>
          <w:color w:val="000000"/>
          <w:sz w:val="28"/>
          <w:szCs w:val="28"/>
          <w:lang w:val="en-GB"/>
        </w:rPr>
        <w:t xml:space="preserve">The results turn out robust and positive, though </w:t>
      </w:r>
      <w:r w:rsidR="009638E3">
        <w:rPr>
          <w:color w:val="000000"/>
          <w:sz w:val="28"/>
          <w:szCs w:val="28"/>
          <w:lang w:val="en-GB"/>
        </w:rPr>
        <w:t>with little</w:t>
      </w:r>
      <w:r w:rsidR="009638E3" w:rsidRPr="005B6CC1">
        <w:rPr>
          <w:color w:val="000000"/>
          <w:sz w:val="28"/>
          <w:szCs w:val="28"/>
          <w:lang w:val="en-GB"/>
        </w:rPr>
        <w:t xml:space="preserve"> </w:t>
      </w:r>
      <w:r w:rsidRPr="005B6CC1">
        <w:rPr>
          <w:color w:val="000000"/>
          <w:sz w:val="28"/>
          <w:szCs w:val="28"/>
          <w:lang w:val="en-GB"/>
        </w:rPr>
        <w:t>influence of both types of child benefits</w:t>
      </w:r>
      <w:r w:rsidRPr="005B6CC1">
        <w:rPr>
          <w:color w:val="000000"/>
          <w:sz w:val="28"/>
          <w:szCs w:val="28"/>
          <w:lang w:val="en-US"/>
        </w:rPr>
        <w:t xml:space="preserve"> </w:t>
      </w:r>
      <w:r w:rsidR="009638E3">
        <w:rPr>
          <w:color w:val="000000"/>
          <w:sz w:val="28"/>
          <w:szCs w:val="28"/>
          <w:lang w:val="en-GB"/>
        </w:rPr>
        <w:t>on</w:t>
      </w:r>
      <w:r w:rsidR="009638E3" w:rsidRPr="005B6CC1">
        <w:rPr>
          <w:color w:val="000000"/>
          <w:sz w:val="28"/>
          <w:szCs w:val="28"/>
          <w:lang w:val="en-GB"/>
        </w:rPr>
        <w:t xml:space="preserve"> </w:t>
      </w:r>
      <w:r w:rsidRPr="005B6CC1">
        <w:rPr>
          <w:color w:val="000000"/>
          <w:sz w:val="28"/>
          <w:szCs w:val="28"/>
          <w:lang w:val="en-GB"/>
        </w:rPr>
        <w:t xml:space="preserve">a household’s income. </w:t>
      </w:r>
      <w:r w:rsidR="00CF397B">
        <w:rPr>
          <w:color w:val="000000"/>
          <w:sz w:val="28"/>
          <w:szCs w:val="28"/>
          <w:lang w:val="en-GB"/>
        </w:rPr>
        <w:t xml:space="preserve">Both types of benefits </w:t>
      </w:r>
      <w:r w:rsidR="009638E3">
        <w:rPr>
          <w:color w:val="000000"/>
          <w:sz w:val="28"/>
          <w:szCs w:val="28"/>
          <w:lang w:val="en-GB"/>
        </w:rPr>
        <w:t>–</w:t>
      </w:r>
      <w:r w:rsidR="00CF397B">
        <w:rPr>
          <w:color w:val="000000"/>
          <w:sz w:val="28"/>
          <w:szCs w:val="28"/>
          <w:lang w:val="en-GB"/>
        </w:rPr>
        <w:t xml:space="preserve"> t</w:t>
      </w:r>
      <w:r w:rsidRPr="005B6CC1">
        <w:rPr>
          <w:color w:val="000000"/>
          <w:sz w:val="28"/>
          <w:szCs w:val="28"/>
          <w:lang w:val="en-GB"/>
        </w:rPr>
        <w:t xml:space="preserve">he benefit for children </w:t>
      </w:r>
      <w:r w:rsidR="00CF397B">
        <w:rPr>
          <w:color w:val="000000"/>
          <w:sz w:val="28"/>
          <w:szCs w:val="28"/>
          <w:lang w:val="en-GB"/>
        </w:rPr>
        <w:t>und</w:t>
      </w:r>
      <w:r w:rsidRPr="005B6CC1">
        <w:rPr>
          <w:color w:val="000000"/>
          <w:sz w:val="28"/>
          <w:szCs w:val="28"/>
          <w:lang w:val="en-GB"/>
        </w:rPr>
        <w:t xml:space="preserve">er 1.5 years (type </w:t>
      </w:r>
      <w:r w:rsidR="00CF397B">
        <w:rPr>
          <w:color w:val="000000"/>
          <w:sz w:val="28"/>
          <w:szCs w:val="28"/>
          <w:lang w:val="en-GB"/>
        </w:rPr>
        <w:t>A</w:t>
      </w:r>
      <w:r w:rsidRPr="005B6CC1">
        <w:rPr>
          <w:color w:val="000000"/>
          <w:sz w:val="28"/>
          <w:szCs w:val="28"/>
          <w:lang w:val="en-GB"/>
        </w:rPr>
        <w:t xml:space="preserve">) </w:t>
      </w:r>
      <w:r w:rsidR="00CF397B">
        <w:rPr>
          <w:color w:val="000000"/>
          <w:sz w:val="28"/>
          <w:szCs w:val="28"/>
          <w:lang w:val="en-GB"/>
        </w:rPr>
        <w:t xml:space="preserve">and for children over 1.5 </w:t>
      </w:r>
      <w:r w:rsidR="009638E3">
        <w:rPr>
          <w:color w:val="000000"/>
          <w:sz w:val="28"/>
          <w:szCs w:val="28"/>
          <w:lang w:val="en-GB"/>
        </w:rPr>
        <w:t xml:space="preserve">years </w:t>
      </w:r>
      <w:r w:rsidR="00CF397B">
        <w:rPr>
          <w:color w:val="000000"/>
          <w:sz w:val="28"/>
          <w:szCs w:val="28"/>
          <w:lang w:val="en-GB"/>
        </w:rPr>
        <w:t xml:space="preserve">(type B) </w:t>
      </w:r>
      <w:r w:rsidR="009638E3">
        <w:rPr>
          <w:color w:val="000000"/>
          <w:sz w:val="28"/>
          <w:szCs w:val="28"/>
          <w:lang w:val="en-GB"/>
        </w:rPr>
        <w:t>–</w:t>
      </w:r>
      <w:r w:rsidR="0011735D">
        <w:rPr>
          <w:color w:val="000000"/>
          <w:sz w:val="28"/>
          <w:szCs w:val="28"/>
          <w:lang w:val="en-GB"/>
        </w:rPr>
        <w:t xml:space="preserve"> </w:t>
      </w:r>
      <w:r w:rsidRPr="005B6CC1">
        <w:rPr>
          <w:color w:val="000000"/>
          <w:sz w:val="28"/>
          <w:szCs w:val="28"/>
          <w:lang w:val="en-GB"/>
        </w:rPr>
        <w:t xml:space="preserve">decrease a household’s probability of being poor, other things being equal, </w:t>
      </w:r>
      <w:r w:rsidR="0011735D">
        <w:rPr>
          <w:color w:val="000000"/>
          <w:sz w:val="28"/>
          <w:szCs w:val="28"/>
          <w:lang w:val="en-GB"/>
        </w:rPr>
        <w:t>but</w:t>
      </w:r>
      <w:r w:rsidR="00CF397B">
        <w:rPr>
          <w:color w:val="000000"/>
          <w:sz w:val="28"/>
          <w:szCs w:val="28"/>
          <w:lang w:val="en-GB"/>
        </w:rPr>
        <w:t xml:space="preserve"> the effect is very small</w:t>
      </w:r>
      <w:r w:rsidRPr="005B6CC1">
        <w:rPr>
          <w:color w:val="000000"/>
          <w:sz w:val="28"/>
          <w:szCs w:val="28"/>
          <w:lang w:val="en-GB"/>
        </w:rPr>
        <w:t xml:space="preserve">. </w:t>
      </w:r>
      <w:r w:rsidR="0011735D">
        <w:rPr>
          <w:color w:val="000000"/>
          <w:sz w:val="28"/>
          <w:szCs w:val="28"/>
          <w:lang w:val="en-GB"/>
        </w:rPr>
        <w:t>The models</w:t>
      </w:r>
      <w:r w:rsidR="004F064A">
        <w:rPr>
          <w:color w:val="000000"/>
          <w:sz w:val="28"/>
          <w:szCs w:val="28"/>
          <w:lang w:val="en-GB"/>
        </w:rPr>
        <w:t>’</w:t>
      </w:r>
      <w:r w:rsidR="0011735D">
        <w:rPr>
          <w:color w:val="000000"/>
          <w:sz w:val="28"/>
          <w:szCs w:val="28"/>
          <w:lang w:val="en-GB"/>
        </w:rPr>
        <w:t xml:space="preserve"> coefficient estimates show that the factors other than child benefits are the most important determinants of poverty. Among them are the type of settlement, the family members</w:t>
      </w:r>
      <w:r w:rsidR="004F064A">
        <w:rPr>
          <w:color w:val="000000"/>
          <w:sz w:val="28"/>
          <w:szCs w:val="28"/>
          <w:lang w:val="en-GB"/>
        </w:rPr>
        <w:t>’</w:t>
      </w:r>
      <w:r w:rsidR="0011735D">
        <w:rPr>
          <w:color w:val="000000"/>
          <w:sz w:val="28"/>
          <w:szCs w:val="28"/>
          <w:lang w:val="en-GB"/>
        </w:rPr>
        <w:t xml:space="preserve"> employment status</w:t>
      </w:r>
      <w:r w:rsidR="00DC23AC">
        <w:rPr>
          <w:color w:val="000000"/>
          <w:sz w:val="28"/>
          <w:szCs w:val="28"/>
          <w:lang w:val="en-GB"/>
        </w:rPr>
        <w:t>es</w:t>
      </w:r>
      <w:r w:rsidR="0011735D">
        <w:rPr>
          <w:color w:val="000000"/>
          <w:sz w:val="28"/>
          <w:szCs w:val="28"/>
          <w:lang w:val="en-GB"/>
        </w:rPr>
        <w:t xml:space="preserve">, single motherhood, </w:t>
      </w:r>
      <w:r w:rsidR="00DC23AC">
        <w:rPr>
          <w:color w:val="000000"/>
          <w:sz w:val="28"/>
          <w:szCs w:val="28"/>
          <w:lang w:val="en-GB"/>
        </w:rPr>
        <w:t xml:space="preserve">and </w:t>
      </w:r>
      <w:r w:rsidR="0011735D">
        <w:rPr>
          <w:color w:val="000000"/>
          <w:sz w:val="28"/>
          <w:szCs w:val="28"/>
          <w:lang w:val="en-GB"/>
        </w:rPr>
        <w:t xml:space="preserve">mother’s and </w:t>
      </w:r>
      <w:proofErr w:type="gramStart"/>
      <w:r w:rsidR="0011735D">
        <w:rPr>
          <w:color w:val="000000"/>
          <w:sz w:val="28"/>
          <w:szCs w:val="28"/>
          <w:lang w:val="en-GB"/>
        </w:rPr>
        <w:t>father’s</w:t>
      </w:r>
      <w:proofErr w:type="gramEnd"/>
      <w:r w:rsidR="0011735D">
        <w:rPr>
          <w:color w:val="000000"/>
          <w:sz w:val="28"/>
          <w:szCs w:val="28"/>
          <w:lang w:val="en-GB"/>
        </w:rPr>
        <w:t xml:space="preserve"> educational level. Also</w:t>
      </w:r>
      <w:r w:rsidR="00DC23AC">
        <w:rPr>
          <w:color w:val="000000"/>
          <w:sz w:val="28"/>
          <w:szCs w:val="28"/>
          <w:lang w:val="en-GB"/>
        </w:rPr>
        <w:t>,</w:t>
      </w:r>
      <w:r w:rsidR="0011735D">
        <w:rPr>
          <w:color w:val="000000"/>
          <w:sz w:val="28"/>
          <w:szCs w:val="28"/>
          <w:lang w:val="en-GB"/>
        </w:rPr>
        <w:t xml:space="preserve"> the presence of pensioners in a household provides certain</w:t>
      </w:r>
      <w:r w:rsidR="00BA200E">
        <w:rPr>
          <w:color w:val="000000"/>
          <w:sz w:val="28"/>
          <w:szCs w:val="28"/>
          <w:lang w:val="en-GB"/>
        </w:rPr>
        <w:t xml:space="preserve"> hedges against</w:t>
      </w:r>
      <w:r w:rsidR="0011735D">
        <w:rPr>
          <w:color w:val="000000"/>
          <w:sz w:val="28"/>
          <w:szCs w:val="28"/>
          <w:lang w:val="en-GB"/>
        </w:rPr>
        <w:t xml:space="preserve"> poverty. </w:t>
      </w:r>
    </w:p>
    <w:p w:rsidR="00C61F25" w:rsidRDefault="00962981" w:rsidP="00BE0233">
      <w:pPr>
        <w:spacing w:line="360" w:lineRule="auto"/>
        <w:rPr>
          <w:sz w:val="28"/>
          <w:szCs w:val="28"/>
          <w:lang w:val="en-US"/>
        </w:rPr>
      </w:pPr>
      <w:r w:rsidRPr="005B6CC1">
        <w:rPr>
          <w:color w:val="000000"/>
          <w:sz w:val="28"/>
          <w:szCs w:val="28"/>
          <w:lang w:val="en-GB"/>
        </w:rPr>
        <w:t xml:space="preserve">Overall, the study results reveal low </w:t>
      </w:r>
      <w:r w:rsidR="00CF397B">
        <w:rPr>
          <w:color w:val="000000"/>
          <w:sz w:val="28"/>
          <w:szCs w:val="28"/>
          <w:lang w:val="en-GB"/>
        </w:rPr>
        <w:t>effectiveness</w:t>
      </w:r>
      <w:r w:rsidRPr="005B6CC1">
        <w:rPr>
          <w:color w:val="000000"/>
          <w:sz w:val="28"/>
          <w:szCs w:val="28"/>
          <w:lang w:val="en-GB"/>
        </w:rPr>
        <w:t xml:space="preserve"> of child benefits in Russia.</w:t>
      </w:r>
      <w:r w:rsidR="00CF397B">
        <w:rPr>
          <w:color w:val="000000"/>
          <w:sz w:val="28"/>
          <w:szCs w:val="28"/>
          <w:lang w:val="en-GB"/>
        </w:rPr>
        <w:t xml:space="preserve"> </w:t>
      </w:r>
      <w:r w:rsidR="0011735D">
        <w:rPr>
          <w:color w:val="000000"/>
          <w:sz w:val="28"/>
          <w:szCs w:val="28"/>
          <w:lang w:val="en-GB"/>
        </w:rPr>
        <w:t xml:space="preserve">The role of child benefits in supporting families’ incomes is </w:t>
      </w:r>
      <w:r w:rsidR="00C30385">
        <w:rPr>
          <w:color w:val="000000"/>
          <w:sz w:val="28"/>
          <w:szCs w:val="28"/>
          <w:lang w:val="en-GB"/>
        </w:rPr>
        <w:t xml:space="preserve">still </w:t>
      </w:r>
      <w:r w:rsidR="0011735D">
        <w:rPr>
          <w:color w:val="000000"/>
          <w:sz w:val="28"/>
          <w:szCs w:val="28"/>
          <w:lang w:val="en-GB"/>
        </w:rPr>
        <w:t>rather negligible</w:t>
      </w:r>
      <w:r w:rsidR="00DC23AC">
        <w:rPr>
          <w:color w:val="000000"/>
          <w:sz w:val="28"/>
          <w:szCs w:val="28"/>
          <w:lang w:val="en-GB"/>
        </w:rPr>
        <w:t>,</w:t>
      </w:r>
      <w:r w:rsidR="0011735D">
        <w:rPr>
          <w:color w:val="000000"/>
          <w:sz w:val="28"/>
          <w:szCs w:val="28"/>
          <w:lang w:val="en-GB"/>
        </w:rPr>
        <w:t xml:space="preserve"> </w:t>
      </w:r>
      <w:r w:rsidR="00C30385">
        <w:rPr>
          <w:color w:val="000000"/>
          <w:sz w:val="28"/>
          <w:szCs w:val="28"/>
          <w:lang w:val="en-GB"/>
        </w:rPr>
        <w:t xml:space="preserve">even after the benefits for small children were increased in 2007. </w:t>
      </w:r>
      <w:r w:rsidR="00DC23AC">
        <w:rPr>
          <w:color w:val="000000"/>
          <w:sz w:val="28"/>
          <w:szCs w:val="28"/>
          <w:lang w:val="en-GB"/>
        </w:rPr>
        <w:t>Despite</w:t>
      </w:r>
      <w:r w:rsidR="00C30385">
        <w:rPr>
          <w:color w:val="000000"/>
          <w:sz w:val="28"/>
          <w:szCs w:val="28"/>
          <w:lang w:val="en-GB"/>
        </w:rPr>
        <w:t xml:space="preserve"> the elements of means-testing introduced for regional child benefits</w:t>
      </w:r>
      <w:r w:rsidR="00DC23AC">
        <w:rPr>
          <w:color w:val="000000"/>
          <w:sz w:val="28"/>
          <w:szCs w:val="28"/>
          <w:lang w:val="en-GB"/>
        </w:rPr>
        <w:t>,</w:t>
      </w:r>
      <w:r w:rsidR="00C30385">
        <w:rPr>
          <w:color w:val="000000"/>
          <w:sz w:val="28"/>
          <w:szCs w:val="28"/>
          <w:lang w:val="en-GB"/>
        </w:rPr>
        <w:t xml:space="preserve"> the whole system of child allowances in Russia is quite complex and ineffective in terms of vertical and horizontal equity. It needs better targeting </w:t>
      </w:r>
      <w:r w:rsidR="00DC23AC">
        <w:rPr>
          <w:color w:val="000000"/>
          <w:sz w:val="28"/>
          <w:szCs w:val="28"/>
          <w:lang w:val="en-GB"/>
        </w:rPr>
        <w:t>for reaching</w:t>
      </w:r>
      <w:r w:rsidR="00C30385">
        <w:rPr>
          <w:color w:val="000000"/>
          <w:sz w:val="28"/>
          <w:szCs w:val="28"/>
          <w:lang w:val="en-GB"/>
        </w:rPr>
        <w:t xml:space="preserve"> the poorest households.</w:t>
      </w:r>
      <w:r w:rsidR="00F57F78" w:rsidRPr="00AF5C90">
        <w:rPr>
          <w:sz w:val="28"/>
          <w:szCs w:val="28"/>
          <w:lang w:val="en-US"/>
        </w:rPr>
        <w:t xml:space="preserve"> </w:t>
      </w:r>
    </w:p>
    <w:p w:rsidR="004C57C1" w:rsidRDefault="004C57C1" w:rsidP="00BE0233">
      <w:pPr>
        <w:spacing w:line="360" w:lineRule="auto"/>
        <w:rPr>
          <w:sz w:val="28"/>
          <w:szCs w:val="28"/>
          <w:lang w:val="en-US"/>
        </w:rPr>
      </w:pPr>
    </w:p>
    <w:p w:rsidR="004C57C1" w:rsidRDefault="004C57C1" w:rsidP="004C57C1">
      <w:pPr>
        <w:spacing w:line="360" w:lineRule="auto"/>
        <w:jc w:val="left"/>
        <w:rPr>
          <w:b/>
          <w:i/>
          <w:sz w:val="28"/>
          <w:szCs w:val="28"/>
          <w:lang w:val="en-US"/>
        </w:rPr>
      </w:pPr>
      <w:r w:rsidRPr="00962981">
        <w:rPr>
          <w:sz w:val="28"/>
          <w:szCs w:val="28"/>
          <w:lang w:val="en-US"/>
        </w:rPr>
        <w:br w:type="page"/>
      </w:r>
      <w:r>
        <w:rPr>
          <w:b/>
          <w:i/>
          <w:sz w:val="28"/>
          <w:szCs w:val="28"/>
          <w:lang w:val="en-US"/>
        </w:rPr>
        <w:lastRenderedPageBreak/>
        <w:t>References</w:t>
      </w:r>
    </w:p>
    <w:p w:rsidR="004C57C1" w:rsidRPr="00686E6C" w:rsidRDefault="004C57C1" w:rsidP="004C57C1">
      <w:pPr>
        <w:spacing w:line="360" w:lineRule="auto"/>
        <w:jc w:val="left"/>
        <w:rPr>
          <w:b/>
          <w:i/>
          <w:sz w:val="28"/>
          <w:szCs w:val="28"/>
          <w:lang w:val="en-US"/>
        </w:rPr>
      </w:pPr>
    </w:p>
    <w:p w:rsidR="004C57C1" w:rsidRPr="00AF5C90" w:rsidRDefault="004C57C1" w:rsidP="004C57C1">
      <w:pPr>
        <w:pStyle w:val="af2"/>
        <w:widowControl w:val="0"/>
        <w:numPr>
          <w:ilvl w:val="0"/>
          <w:numId w:val="5"/>
        </w:numPr>
        <w:spacing w:line="360" w:lineRule="auto"/>
        <w:rPr>
          <w:sz w:val="28"/>
          <w:szCs w:val="28"/>
          <w:lang w:val="en-US"/>
        </w:rPr>
      </w:pPr>
      <w:proofErr w:type="spellStart"/>
      <w:r w:rsidRPr="00AF5C90">
        <w:rPr>
          <w:sz w:val="28"/>
          <w:szCs w:val="28"/>
          <w:lang w:val="en-US"/>
        </w:rPr>
        <w:t>Arcanjo</w:t>
      </w:r>
      <w:proofErr w:type="spellEnd"/>
      <w:r w:rsidRPr="00AF5C90">
        <w:rPr>
          <w:sz w:val="28"/>
          <w:szCs w:val="28"/>
          <w:lang w:val="en-US"/>
        </w:rPr>
        <w:t xml:space="preserve"> M. </w:t>
      </w:r>
      <w:r w:rsidRPr="00AF5C90">
        <w:rPr>
          <w:sz w:val="28"/>
          <w:szCs w:val="28"/>
        </w:rPr>
        <w:t>и</w:t>
      </w:r>
      <w:r w:rsidRPr="00AF5C90">
        <w:rPr>
          <w:sz w:val="28"/>
          <w:szCs w:val="28"/>
          <w:lang w:val="en-US"/>
        </w:rPr>
        <w:t xml:space="preserve"> </w:t>
      </w:r>
      <w:proofErr w:type="spellStart"/>
      <w:r w:rsidRPr="00AF5C90">
        <w:rPr>
          <w:sz w:val="28"/>
          <w:szCs w:val="28"/>
        </w:rPr>
        <w:t>др</w:t>
      </w:r>
      <w:proofErr w:type="spellEnd"/>
      <w:r w:rsidRPr="00AF5C90">
        <w:rPr>
          <w:sz w:val="28"/>
          <w:szCs w:val="28"/>
          <w:lang w:val="en-US"/>
        </w:rPr>
        <w:t xml:space="preserve">. Child poverty and the reform of family cash benefits // Journal of Behavioral and Experimental Economics. 2013. </w:t>
      </w:r>
      <w:r w:rsidRPr="00AF5C90">
        <w:rPr>
          <w:sz w:val="28"/>
          <w:szCs w:val="28"/>
        </w:rPr>
        <w:t>Т</w:t>
      </w:r>
      <w:r w:rsidRPr="00AF5C90">
        <w:rPr>
          <w:sz w:val="28"/>
          <w:szCs w:val="28"/>
          <w:lang w:val="en-US"/>
        </w:rPr>
        <w:t xml:space="preserve">. 43. № C. </w:t>
      </w:r>
      <w:r w:rsidRPr="00AF5C90">
        <w:rPr>
          <w:sz w:val="28"/>
          <w:szCs w:val="28"/>
        </w:rPr>
        <w:t>С</w:t>
      </w:r>
      <w:r w:rsidRPr="00AF5C90">
        <w:rPr>
          <w:sz w:val="28"/>
          <w:szCs w:val="28"/>
          <w:lang w:val="en-US"/>
        </w:rPr>
        <w:t>.</w:t>
      </w:r>
      <w:r>
        <w:rPr>
          <w:sz w:val="28"/>
          <w:szCs w:val="28"/>
        </w:rPr>
        <w:t> </w:t>
      </w:r>
      <w:r w:rsidRPr="00AF5C90">
        <w:rPr>
          <w:sz w:val="28"/>
          <w:szCs w:val="28"/>
          <w:lang w:val="en-US"/>
        </w:rPr>
        <w:t>11–23.</w:t>
      </w:r>
    </w:p>
    <w:p w:rsidR="004C57C1" w:rsidRPr="00AF5C90" w:rsidRDefault="004C57C1" w:rsidP="004C57C1">
      <w:pPr>
        <w:pStyle w:val="af2"/>
        <w:widowControl w:val="0"/>
        <w:numPr>
          <w:ilvl w:val="0"/>
          <w:numId w:val="5"/>
        </w:numPr>
        <w:spacing w:line="360" w:lineRule="auto"/>
        <w:rPr>
          <w:sz w:val="28"/>
          <w:szCs w:val="28"/>
          <w:lang w:val="en-US"/>
        </w:rPr>
      </w:pPr>
      <w:r w:rsidRPr="00AF5C90">
        <w:rPr>
          <w:sz w:val="28"/>
          <w:szCs w:val="28"/>
          <w:lang w:val="en-US"/>
        </w:rPr>
        <w:t xml:space="preserve">Bradshaw J. The case for family benefits // Children and Youth Services Review. 2012. </w:t>
      </w:r>
      <w:r w:rsidRPr="00AF5C90">
        <w:rPr>
          <w:sz w:val="28"/>
          <w:szCs w:val="28"/>
        </w:rPr>
        <w:t>Т</w:t>
      </w:r>
      <w:r w:rsidRPr="00AF5C90">
        <w:rPr>
          <w:sz w:val="28"/>
          <w:szCs w:val="28"/>
          <w:lang w:val="en-US"/>
        </w:rPr>
        <w:t xml:space="preserve">. 34. № 3. </w:t>
      </w:r>
      <w:r w:rsidRPr="00AF5C90">
        <w:rPr>
          <w:sz w:val="28"/>
          <w:szCs w:val="28"/>
        </w:rPr>
        <w:t>С</w:t>
      </w:r>
      <w:r w:rsidRPr="00AF5C90">
        <w:rPr>
          <w:sz w:val="28"/>
          <w:szCs w:val="28"/>
          <w:lang w:val="en-US"/>
        </w:rPr>
        <w:t>. 590–596.</w:t>
      </w:r>
    </w:p>
    <w:p w:rsidR="004C57C1" w:rsidRPr="00AF5C90" w:rsidRDefault="004C57C1" w:rsidP="004C57C1">
      <w:pPr>
        <w:pStyle w:val="af2"/>
        <w:widowControl w:val="0"/>
        <w:numPr>
          <w:ilvl w:val="0"/>
          <w:numId w:val="5"/>
        </w:numPr>
        <w:spacing w:line="360" w:lineRule="auto"/>
        <w:rPr>
          <w:sz w:val="28"/>
          <w:szCs w:val="28"/>
          <w:lang w:val="en-US"/>
        </w:rPr>
      </w:pPr>
      <w:proofErr w:type="spellStart"/>
      <w:r w:rsidRPr="00AF5C90">
        <w:rPr>
          <w:sz w:val="28"/>
          <w:szCs w:val="28"/>
          <w:lang w:val="en-US"/>
        </w:rPr>
        <w:t>Denisova</w:t>
      </w:r>
      <w:proofErr w:type="spellEnd"/>
      <w:r w:rsidRPr="00AF5C90">
        <w:rPr>
          <w:sz w:val="28"/>
          <w:szCs w:val="28"/>
          <w:lang w:val="en-US"/>
        </w:rPr>
        <w:t xml:space="preserve"> I., </w:t>
      </w:r>
      <w:proofErr w:type="spellStart"/>
      <w:r w:rsidRPr="00AF5C90">
        <w:rPr>
          <w:sz w:val="28"/>
          <w:szCs w:val="28"/>
          <w:lang w:val="en-US"/>
        </w:rPr>
        <w:t>Kolenikov</w:t>
      </w:r>
      <w:proofErr w:type="spellEnd"/>
      <w:r w:rsidRPr="00AF5C90">
        <w:rPr>
          <w:sz w:val="28"/>
          <w:szCs w:val="28"/>
          <w:lang w:val="en-US"/>
        </w:rPr>
        <w:t xml:space="preserve"> S., </w:t>
      </w:r>
      <w:proofErr w:type="spellStart"/>
      <w:r w:rsidRPr="00AF5C90">
        <w:rPr>
          <w:sz w:val="28"/>
          <w:szCs w:val="28"/>
          <w:lang w:val="en-US"/>
        </w:rPr>
        <w:t>Yudaeva</w:t>
      </w:r>
      <w:proofErr w:type="spellEnd"/>
      <w:r w:rsidRPr="00AF5C90">
        <w:rPr>
          <w:sz w:val="28"/>
          <w:szCs w:val="28"/>
          <w:lang w:val="en-US"/>
        </w:rPr>
        <w:t xml:space="preserve"> K. Child Benefits and Child Poverty. : Center for Economic and Financial Research (CEFIR), 2000.</w:t>
      </w:r>
    </w:p>
    <w:p w:rsidR="004C57C1" w:rsidRPr="00A24DBF" w:rsidRDefault="004C57C1" w:rsidP="004C57C1">
      <w:pPr>
        <w:pStyle w:val="af2"/>
        <w:widowControl w:val="0"/>
        <w:numPr>
          <w:ilvl w:val="0"/>
          <w:numId w:val="5"/>
        </w:numPr>
        <w:spacing w:line="360" w:lineRule="auto"/>
        <w:ind w:left="714" w:hanging="357"/>
        <w:rPr>
          <w:lang w:val="en-US"/>
        </w:rPr>
      </w:pPr>
      <w:r w:rsidRPr="00686E6C">
        <w:rPr>
          <w:sz w:val="28"/>
          <w:szCs w:val="28"/>
          <w:lang w:val="en-US"/>
        </w:rPr>
        <w:t>Federal State Statistical Service (</w:t>
      </w:r>
      <w:proofErr w:type="spellStart"/>
      <w:r w:rsidRPr="00686E6C">
        <w:rPr>
          <w:sz w:val="28"/>
          <w:szCs w:val="28"/>
          <w:lang w:val="en-US"/>
        </w:rPr>
        <w:t>Rosstat</w:t>
      </w:r>
      <w:proofErr w:type="spellEnd"/>
      <w:r w:rsidRPr="00686E6C">
        <w:rPr>
          <w:sz w:val="28"/>
          <w:szCs w:val="28"/>
          <w:lang w:val="en-US"/>
        </w:rPr>
        <w:t xml:space="preserve">) (electronic resource). </w:t>
      </w:r>
      <w:r w:rsidRPr="00686E6C">
        <w:rPr>
          <w:sz w:val="28"/>
          <w:szCs w:val="28"/>
        </w:rPr>
        <w:t>URL: http://www.gks.ru</w:t>
      </w:r>
      <w:r w:rsidRPr="00A24DBF">
        <w:rPr>
          <w:sz w:val="28"/>
          <w:szCs w:val="28"/>
        </w:rPr>
        <w:t>/ (</w:t>
      </w:r>
      <w:r w:rsidRPr="00A24DBF">
        <w:rPr>
          <w:sz w:val="28"/>
          <w:szCs w:val="28"/>
          <w:lang w:val="en-US"/>
        </w:rPr>
        <w:t>accessed</w:t>
      </w:r>
      <w:r w:rsidRPr="00A24DBF">
        <w:rPr>
          <w:sz w:val="28"/>
          <w:szCs w:val="28"/>
        </w:rPr>
        <w:t xml:space="preserve">: </w:t>
      </w:r>
      <w:r>
        <w:rPr>
          <w:sz w:val="28"/>
          <w:szCs w:val="28"/>
          <w:lang w:val="en-US"/>
        </w:rPr>
        <w:t xml:space="preserve">24 March </w:t>
      </w:r>
      <w:r w:rsidRPr="00A24DBF">
        <w:rPr>
          <w:sz w:val="28"/>
          <w:szCs w:val="28"/>
        </w:rPr>
        <w:t>201</w:t>
      </w:r>
      <w:r>
        <w:rPr>
          <w:sz w:val="28"/>
          <w:szCs w:val="28"/>
          <w:lang w:val="en-US"/>
        </w:rPr>
        <w:t>6</w:t>
      </w:r>
      <w:r w:rsidRPr="00A24DBF">
        <w:rPr>
          <w:sz w:val="28"/>
          <w:szCs w:val="28"/>
        </w:rPr>
        <w:t>).</w:t>
      </w:r>
    </w:p>
    <w:p w:rsidR="004C57C1" w:rsidRPr="00AF5C90" w:rsidRDefault="004C57C1" w:rsidP="004C57C1">
      <w:pPr>
        <w:pStyle w:val="af2"/>
        <w:widowControl w:val="0"/>
        <w:numPr>
          <w:ilvl w:val="0"/>
          <w:numId w:val="5"/>
        </w:numPr>
        <w:spacing w:line="360" w:lineRule="auto"/>
        <w:rPr>
          <w:sz w:val="28"/>
          <w:szCs w:val="28"/>
          <w:lang w:val="en-US"/>
        </w:rPr>
      </w:pPr>
      <w:proofErr w:type="spellStart"/>
      <w:r w:rsidRPr="00AF5C90">
        <w:rPr>
          <w:sz w:val="28"/>
          <w:szCs w:val="28"/>
          <w:lang w:val="en-US"/>
        </w:rPr>
        <w:t>Jäntti</w:t>
      </w:r>
      <w:proofErr w:type="spellEnd"/>
      <w:r w:rsidRPr="00AF5C90">
        <w:rPr>
          <w:sz w:val="28"/>
          <w:szCs w:val="28"/>
          <w:lang w:val="en-US"/>
        </w:rPr>
        <w:t xml:space="preserve"> M., </w:t>
      </w:r>
      <w:proofErr w:type="spellStart"/>
      <w:r w:rsidRPr="00AF5C90">
        <w:rPr>
          <w:sz w:val="28"/>
          <w:szCs w:val="28"/>
          <w:lang w:val="en-US"/>
        </w:rPr>
        <w:t>Danziger</w:t>
      </w:r>
      <w:proofErr w:type="spellEnd"/>
      <w:r w:rsidRPr="00AF5C90">
        <w:rPr>
          <w:sz w:val="28"/>
          <w:szCs w:val="28"/>
          <w:lang w:val="en-US"/>
        </w:rPr>
        <w:t xml:space="preserve"> S. Child Poverty in Sweden and the United States: The Effect of Social Transfers and Parental Labor Force Participation // Industrial &amp; Labor Relations Review. 1994. </w:t>
      </w:r>
      <w:r w:rsidRPr="00AF5C90">
        <w:rPr>
          <w:sz w:val="28"/>
          <w:szCs w:val="28"/>
        </w:rPr>
        <w:t>Т</w:t>
      </w:r>
      <w:r w:rsidRPr="00AF5C90">
        <w:rPr>
          <w:sz w:val="28"/>
          <w:szCs w:val="28"/>
          <w:lang w:val="en-US"/>
        </w:rPr>
        <w:t xml:space="preserve">. 48. № 1. </w:t>
      </w:r>
      <w:r w:rsidRPr="00AF5C90">
        <w:rPr>
          <w:sz w:val="28"/>
          <w:szCs w:val="28"/>
        </w:rPr>
        <w:t>С</w:t>
      </w:r>
      <w:r w:rsidRPr="00AF5C90">
        <w:rPr>
          <w:sz w:val="28"/>
          <w:szCs w:val="28"/>
          <w:lang w:val="en-US"/>
        </w:rPr>
        <w:t>. 48–64.</w:t>
      </w:r>
    </w:p>
    <w:p w:rsidR="004C57C1" w:rsidRPr="00AF5C90" w:rsidRDefault="004C57C1" w:rsidP="004C57C1">
      <w:pPr>
        <w:pStyle w:val="af2"/>
        <w:widowControl w:val="0"/>
        <w:numPr>
          <w:ilvl w:val="0"/>
          <w:numId w:val="5"/>
        </w:numPr>
        <w:spacing w:line="360" w:lineRule="auto"/>
        <w:rPr>
          <w:sz w:val="28"/>
          <w:szCs w:val="28"/>
        </w:rPr>
      </w:pPr>
      <w:proofErr w:type="spellStart"/>
      <w:r w:rsidRPr="00AF5C90">
        <w:rPr>
          <w:sz w:val="28"/>
          <w:szCs w:val="28"/>
          <w:lang w:val="en-US"/>
        </w:rPr>
        <w:t>Notten</w:t>
      </w:r>
      <w:proofErr w:type="spellEnd"/>
      <w:r w:rsidRPr="00AF5C90">
        <w:rPr>
          <w:sz w:val="28"/>
          <w:szCs w:val="28"/>
          <w:lang w:val="en-US"/>
        </w:rPr>
        <w:t xml:space="preserve"> G., Gassmann F. Size matters: targeting efficiency and poverty reduction effects of means-tested and universal child benefits in Russia // Journal of European Social Policy. 2008. </w:t>
      </w:r>
      <w:r w:rsidRPr="00AF5C90">
        <w:rPr>
          <w:sz w:val="28"/>
          <w:szCs w:val="28"/>
        </w:rPr>
        <w:t>Т</w:t>
      </w:r>
      <w:r w:rsidRPr="00AF5C90">
        <w:rPr>
          <w:sz w:val="28"/>
          <w:szCs w:val="28"/>
          <w:lang w:val="en-US"/>
        </w:rPr>
        <w:t xml:space="preserve">. 18. № 3. </w:t>
      </w:r>
      <w:r w:rsidRPr="00AF5C90">
        <w:rPr>
          <w:sz w:val="28"/>
          <w:szCs w:val="28"/>
        </w:rPr>
        <w:t>С</w:t>
      </w:r>
      <w:r w:rsidRPr="00AF5C90">
        <w:rPr>
          <w:sz w:val="28"/>
          <w:szCs w:val="28"/>
          <w:lang w:val="en-US"/>
        </w:rPr>
        <w:t>. 260–274.</w:t>
      </w:r>
    </w:p>
    <w:p w:rsidR="004C57C1" w:rsidRPr="00962981" w:rsidRDefault="004C57C1" w:rsidP="004C57C1">
      <w:pPr>
        <w:pStyle w:val="af2"/>
        <w:widowControl w:val="0"/>
        <w:numPr>
          <w:ilvl w:val="0"/>
          <w:numId w:val="5"/>
        </w:numPr>
        <w:spacing w:line="360" w:lineRule="auto"/>
        <w:rPr>
          <w:sz w:val="28"/>
          <w:szCs w:val="28"/>
          <w:lang w:val="en-US"/>
        </w:rPr>
      </w:pPr>
      <w:proofErr w:type="spellStart"/>
      <w:r>
        <w:rPr>
          <w:sz w:val="28"/>
          <w:szCs w:val="28"/>
          <w:lang w:val="en-US"/>
        </w:rPr>
        <w:t>Ovcharova</w:t>
      </w:r>
      <w:proofErr w:type="spellEnd"/>
      <w:r w:rsidRPr="00686E6C">
        <w:rPr>
          <w:sz w:val="28"/>
          <w:szCs w:val="28"/>
          <w:lang w:val="en-US"/>
        </w:rPr>
        <w:t xml:space="preserve"> </w:t>
      </w:r>
      <w:r>
        <w:rPr>
          <w:sz w:val="28"/>
          <w:szCs w:val="28"/>
          <w:lang w:val="en-US"/>
        </w:rPr>
        <w:t>L</w:t>
      </w:r>
      <w:r w:rsidRPr="00686E6C">
        <w:rPr>
          <w:sz w:val="28"/>
          <w:szCs w:val="28"/>
          <w:lang w:val="en-US"/>
        </w:rPr>
        <w:t>.</w:t>
      </w:r>
      <w:r>
        <w:rPr>
          <w:sz w:val="28"/>
          <w:szCs w:val="28"/>
          <w:lang w:val="en-US"/>
        </w:rPr>
        <w:t>N</w:t>
      </w:r>
      <w:r w:rsidRPr="00686E6C">
        <w:rPr>
          <w:sz w:val="28"/>
          <w:szCs w:val="28"/>
          <w:lang w:val="en-US"/>
        </w:rPr>
        <w:t>. (</w:t>
      </w:r>
      <w:r>
        <w:rPr>
          <w:sz w:val="28"/>
          <w:szCs w:val="28"/>
          <w:lang w:val="en-US"/>
        </w:rPr>
        <w:t>red</w:t>
      </w:r>
      <w:r w:rsidRPr="00686E6C">
        <w:rPr>
          <w:sz w:val="28"/>
          <w:szCs w:val="28"/>
          <w:lang w:val="en-US"/>
        </w:rPr>
        <w:t xml:space="preserve">.) (2010). </w:t>
      </w:r>
      <w:proofErr w:type="spellStart"/>
      <w:r>
        <w:rPr>
          <w:sz w:val="28"/>
          <w:szCs w:val="28"/>
          <w:lang w:val="en-US"/>
        </w:rPr>
        <w:t>Determinanty</w:t>
      </w:r>
      <w:proofErr w:type="spellEnd"/>
      <w:r w:rsidRPr="00962981">
        <w:rPr>
          <w:sz w:val="28"/>
          <w:szCs w:val="28"/>
          <w:lang w:val="en-US"/>
        </w:rPr>
        <w:t xml:space="preserve"> </w:t>
      </w:r>
      <w:proofErr w:type="spellStart"/>
      <w:r>
        <w:rPr>
          <w:sz w:val="28"/>
          <w:szCs w:val="28"/>
          <w:lang w:val="en-US"/>
        </w:rPr>
        <w:t>reproduktivnogo</w:t>
      </w:r>
      <w:proofErr w:type="spellEnd"/>
      <w:r w:rsidRPr="00962981">
        <w:rPr>
          <w:sz w:val="28"/>
          <w:szCs w:val="28"/>
          <w:lang w:val="en-US"/>
        </w:rPr>
        <w:t xml:space="preserve"> </w:t>
      </w:r>
      <w:proofErr w:type="spellStart"/>
      <w:r>
        <w:rPr>
          <w:sz w:val="28"/>
          <w:szCs w:val="28"/>
          <w:lang w:val="en-US"/>
        </w:rPr>
        <w:t>povedeniya</w:t>
      </w:r>
      <w:proofErr w:type="spellEnd"/>
      <w:r w:rsidRPr="00962981">
        <w:rPr>
          <w:sz w:val="28"/>
          <w:szCs w:val="28"/>
          <w:lang w:val="en-US"/>
        </w:rPr>
        <w:t xml:space="preserve"> </w:t>
      </w:r>
      <w:proofErr w:type="spellStart"/>
      <w:r>
        <w:rPr>
          <w:sz w:val="28"/>
          <w:szCs w:val="28"/>
          <w:lang w:val="en-US"/>
        </w:rPr>
        <w:t>naseleniya</w:t>
      </w:r>
      <w:proofErr w:type="spellEnd"/>
      <w:r w:rsidRPr="00962981">
        <w:rPr>
          <w:sz w:val="28"/>
          <w:szCs w:val="28"/>
          <w:lang w:val="en-US"/>
        </w:rPr>
        <w:t xml:space="preserve"> </w:t>
      </w:r>
      <w:r>
        <w:rPr>
          <w:sz w:val="28"/>
          <w:szCs w:val="28"/>
          <w:lang w:val="en-US"/>
        </w:rPr>
        <w:t>i</w:t>
      </w:r>
      <w:r w:rsidRPr="00962981">
        <w:rPr>
          <w:sz w:val="28"/>
          <w:szCs w:val="28"/>
          <w:lang w:val="en-US"/>
        </w:rPr>
        <w:t xml:space="preserve"> </w:t>
      </w:r>
      <w:r>
        <w:rPr>
          <w:sz w:val="28"/>
          <w:szCs w:val="28"/>
          <w:lang w:val="en-US"/>
        </w:rPr>
        <w:t>factory</w:t>
      </w:r>
      <w:r w:rsidRPr="00962981">
        <w:rPr>
          <w:sz w:val="28"/>
          <w:szCs w:val="28"/>
          <w:lang w:val="en-US"/>
        </w:rPr>
        <w:t xml:space="preserve"> </w:t>
      </w:r>
      <w:proofErr w:type="spellStart"/>
      <w:r>
        <w:rPr>
          <w:sz w:val="28"/>
          <w:szCs w:val="28"/>
          <w:lang w:val="en-US"/>
        </w:rPr>
        <w:t>semeinogo</w:t>
      </w:r>
      <w:proofErr w:type="spellEnd"/>
      <w:r w:rsidRPr="00962981">
        <w:rPr>
          <w:sz w:val="28"/>
          <w:szCs w:val="28"/>
          <w:lang w:val="en-US"/>
        </w:rPr>
        <w:t xml:space="preserve"> </w:t>
      </w:r>
      <w:proofErr w:type="spellStart"/>
      <w:r>
        <w:rPr>
          <w:sz w:val="28"/>
          <w:szCs w:val="28"/>
          <w:lang w:val="en-US"/>
        </w:rPr>
        <w:t>neblagopoluchiya</w:t>
      </w:r>
      <w:proofErr w:type="spellEnd"/>
      <w:r w:rsidRPr="00962981">
        <w:rPr>
          <w:sz w:val="28"/>
          <w:szCs w:val="28"/>
          <w:lang w:val="en-US"/>
        </w:rPr>
        <w:t xml:space="preserve">: </w:t>
      </w:r>
      <w:proofErr w:type="spellStart"/>
      <w:r>
        <w:rPr>
          <w:sz w:val="28"/>
          <w:szCs w:val="28"/>
          <w:lang w:val="en-US"/>
        </w:rPr>
        <w:t>rezul</w:t>
      </w:r>
      <w:r w:rsidRPr="00962981">
        <w:rPr>
          <w:sz w:val="28"/>
          <w:szCs w:val="28"/>
          <w:lang w:val="en-US"/>
        </w:rPr>
        <w:t>’</w:t>
      </w:r>
      <w:r>
        <w:rPr>
          <w:sz w:val="28"/>
          <w:szCs w:val="28"/>
          <w:lang w:val="en-US"/>
        </w:rPr>
        <w:t>taty</w:t>
      </w:r>
      <w:proofErr w:type="spellEnd"/>
      <w:r w:rsidRPr="00962981">
        <w:rPr>
          <w:sz w:val="28"/>
          <w:szCs w:val="28"/>
          <w:lang w:val="en-US"/>
        </w:rPr>
        <w:t xml:space="preserve"> </w:t>
      </w:r>
      <w:proofErr w:type="spellStart"/>
      <w:r>
        <w:rPr>
          <w:sz w:val="28"/>
          <w:szCs w:val="28"/>
          <w:lang w:val="en-US"/>
        </w:rPr>
        <w:t>panel</w:t>
      </w:r>
      <w:r w:rsidRPr="00962981">
        <w:rPr>
          <w:sz w:val="28"/>
          <w:szCs w:val="28"/>
          <w:lang w:val="en-US"/>
        </w:rPr>
        <w:t>’</w:t>
      </w:r>
      <w:r>
        <w:rPr>
          <w:sz w:val="28"/>
          <w:szCs w:val="28"/>
          <w:lang w:val="en-US"/>
        </w:rPr>
        <w:t>nykh</w:t>
      </w:r>
      <w:proofErr w:type="spellEnd"/>
      <w:r w:rsidRPr="00962981">
        <w:rPr>
          <w:sz w:val="28"/>
          <w:szCs w:val="28"/>
          <w:lang w:val="en-US"/>
        </w:rPr>
        <w:t xml:space="preserve"> </w:t>
      </w:r>
      <w:proofErr w:type="spellStart"/>
      <w:r>
        <w:rPr>
          <w:sz w:val="28"/>
          <w:szCs w:val="28"/>
          <w:lang w:val="en-US"/>
        </w:rPr>
        <w:t>issledovaniy</w:t>
      </w:r>
      <w:proofErr w:type="spellEnd"/>
      <w:r w:rsidRPr="00962981">
        <w:rPr>
          <w:sz w:val="28"/>
          <w:szCs w:val="28"/>
          <w:lang w:val="en-US"/>
        </w:rPr>
        <w:t xml:space="preserve">. </w:t>
      </w:r>
      <w:r>
        <w:rPr>
          <w:sz w:val="28"/>
          <w:szCs w:val="28"/>
          <w:lang w:val="en-US"/>
        </w:rPr>
        <w:t xml:space="preserve">[Determinants of reproductive </w:t>
      </w:r>
      <w:proofErr w:type="spellStart"/>
      <w:r>
        <w:rPr>
          <w:sz w:val="28"/>
          <w:szCs w:val="28"/>
          <w:lang w:val="en-US"/>
        </w:rPr>
        <w:t>behaviours</w:t>
      </w:r>
      <w:proofErr w:type="spellEnd"/>
      <w:r>
        <w:rPr>
          <w:sz w:val="28"/>
          <w:szCs w:val="28"/>
          <w:lang w:val="en-US"/>
        </w:rPr>
        <w:t xml:space="preserve"> and factors of </w:t>
      </w:r>
      <w:proofErr w:type="gramStart"/>
      <w:r>
        <w:rPr>
          <w:sz w:val="28"/>
          <w:szCs w:val="28"/>
          <w:lang w:val="en-US"/>
        </w:rPr>
        <w:t>families</w:t>
      </w:r>
      <w:proofErr w:type="gramEnd"/>
      <w:r>
        <w:rPr>
          <w:sz w:val="28"/>
          <w:szCs w:val="28"/>
          <w:lang w:val="en-US"/>
        </w:rPr>
        <w:t xml:space="preserve"> ill-being: panel research results]. </w:t>
      </w:r>
      <w:r w:rsidRPr="00962981">
        <w:rPr>
          <w:sz w:val="28"/>
          <w:szCs w:val="28"/>
          <w:lang w:val="en-US"/>
        </w:rPr>
        <w:t xml:space="preserve"> </w:t>
      </w:r>
      <w:r>
        <w:rPr>
          <w:sz w:val="28"/>
          <w:szCs w:val="28"/>
          <w:lang w:val="en-US"/>
        </w:rPr>
        <w:t xml:space="preserve">Moscow: Independent Institute for Social Policy </w:t>
      </w:r>
      <w:r w:rsidRPr="00962981">
        <w:rPr>
          <w:sz w:val="28"/>
          <w:szCs w:val="28"/>
          <w:lang w:val="en-US"/>
        </w:rPr>
        <w:t>(</w:t>
      </w:r>
      <w:r>
        <w:rPr>
          <w:sz w:val="28"/>
          <w:szCs w:val="28"/>
          <w:lang w:val="en-US"/>
        </w:rPr>
        <w:t>in</w:t>
      </w:r>
      <w:r w:rsidRPr="00962981">
        <w:rPr>
          <w:sz w:val="28"/>
          <w:szCs w:val="28"/>
          <w:lang w:val="en-US"/>
        </w:rPr>
        <w:t xml:space="preserve"> </w:t>
      </w:r>
      <w:r>
        <w:rPr>
          <w:sz w:val="28"/>
          <w:szCs w:val="28"/>
          <w:lang w:val="en-US"/>
        </w:rPr>
        <w:t>Russian)</w:t>
      </w:r>
      <w:r w:rsidRPr="00962981">
        <w:rPr>
          <w:sz w:val="28"/>
          <w:szCs w:val="28"/>
          <w:lang w:val="en-US"/>
        </w:rPr>
        <w:t>.</w:t>
      </w:r>
    </w:p>
    <w:p w:rsidR="004C57C1" w:rsidRPr="00686E6C" w:rsidRDefault="004C57C1" w:rsidP="004C57C1">
      <w:pPr>
        <w:numPr>
          <w:ilvl w:val="0"/>
          <w:numId w:val="5"/>
        </w:numPr>
        <w:spacing w:line="360" w:lineRule="auto"/>
        <w:rPr>
          <w:sz w:val="28"/>
          <w:szCs w:val="28"/>
          <w:lang w:val="en-US"/>
        </w:rPr>
      </w:pPr>
      <w:r w:rsidRPr="00AF5C90">
        <w:rPr>
          <w:sz w:val="28"/>
          <w:szCs w:val="28"/>
          <w:lang w:val="en-US"/>
        </w:rPr>
        <w:t xml:space="preserve">Popova D. Distributional impacts of cash allowances for children: a microsimulation analysis for Russia and Europe / Working papers by Institute for Social and Economic Research, University of Essex. </w:t>
      </w:r>
      <w:r w:rsidRPr="00686E6C">
        <w:rPr>
          <w:sz w:val="28"/>
          <w:szCs w:val="28"/>
          <w:lang w:val="en-US"/>
        </w:rPr>
        <w:t>Series EM "EUROMOD Working Paper Series". 2014. No. 2.</w:t>
      </w:r>
    </w:p>
    <w:p w:rsidR="004C57C1" w:rsidRPr="00AF5C90" w:rsidRDefault="004C57C1" w:rsidP="004C57C1">
      <w:pPr>
        <w:numPr>
          <w:ilvl w:val="0"/>
          <w:numId w:val="5"/>
        </w:numPr>
        <w:spacing w:line="360" w:lineRule="auto"/>
        <w:rPr>
          <w:sz w:val="28"/>
          <w:szCs w:val="28"/>
        </w:rPr>
      </w:pPr>
      <w:r w:rsidRPr="00AF5C90">
        <w:rPr>
          <w:sz w:val="28"/>
          <w:szCs w:val="28"/>
          <w:lang w:val="en-US"/>
        </w:rPr>
        <w:t xml:space="preserve">Popova D. Impact assessment of alternative reforms of Child Allowances using RUSMOD – the static tax-benefit microsimulation model for Russia // International Journal of Microsimulation. </w:t>
      </w:r>
      <w:r w:rsidRPr="00AF5C90">
        <w:rPr>
          <w:sz w:val="28"/>
          <w:szCs w:val="28"/>
        </w:rPr>
        <w:t xml:space="preserve">2013. </w:t>
      </w:r>
      <w:proofErr w:type="spellStart"/>
      <w:r w:rsidRPr="00AF5C90">
        <w:rPr>
          <w:sz w:val="28"/>
          <w:szCs w:val="28"/>
        </w:rPr>
        <w:t>Vol</w:t>
      </w:r>
      <w:proofErr w:type="spellEnd"/>
      <w:r w:rsidRPr="00AF5C90">
        <w:rPr>
          <w:sz w:val="28"/>
          <w:szCs w:val="28"/>
        </w:rPr>
        <w:t xml:space="preserve">. 6. </w:t>
      </w:r>
      <w:proofErr w:type="spellStart"/>
      <w:r w:rsidRPr="00AF5C90">
        <w:rPr>
          <w:sz w:val="28"/>
          <w:szCs w:val="28"/>
        </w:rPr>
        <w:t>No</w:t>
      </w:r>
      <w:proofErr w:type="spellEnd"/>
      <w:r w:rsidRPr="00AF5C90">
        <w:rPr>
          <w:sz w:val="28"/>
          <w:szCs w:val="28"/>
        </w:rPr>
        <w:t>. 1. P. 122-156.</w:t>
      </w:r>
    </w:p>
    <w:p w:rsidR="004C57C1" w:rsidRPr="00686E6C" w:rsidRDefault="004C57C1" w:rsidP="004C57C1">
      <w:pPr>
        <w:pStyle w:val="af2"/>
        <w:widowControl w:val="0"/>
        <w:numPr>
          <w:ilvl w:val="0"/>
          <w:numId w:val="5"/>
        </w:numPr>
        <w:spacing w:line="360" w:lineRule="auto"/>
        <w:rPr>
          <w:sz w:val="28"/>
          <w:szCs w:val="28"/>
          <w:lang w:val="en-US"/>
        </w:rPr>
      </w:pPr>
      <w:proofErr w:type="spellStart"/>
      <w:r>
        <w:rPr>
          <w:sz w:val="28"/>
          <w:szCs w:val="28"/>
          <w:lang w:val="en-US"/>
        </w:rPr>
        <w:t>Rosstat</w:t>
      </w:r>
      <w:proofErr w:type="spellEnd"/>
      <w:r w:rsidRPr="00FF5AFA">
        <w:rPr>
          <w:sz w:val="28"/>
          <w:szCs w:val="28"/>
          <w:lang w:val="en-US"/>
        </w:rPr>
        <w:t xml:space="preserve"> (2015). </w:t>
      </w:r>
      <w:proofErr w:type="spellStart"/>
      <w:r>
        <w:rPr>
          <w:sz w:val="28"/>
          <w:szCs w:val="28"/>
          <w:lang w:val="en-US"/>
        </w:rPr>
        <w:t>Sotzial’no-ekonomicheskie</w:t>
      </w:r>
      <w:proofErr w:type="spellEnd"/>
      <w:r>
        <w:rPr>
          <w:sz w:val="28"/>
          <w:szCs w:val="28"/>
          <w:lang w:val="en-US"/>
        </w:rPr>
        <w:t xml:space="preserve"> indicatory </w:t>
      </w:r>
      <w:proofErr w:type="spellStart"/>
      <w:r>
        <w:rPr>
          <w:sz w:val="28"/>
          <w:szCs w:val="28"/>
          <w:lang w:val="en-US"/>
        </w:rPr>
        <w:t>bednosty</w:t>
      </w:r>
      <w:proofErr w:type="spellEnd"/>
      <w:r>
        <w:rPr>
          <w:sz w:val="28"/>
          <w:szCs w:val="28"/>
          <w:lang w:val="en-US"/>
        </w:rPr>
        <w:t xml:space="preserve"> v 2015 </w:t>
      </w:r>
      <w:proofErr w:type="spellStart"/>
      <w:r>
        <w:rPr>
          <w:sz w:val="28"/>
          <w:szCs w:val="28"/>
          <w:lang w:val="en-US"/>
        </w:rPr>
        <w:lastRenderedPageBreak/>
        <w:t>godu</w:t>
      </w:r>
      <w:proofErr w:type="spellEnd"/>
      <w:r>
        <w:rPr>
          <w:sz w:val="28"/>
          <w:szCs w:val="28"/>
          <w:lang w:val="en-US"/>
        </w:rPr>
        <w:t xml:space="preserve">. </w:t>
      </w:r>
      <w:r w:rsidRPr="00686E6C">
        <w:rPr>
          <w:sz w:val="28"/>
          <w:szCs w:val="28"/>
          <w:lang w:val="en-US"/>
        </w:rPr>
        <w:t>[</w:t>
      </w:r>
      <w:r>
        <w:rPr>
          <w:sz w:val="28"/>
          <w:szCs w:val="28"/>
          <w:lang w:val="en-US"/>
        </w:rPr>
        <w:t>Socio</w:t>
      </w:r>
      <w:r w:rsidRPr="00686E6C">
        <w:rPr>
          <w:sz w:val="28"/>
          <w:szCs w:val="28"/>
          <w:lang w:val="en-US"/>
        </w:rPr>
        <w:t>-</w:t>
      </w:r>
      <w:r>
        <w:rPr>
          <w:sz w:val="28"/>
          <w:szCs w:val="28"/>
          <w:lang w:val="en-US"/>
        </w:rPr>
        <w:t>economic</w:t>
      </w:r>
      <w:r w:rsidRPr="00686E6C">
        <w:rPr>
          <w:sz w:val="28"/>
          <w:szCs w:val="28"/>
          <w:lang w:val="en-US"/>
        </w:rPr>
        <w:t xml:space="preserve"> </w:t>
      </w:r>
      <w:r>
        <w:rPr>
          <w:sz w:val="28"/>
          <w:szCs w:val="28"/>
          <w:lang w:val="en-US"/>
        </w:rPr>
        <w:t>indicators</w:t>
      </w:r>
      <w:r w:rsidRPr="00686E6C">
        <w:rPr>
          <w:sz w:val="28"/>
          <w:szCs w:val="28"/>
          <w:lang w:val="en-US"/>
        </w:rPr>
        <w:t xml:space="preserve"> </w:t>
      </w:r>
      <w:r>
        <w:rPr>
          <w:sz w:val="28"/>
          <w:szCs w:val="28"/>
          <w:lang w:val="en-US"/>
        </w:rPr>
        <w:t>of</w:t>
      </w:r>
      <w:r w:rsidRPr="00686E6C">
        <w:rPr>
          <w:sz w:val="28"/>
          <w:szCs w:val="28"/>
          <w:lang w:val="en-US"/>
        </w:rPr>
        <w:t xml:space="preserve"> </w:t>
      </w:r>
      <w:r>
        <w:rPr>
          <w:sz w:val="28"/>
          <w:szCs w:val="28"/>
          <w:lang w:val="en-US"/>
        </w:rPr>
        <w:t>poverty in 2015].</w:t>
      </w:r>
      <w:r w:rsidRPr="00686E6C">
        <w:rPr>
          <w:sz w:val="28"/>
          <w:szCs w:val="28"/>
          <w:lang w:val="en-US"/>
        </w:rPr>
        <w:t xml:space="preserve">  </w:t>
      </w:r>
      <w:r>
        <w:rPr>
          <w:sz w:val="28"/>
          <w:szCs w:val="28"/>
          <w:lang w:val="en-US"/>
        </w:rPr>
        <w:t xml:space="preserve">Moscow: </w:t>
      </w:r>
      <w:proofErr w:type="spellStart"/>
      <w:r>
        <w:rPr>
          <w:sz w:val="28"/>
          <w:szCs w:val="28"/>
          <w:lang w:val="en-US"/>
        </w:rPr>
        <w:t>Rosstat</w:t>
      </w:r>
      <w:proofErr w:type="spellEnd"/>
      <w:r>
        <w:rPr>
          <w:sz w:val="28"/>
          <w:szCs w:val="28"/>
          <w:lang w:val="en-US"/>
        </w:rPr>
        <w:t xml:space="preserve"> </w:t>
      </w:r>
      <w:r w:rsidRPr="00962981">
        <w:rPr>
          <w:sz w:val="28"/>
          <w:szCs w:val="28"/>
          <w:lang w:val="en-US"/>
        </w:rPr>
        <w:t>(</w:t>
      </w:r>
      <w:r>
        <w:rPr>
          <w:sz w:val="28"/>
          <w:szCs w:val="28"/>
          <w:lang w:val="en-US"/>
        </w:rPr>
        <w:t>in</w:t>
      </w:r>
      <w:r w:rsidRPr="00962981">
        <w:rPr>
          <w:sz w:val="28"/>
          <w:szCs w:val="28"/>
          <w:lang w:val="en-US"/>
        </w:rPr>
        <w:t xml:space="preserve"> </w:t>
      </w:r>
      <w:r>
        <w:rPr>
          <w:sz w:val="28"/>
          <w:szCs w:val="28"/>
          <w:lang w:val="en-US"/>
        </w:rPr>
        <w:t>Russian)</w:t>
      </w:r>
      <w:r w:rsidRPr="00686E6C">
        <w:rPr>
          <w:sz w:val="28"/>
          <w:szCs w:val="28"/>
          <w:lang w:val="en-US"/>
        </w:rPr>
        <w:t xml:space="preserve">. </w:t>
      </w:r>
    </w:p>
    <w:p w:rsidR="004C57C1" w:rsidRPr="00AF5C90" w:rsidRDefault="004C57C1" w:rsidP="004C57C1">
      <w:pPr>
        <w:pStyle w:val="af2"/>
        <w:widowControl w:val="0"/>
        <w:numPr>
          <w:ilvl w:val="0"/>
          <w:numId w:val="5"/>
        </w:numPr>
        <w:spacing w:line="360" w:lineRule="auto"/>
        <w:rPr>
          <w:sz w:val="28"/>
          <w:szCs w:val="28"/>
          <w:lang w:val="en-US"/>
        </w:rPr>
      </w:pPr>
      <w:proofErr w:type="spellStart"/>
      <w:r w:rsidRPr="00AF5C90">
        <w:rPr>
          <w:sz w:val="28"/>
          <w:szCs w:val="28"/>
          <w:lang w:val="en-US"/>
        </w:rPr>
        <w:t>Tamborini</w:t>
      </w:r>
      <w:proofErr w:type="spellEnd"/>
      <w:r w:rsidRPr="00AF5C90">
        <w:rPr>
          <w:sz w:val="28"/>
          <w:szCs w:val="28"/>
          <w:lang w:val="en-US"/>
        </w:rPr>
        <w:t xml:space="preserve"> C.R., </w:t>
      </w:r>
      <w:proofErr w:type="spellStart"/>
      <w:r w:rsidRPr="00AF5C90">
        <w:rPr>
          <w:sz w:val="28"/>
          <w:szCs w:val="28"/>
          <w:lang w:val="en-US"/>
        </w:rPr>
        <w:t>Cupito</w:t>
      </w:r>
      <w:proofErr w:type="spellEnd"/>
      <w:r w:rsidRPr="00AF5C90">
        <w:rPr>
          <w:sz w:val="28"/>
          <w:szCs w:val="28"/>
          <w:lang w:val="en-US"/>
        </w:rPr>
        <w:t xml:space="preserve"> E. Social Insurance and Children: The Relationship between Social Security, Economic Well-Being, and Family Context among Child Recipients. Rochester, NY: Social Science Research Network, 2012.</w:t>
      </w:r>
    </w:p>
    <w:p w:rsidR="004C57C1" w:rsidRPr="00AF5C90" w:rsidRDefault="004C57C1" w:rsidP="004C57C1">
      <w:pPr>
        <w:pStyle w:val="af2"/>
        <w:widowControl w:val="0"/>
        <w:numPr>
          <w:ilvl w:val="0"/>
          <w:numId w:val="5"/>
        </w:numPr>
        <w:spacing w:line="360" w:lineRule="auto"/>
        <w:rPr>
          <w:sz w:val="28"/>
          <w:szCs w:val="28"/>
          <w:lang w:val="en-US"/>
        </w:rPr>
      </w:pPr>
      <w:r w:rsidRPr="00AF5C90">
        <w:rPr>
          <w:sz w:val="28"/>
          <w:szCs w:val="28"/>
          <w:lang w:val="en-US"/>
        </w:rPr>
        <w:t xml:space="preserve">Van Lancker W., </w:t>
      </w:r>
      <w:proofErr w:type="spellStart"/>
      <w:r w:rsidRPr="00AF5C90">
        <w:rPr>
          <w:sz w:val="28"/>
          <w:szCs w:val="28"/>
          <w:lang w:val="en-US"/>
        </w:rPr>
        <w:t>Ghysels</w:t>
      </w:r>
      <w:proofErr w:type="spellEnd"/>
      <w:r w:rsidRPr="00AF5C90">
        <w:rPr>
          <w:sz w:val="28"/>
          <w:szCs w:val="28"/>
          <w:lang w:val="en-US"/>
        </w:rPr>
        <w:t xml:space="preserve"> J., </w:t>
      </w:r>
      <w:proofErr w:type="spellStart"/>
      <w:r w:rsidRPr="00AF5C90">
        <w:rPr>
          <w:sz w:val="28"/>
          <w:szCs w:val="28"/>
          <w:lang w:val="en-US"/>
        </w:rPr>
        <w:t>Cantillon</w:t>
      </w:r>
      <w:proofErr w:type="spellEnd"/>
      <w:r w:rsidRPr="00AF5C90">
        <w:rPr>
          <w:sz w:val="28"/>
          <w:szCs w:val="28"/>
          <w:lang w:val="en-US"/>
        </w:rPr>
        <w:t xml:space="preserve"> B. The impact of child benefits on single mother poverty: Exploring the role of targeting in 15 European countries // International Journal of Social Welfare. 2015. </w:t>
      </w:r>
      <w:r w:rsidRPr="00AF5C90">
        <w:rPr>
          <w:sz w:val="28"/>
          <w:szCs w:val="28"/>
        </w:rPr>
        <w:t>Т</w:t>
      </w:r>
      <w:r w:rsidRPr="00AF5C90">
        <w:rPr>
          <w:sz w:val="28"/>
          <w:szCs w:val="28"/>
          <w:lang w:val="en-US"/>
        </w:rPr>
        <w:t xml:space="preserve">. 24. № 3. </w:t>
      </w:r>
      <w:r w:rsidRPr="00AF5C90">
        <w:rPr>
          <w:sz w:val="28"/>
          <w:szCs w:val="28"/>
        </w:rPr>
        <w:t>С</w:t>
      </w:r>
      <w:r w:rsidRPr="00AF5C90">
        <w:rPr>
          <w:sz w:val="28"/>
          <w:szCs w:val="28"/>
          <w:lang w:val="en-US"/>
        </w:rPr>
        <w:t>. 210–222.</w:t>
      </w:r>
    </w:p>
    <w:p w:rsidR="004C57C1" w:rsidRPr="00AF5C90" w:rsidRDefault="004C57C1" w:rsidP="004C57C1">
      <w:pPr>
        <w:pStyle w:val="af2"/>
        <w:widowControl w:val="0"/>
        <w:numPr>
          <w:ilvl w:val="0"/>
          <w:numId w:val="5"/>
        </w:numPr>
        <w:spacing w:line="360" w:lineRule="auto"/>
        <w:rPr>
          <w:sz w:val="28"/>
          <w:szCs w:val="28"/>
          <w:lang w:val="en-US"/>
        </w:rPr>
      </w:pPr>
      <w:r w:rsidRPr="00AF5C90">
        <w:rPr>
          <w:sz w:val="28"/>
          <w:szCs w:val="28"/>
          <w:lang w:val="en-US"/>
        </w:rPr>
        <w:t xml:space="preserve">Van Lancker W., Van </w:t>
      </w:r>
      <w:proofErr w:type="spellStart"/>
      <w:r w:rsidRPr="00AF5C90">
        <w:rPr>
          <w:sz w:val="28"/>
          <w:szCs w:val="28"/>
          <w:lang w:val="en-US"/>
        </w:rPr>
        <w:t>Mechelen</w:t>
      </w:r>
      <w:proofErr w:type="spellEnd"/>
      <w:r w:rsidRPr="00AF5C90">
        <w:rPr>
          <w:sz w:val="28"/>
          <w:szCs w:val="28"/>
          <w:lang w:val="en-US"/>
        </w:rPr>
        <w:t xml:space="preserve"> N. Universalism under siege? Exploring the association between targeting, child benefits and child poverty across 26 countries. : Herman </w:t>
      </w:r>
      <w:proofErr w:type="spellStart"/>
      <w:r w:rsidRPr="00AF5C90">
        <w:rPr>
          <w:sz w:val="28"/>
          <w:szCs w:val="28"/>
          <w:lang w:val="en-US"/>
        </w:rPr>
        <w:t>Deleeck</w:t>
      </w:r>
      <w:proofErr w:type="spellEnd"/>
      <w:r w:rsidRPr="00AF5C90">
        <w:rPr>
          <w:sz w:val="28"/>
          <w:szCs w:val="28"/>
          <w:lang w:val="en-US"/>
        </w:rPr>
        <w:t xml:space="preserve"> Centre for Social Policy, University of Antwerp, 2014. </w:t>
      </w:r>
    </w:p>
    <w:p w:rsidR="004C57C1" w:rsidRPr="00AF5C90" w:rsidRDefault="004C57C1" w:rsidP="004C57C1">
      <w:pPr>
        <w:spacing w:line="360" w:lineRule="auto"/>
        <w:ind w:firstLine="0"/>
        <w:rPr>
          <w:sz w:val="28"/>
          <w:szCs w:val="28"/>
          <w:lang w:val="en-US"/>
        </w:rPr>
      </w:pPr>
    </w:p>
    <w:sectPr w:rsidR="004C57C1" w:rsidRPr="00AF5C90" w:rsidSect="002D2A2C">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0A" w:rsidRDefault="0027400A">
      <w:r>
        <w:separator/>
      </w:r>
    </w:p>
  </w:endnote>
  <w:endnote w:type="continuationSeparator" w:id="0">
    <w:p w:rsidR="0027400A" w:rsidRDefault="0027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960" w:rsidRDefault="002F5960">
    <w:pPr>
      <w:pStyle w:val="af"/>
      <w:jc w:val="right"/>
    </w:pPr>
    <w:r>
      <w:fldChar w:fldCharType="begin"/>
    </w:r>
    <w:r>
      <w:instrText>PAGE   \* MERGEFORMAT</w:instrText>
    </w:r>
    <w:r>
      <w:fldChar w:fldCharType="separate"/>
    </w:r>
    <w:r w:rsidR="007B3B93">
      <w:rPr>
        <w:noProof/>
      </w:rPr>
      <w:t>2</w:t>
    </w:r>
    <w:r>
      <w:fldChar w:fldCharType="end"/>
    </w:r>
  </w:p>
  <w:p w:rsidR="002F5960" w:rsidRDefault="002F596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0A" w:rsidRDefault="0027400A">
      <w:r>
        <w:separator/>
      </w:r>
    </w:p>
  </w:footnote>
  <w:footnote w:type="continuationSeparator" w:id="0">
    <w:p w:rsidR="0027400A" w:rsidRDefault="0027400A">
      <w:r>
        <w:continuationSeparator/>
      </w:r>
    </w:p>
  </w:footnote>
  <w:footnote w:id="1">
    <w:p w:rsidR="002F5960" w:rsidRPr="00C47D88" w:rsidRDefault="002F5960">
      <w:pPr>
        <w:pStyle w:val="a3"/>
        <w:rPr>
          <w:lang w:val="en-US"/>
        </w:rPr>
      </w:pPr>
      <w:r>
        <w:rPr>
          <w:rStyle w:val="a5"/>
        </w:rPr>
        <w:footnoteRef/>
      </w:r>
      <w:r w:rsidRPr="00C47D88">
        <w:rPr>
          <w:lang w:val="en-US"/>
        </w:rPr>
        <w:t xml:space="preserve"> </w:t>
      </w:r>
      <w:r>
        <w:rPr>
          <w:lang w:val="en-US"/>
        </w:rPr>
        <w:t xml:space="preserve">This study is a part of the research project </w:t>
      </w:r>
      <w:r w:rsidRPr="00C47D88">
        <w:rPr>
          <w:lang w:val="en-US"/>
        </w:rPr>
        <w:t xml:space="preserve">“Social </w:t>
      </w:r>
      <w:r>
        <w:rPr>
          <w:lang w:val="en-US"/>
        </w:rPr>
        <w:t>P</w:t>
      </w:r>
      <w:r w:rsidRPr="00C47D88">
        <w:rPr>
          <w:lang w:val="en-US"/>
        </w:rPr>
        <w:t xml:space="preserve">rotection: </w:t>
      </w:r>
      <w:r>
        <w:rPr>
          <w:lang w:val="en-US"/>
        </w:rPr>
        <w:t>T</w:t>
      </w:r>
      <w:r w:rsidRPr="00C47D88">
        <w:rPr>
          <w:lang w:val="en-US"/>
        </w:rPr>
        <w:t xml:space="preserve">arget </w:t>
      </w:r>
      <w:r>
        <w:rPr>
          <w:lang w:val="en-US"/>
        </w:rPr>
        <w:t>G</w:t>
      </w:r>
      <w:r w:rsidRPr="00C47D88">
        <w:rPr>
          <w:lang w:val="en-US"/>
        </w:rPr>
        <w:t xml:space="preserve">roups and </w:t>
      </w:r>
      <w:r>
        <w:rPr>
          <w:lang w:val="en-US"/>
        </w:rPr>
        <w:t>P</w:t>
      </w:r>
      <w:r w:rsidRPr="00C47D88">
        <w:rPr>
          <w:lang w:val="en-US"/>
        </w:rPr>
        <w:t>riorities”</w:t>
      </w:r>
      <w:r>
        <w:rPr>
          <w:lang w:val="en-US"/>
        </w:rPr>
        <w:t xml:space="preserve">, financed by </w:t>
      </w:r>
      <w:r w:rsidRPr="00C47D88">
        <w:rPr>
          <w:lang w:val="en-US"/>
        </w:rPr>
        <w:t xml:space="preserve">the Basic Research Program of the </w:t>
      </w:r>
      <w:r>
        <w:rPr>
          <w:lang w:val="en-US"/>
        </w:rPr>
        <w:t xml:space="preserve">NRU </w:t>
      </w:r>
      <w:r w:rsidRPr="00C47D88">
        <w:rPr>
          <w:lang w:val="en-US"/>
        </w:rPr>
        <w:t>Higher School of Economics in 201</w:t>
      </w:r>
      <w:r>
        <w:rPr>
          <w:lang w:val="en-US"/>
        </w:rPr>
        <w:t>6</w:t>
      </w:r>
      <w:r w:rsidRPr="00C47D88">
        <w:rPr>
          <w:lang w:val="en-US"/>
        </w:rPr>
        <w:t>.</w:t>
      </w:r>
    </w:p>
  </w:footnote>
  <w:footnote w:id="2">
    <w:p w:rsidR="002F5960" w:rsidRPr="004826BF" w:rsidRDefault="002F5960">
      <w:pPr>
        <w:pStyle w:val="a3"/>
        <w:rPr>
          <w:lang w:val="en-US"/>
        </w:rPr>
      </w:pPr>
      <w:r>
        <w:rPr>
          <w:rStyle w:val="a5"/>
        </w:rPr>
        <w:footnoteRef/>
      </w:r>
      <w:r w:rsidRPr="00B34033">
        <w:rPr>
          <w:lang w:val="en-US"/>
        </w:rPr>
        <w:t xml:space="preserve"> The Russia Longitudinal Monitoring Survey</w:t>
      </w:r>
      <w:r>
        <w:rPr>
          <w:lang w:val="en-US"/>
        </w:rPr>
        <w:t xml:space="preserve"> – Higher School of Economics</w:t>
      </w:r>
      <w:r w:rsidRPr="00B34033">
        <w:rPr>
          <w:lang w:val="en-US"/>
        </w:rPr>
        <w:t xml:space="preserve"> (RLMS-HSE) is conducted by the Higher School of Economics and ZAO “</w:t>
      </w:r>
      <w:proofErr w:type="spellStart"/>
      <w:r w:rsidRPr="00B34033">
        <w:rPr>
          <w:lang w:val="en-US"/>
        </w:rPr>
        <w:t>Demoscope</w:t>
      </w:r>
      <w:proofErr w:type="spellEnd"/>
      <w:r w:rsidRPr="00B34033">
        <w:rPr>
          <w:lang w:val="en-US"/>
        </w:rPr>
        <w:t xml:space="preserve">”, together with the Carolina Population Center at the University of North Carolina at Chapel Hill and the Institute of Sociology at the Russian Academy of Sciences. The RLMS-HSE is a household-based, nationally representative survey, and its individual questionnaires collect rich information on respondents’ well-being and other personal characteristics. </w:t>
      </w:r>
      <w:hyperlink r:id="rId1" w:history="1">
        <w:r w:rsidRPr="00FC6CF7">
          <w:rPr>
            <w:rStyle w:val="ab"/>
            <w:lang w:val="en-US"/>
          </w:rPr>
          <w:t>http</w:t>
        </w:r>
        <w:r w:rsidRPr="004826BF">
          <w:rPr>
            <w:rStyle w:val="ab"/>
            <w:lang w:val="en-US"/>
          </w:rPr>
          <w:t>://</w:t>
        </w:r>
        <w:r w:rsidRPr="00FC6CF7">
          <w:rPr>
            <w:rStyle w:val="ab"/>
            <w:lang w:val="en-US"/>
          </w:rPr>
          <w:t>www</w:t>
        </w:r>
        <w:r w:rsidRPr="004826BF">
          <w:rPr>
            <w:rStyle w:val="ab"/>
            <w:lang w:val="en-US"/>
          </w:rPr>
          <w:t>.</w:t>
        </w:r>
        <w:r w:rsidRPr="00FC6CF7">
          <w:rPr>
            <w:rStyle w:val="ab"/>
            <w:lang w:val="en-US"/>
          </w:rPr>
          <w:t>hse</w:t>
        </w:r>
        <w:r w:rsidRPr="004826BF">
          <w:rPr>
            <w:rStyle w:val="ab"/>
            <w:lang w:val="en-US"/>
          </w:rPr>
          <w:t>.</w:t>
        </w:r>
        <w:r w:rsidRPr="00FC6CF7">
          <w:rPr>
            <w:rStyle w:val="ab"/>
            <w:lang w:val="en-US"/>
          </w:rPr>
          <w:t>ru</w:t>
        </w:r>
        <w:r w:rsidRPr="004826BF">
          <w:rPr>
            <w:rStyle w:val="ab"/>
            <w:lang w:val="en-US"/>
          </w:rPr>
          <w:t>/</w:t>
        </w:r>
        <w:r w:rsidRPr="00FC6CF7">
          <w:rPr>
            <w:rStyle w:val="ab"/>
            <w:lang w:val="en-US"/>
          </w:rPr>
          <w:t>org</w:t>
        </w:r>
        <w:r w:rsidRPr="004826BF">
          <w:rPr>
            <w:rStyle w:val="ab"/>
            <w:lang w:val="en-US"/>
          </w:rPr>
          <w:t>/</w:t>
        </w:r>
        <w:r w:rsidRPr="00FC6CF7">
          <w:rPr>
            <w:rStyle w:val="ab"/>
            <w:lang w:val="en-US"/>
          </w:rPr>
          <w:t>hse</w:t>
        </w:r>
        <w:r w:rsidRPr="004826BF">
          <w:rPr>
            <w:rStyle w:val="ab"/>
            <w:lang w:val="en-US"/>
          </w:rPr>
          <w:t>/</w:t>
        </w:r>
        <w:r w:rsidRPr="00FC6CF7">
          <w:rPr>
            <w:rStyle w:val="ab"/>
            <w:lang w:val="en-US"/>
          </w:rPr>
          <w:t>rlms</w:t>
        </w:r>
      </w:hyperlink>
      <w:r w:rsidRPr="004826BF">
        <w:rPr>
          <w:lang w:val="en-US"/>
        </w:rPr>
        <w:t xml:space="preserve"> </w:t>
      </w:r>
    </w:p>
  </w:footnote>
  <w:footnote w:id="3">
    <w:p w:rsidR="002F5960" w:rsidRPr="004A6415" w:rsidRDefault="002F5960">
      <w:pPr>
        <w:pStyle w:val="a3"/>
        <w:rPr>
          <w:lang w:val="en-US"/>
        </w:rPr>
      </w:pPr>
      <w:r>
        <w:rPr>
          <w:rStyle w:val="a5"/>
        </w:rPr>
        <w:footnoteRef/>
      </w:r>
      <w:r w:rsidRPr="004A6415">
        <w:rPr>
          <w:lang w:val="en-US"/>
        </w:rPr>
        <w:t xml:space="preserve"> It was approved by the Institutional Review Boards of the University of North Carolina at Chapel Hill, No. 96-0478 </w:t>
      </w:r>
      <w:proofErr w:type="gramStart"/>
      <w:r w:rsidRPr="004A6415">
        <w:rPr>
          <w:lang w:val="en-US"/>
        </w:rPr>
        <w:t>Monitoring</w:t>
      </w:r>
      <w:proofErr w:type="gramEnd"/>
      <w:r w:rsidRPr="004A6415">
        <w:rPr>
          <w:lang w:val="en-US"/>
        </w:rPr>
        <w:t xml:space="preserve"> the Social Safety Net in Russia, renewal approved 06/02/2014.</w:t>
      </w:r>
    </w:p>
  </w:footnote>
  <w:footnote w:id="4">
    <w:p w:rsidR="002F5960" w:rsidRPr="004E105B" w:rsidRDefault="002F5960" w:rsidP="00A93473">
      <w:pPr>
        <w:pStyle w:val="a3"/>
        <w:rPr>
          <w:lang w:val="en-US"/>
        </w:rPr>
      </w:pPr>
      <w:r>
        <w:rPr>
          <w:rStyle w:val="a5"/>
        </w:rPr>
        <w:footnoteRef/>
      </w:r>
      <w:proofErr w:type="gramStart"/>
      <w:r>
        <w:rPr>
          <w:lang w:val="en-US"/>
        </w:rPr>
        <w:t>In 2014 prices.</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A041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B30648"/>
    <w:multiLevelType w:val="hybridMultilevel"/>
    <w:tmpl w:val="6E263126"/>
    <w:lvl w:ilvl="0" w:tplc="FA6C9C8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740E5F"/>
    <w:multiLevelType w:val="hybridMultilevel"/>
    <w:tmpl w:val="09403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D10BD3"/>
    <w:multiLevelType w:val="hybridMultilevel"/>
    <w:tmpl w:val="4782B6DA"/>
    <w:lvl w:ilvl="0" w:tplc="954C00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7409A5"/>
    <w:multiLevelType w:val="hybridMultilevel"/>
    <w:tmpl w:val="C8586592"/>
    <w:lvl w:ilvl="0" w:tplc="7BA629A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95C475C"/>
    <w:multiLevelType w:val="hybridMultilevel"/>
    <w:tmpl w:val="BA585B04"/>
    <w:lvl w:ilvl="0" w:tplc="2C8A28B4">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A51BA8"/>
    <w:multiLevelType w:val="hybridMultilevel"/>
    <w:tmpl w:val="40C05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73"/>
    <w:rsid w:val="000002DD"/>
    <w:rsid w:val="00003DBD"/>
    <w:rsid w:val="00030A44"/>
    <w:rsid w:val="00035B8D"/>
    <w:rsid w:val="00045BB9"/>
    <w:rsid w:val="000747D2"/>
    <w:rsid w:val="000871EE"/>
    <w:rsid w:val="000F77FD"/>
    <w:rsid w:val="00105797"/>
    <w:rsid w:val="00106010"/>
    <w:rsid w:val="0011229F"/>
    <w:rsid w:val="00115C87"/>
    <w:rsid w:val="0011735D"/>
    <w:rsid w:val="0012012F"/>
    <w:rsid w:val="00120919"/>
    <w:rsid w:val="00120CF2"/>
    <w:rsid w:val="00140F2D"/>
    <w:rsid w:val="00144D8F"/>
    <w:rsid w:val="00153ED8"/>
    <w:rsid w:val="001573BC"/>
    <w:rsid w:val="00163876"/>
    <w:rsid w:val="00167958"/>
    <w:rsid w:val="001B08BE"/>
    <w:rsid w:val="001B554F"/>
    <w:rsid w:val="001D2ADA"/>
    <w:rsid w:val="001D4B75"/>
    <w:rsid w:val="001E36F7"/>
    <w:rsid w:val="001E4148"/>
    <w:rsid w:val="001E6B77"/>
    <w:rsid w:val="002013F6"/>
    <w:rsid w:val="00202C47"/>
    <w:rsid w:val="00206F01"/>
    <w:rsid w:val="00231165"/>
    <w:rsid w:val="00232E8E"/>
    <w:rsid w:val="00243A1E"/>
    <w:rsid w:val="0025397D"/>
    <w:rsid w:val="00270A02"/>
    <w:rsid w:val="0027400A"/>
    <w:rsid w:val="00282129"/>
    <w:rsid w:val="002A1690"/>
    <w:rsid w:val="002D2A2C"/>
    <w:rsid w:val="002E08C2"/>
    <w:rsid w:val="002E1968"/>
    <w:rsid w:val="002F5960"/>
    <w:rsid w:val="00315676"/>
    <w:rsid w:val="003300C4"/>
    <w:rsid w:val="00332E92"/>
    <w:rsid w:val="003366BC"/>
    <w:rsid w:val="00362A3F"/>
    <w:rsid w:val="00373946"/>
    <w:rsid w:val="00380C0E"/>
    <w:rsid w:val="003841C6"/>
    <w:rsid w:val="0038457C"/>
    <w:rsid w:val="003A06F7"/>
    <w:rsid w:val="003A2A2A"/>
    <w:rsid w:val="003A6B11"/>
    <w:rsid w:val="003A7559"/>
    <w:rsid w:val="003B09C6"/>
    <w:rsid w:val="003B17B1"/>
    <w:rsid w:val="003B5D90"/>
    <w:rsid w:val="003B6AB4"/>
    <w:rsid w:val="003C7DC6"/>
    <w:rsid w:val="003E20AE"/>
    <w:rsid w:val="003F1BCC"/>
    <w:rsid w:val="00404CF3"/>
    <w:rsid w:val="00411B90"/>
    <w:rsid w:val="0041735B"/>
    <w:rsid w:val="00433E62"/>
    <w:rsid w:val="00435D5D"/>
    <w:rsid w:val="00454EF2"/>
    <w:rsid w:val="004555C2"/>
    <w:rsid w:val="004644C3"/>
    <w:rsid w:val="00467BC2"/>
    <w:rsid w:val="004826BF"/>
    <w:rsid w:val="00482EB5"/>
    <w:rsid w:val="004928E7"/>
    <w:rsid w:val="00494C2A"/>
    <w:rsid w:val="004A2B0C"/>
    <w:rsid w:val="004A6415"/>
    <w:rsid w:val="004C30E1"/>
    <w:rsid w:val="004C57C1"/>
    <w:rsid w:val="004E105B"/>
    <w:rsid w:val="004E11D0"/>
    <w:rsid w:val="004E3353"/>
    <w:rsid w:val="004F064A"/>
    <w:rsid w:val="00520A70"/>
    <w:rsid w:val="00525E3F"/>
    <w:rsid w:val="00543F0B"/>
    <w:rsid w:val="00544142"/>
    <w:rsid w:val="0055440F"/>
    <w:rsid w:val="005559A0"/>
    <w:rsid w:val="00572132"/>
    <w:rsid w:val="005725C7"/>
    <w:rsid w:val="00577631"/>
    <w:rsid w:val="00592979"/>
    <w:rsid w:val="005C17DE"/>
    <w:rsid w:val="005C301E"/>
    <w:rsid w:val="005E55C8"/>
    <w:rsid w:val="005F769F"/>
    <w:rsid w:val="005F7B0A"/>
    <w:rsid w:val="00601497"/>
    <w:rsid w:val="00620407"/>
    <w:rsid w:val="0063226D"/>
    <w:rsid w:val="006416DE"/>
    <w:rsid w:val="0066584A"/>
    <w:rsid w:val="006853B5"/>
    <w:rsid w:val="00686E6C"/>
    <w:rsid w:val="006958FA"/>
    <w:rsid w:val="006A0F89"/>
    <w:rsid w:val="006A1E68"/>
    <w:rsid w:val="006A7C35"/>
    <w:rsid w:val="006B3F25"/>
    <w:rsid w:val="006B3F73"/>
    <w:rsid w:val="006C7015"/>
    <w:rsid w:val="006C7D9B"/>
    <w:rsid w:val="006D1307"/>
    <w:rsid w:val="006E53ED"/>
    <w:rsid w:val="006F4174"/>
    <w:rsid w:val="006F4F05"/>
    <w:rsid w:val="006F51EA"/>
    <w:rsid w:val="00711636"/>
    <w:rsid w:val="00720CE7"/>
    <w:rsid w:val="007214A8"/>
    <w:rsid w:val="00753484"/>
    <w:rsid w:val="007648A6"/>
    <w:rsid w:val="00776128"/>
    <w:rsid w:val="007A6E26"/>
    <w:rsid w:val="007B3B93"/>
    <w:rsid w:val="007E1FCC"/>
    <w:rsid w:val="007E2C21"/>
    <w:rsid w:val="007E43DD"/>
    <w:rsid w:val="007F3824"/>
    <w:rsid w:val="0081663F"/>
    <w:rsid w:val="008276D9"/>
    <w:rsid w:val="00834A0A"/>
    <w:rsid w:val="00851FD2"/>
    <w:rsid w:val="00854F38"/>
    <w:rsid w:val="00864182"/>
    <w:rsid w:val="00873E28"/>
    <w:rsid w:val="00875583"/>
    <w:rsid w:val="008A261B"/>
    <w:rsid w:val="008B71D2"/>
    <w:rsid w:val="008C2D14"/>
    <w:rsid w:val="008D052E"/>
    <w:rsid w:val="008D40F2"/>
    <w:rsid w:val="008D47F4"/>
    <w:rsid w:val="0090697D"/>
    <w:rsid w:val="00911B56"/>
    <w:rsid w:val="00921C3F"/>
    <w:rsid w:val="00935A09"/>
    <w:rsid w:val="009423D1"/>
    <w:rsid w:val="0095073F"/>
    <w:rsid w:val="00962981"/>
    <w:rsid w:val="009638E3"/>
    <w:rsid w:val="009656A2"/>
    <w:rsid w:val="0097617A"/>
    <w:rsid w:val="00980E0E"/>
    <w:rsid w:val="00982582"/>
    <w:rsid w:val="009A0AF8"/>
    <w:rsid w:val="009A0C2F"/>
    <w:rsid w:val="009B1669"/>
    <w:rsid w:val="009B68E7"/>
    <w:rsid w:val="009B7BDD"/>
    <w:rsid w:val="009E4F44"/>
    <w:rsid w:val="009F4501"/>
    <w:rsid w:val="009F657A"/>
    <w:rsid w:val="00A05FB4"/>
    <w:rsid w:val="00A21AF7"/>
    <w:rsid w:val="00A24DBF"/>
    <w:rsid w:val="00A25944"/>
    <w:rsid w:val="00A25B3F"/>
    <w:rsid w:val="00A34305"/>
    <w:rsid w:val="00A36D95"/>
    <w:rsid w:val="00A43267"/>
    <w:rsid w:val="00A45630"/>
    <w:rsid w:val="00A64516"/>
    <w:rsid w:val="00A6702C"/>
    <w:rsid w:val="00A67DB8"/>
    <w:rsid w:val="00A71471"/>
    <w:rsid w:val="00A81CAC"/>
    <w:rsid w:val="00A93473"/>
    <w:rsid w:val="00AE0F07"/>
    <w:rsid w:val="00AE60AF"/>
    <w:rsid w:val="00AE6EFB"/>
    <w:rsid w:val="00AF031E"/>
    <w:rsid w:val="00AF0C19"/>
    <w:rsid w:val="00AF1581"/>
    <w:rsid w:val="00AF5C90"/>
    <w:rsid w:val="00B17DD2"/>
    <w:rsid w:val="00B34033"/>
    <w:rsid w:val="00B44857"/>
    <w:rsid w:val="00B636AB"/>
    <w:rsid w:val="00B65AD5"/>
    <w:rsid w:val="00B71366"/>
    <w:rsid w:val="00B72953"/>
    <w:rsid w:val="00B76D37"/>
    <w:rsid w:val="00B84983"/>
    <w:rsid w:val="00B87D3F"/>
    <w:rsid w:val="00B9583E"/>
    <w:rsid w:val="00B97065"/>
    <w:rsid w:val="00BA200E"/>
    <w:rsid w:val="00BB1494"/>
    <w:rsid w:val="00BC0FB0"/>
    <w:rsid w:val="00BC1F06"/>
    <w:rsid w:val="00BC2CC7"/>
    <w:rsid w:val="00BD5DBC"/>
    <w:rsid w:val="00BD7832"/>
    <w:rsid w:val="00BE0233"/>
    <w:rsid w:val="00BE309D"/>
    <w:rsid w:val="00BF2DBE"/>
    <w:rsid w:val="00C012E8"/>
    <w:rsid w:val="00C0317C"/>
    <w:rsid w:val="00C1421B"/>
    <w:rsid w:val="00C16194"/>
    <w:rsid w:val="00C16A2C"/>
    <w:rsid w:val="00C241D3"/>
    <w:rsid w:val="00C30385"/>
    <w:rsid w:val="00C47D88"/>
    <w:rsid w:val="00C61F25"/>
    <w:rsid w:val="00C63082"/>
    <w:rsid w:val="00C6431E"/>
    <w:rsid w:val="00C661F5"/>
    <w:rsid w:val="00C66EB8"/>
    <w:rsid w:val="00C672D6"/>
    <w:rsid w:val="00C72BE0"/>
    <w:rsid w:val="00C77BBF"/>
    <w:rsid w:val="00C93382"/>
    <w:rsid w:val="00C97739"/>
    <w:rsid w:val="00CA1813"/>
    <w:rsid w:val="00CC2641"/>
    <w:rsid w:val="00CC6022"/>
    <w:rsid w:val="00CF397B"/>
    <w:rsid w:val="00D03C24"/>
    <w:rsid w:val="00D21C01"/>
    <w:rsid w:val="00D27329"/>
    <w:rsid w:val="00D31B27"/>
    <w:rsid w:val="00D36EA0"/>
    <w:rsid w:val="00D51C1B"/>
    <w:rsid w:val="00D52E86"/>
    <w:rsid w:val="00D638C6"/>
    <w:rsid w:val="00D642BA"/>
    <w:rsid w:val="00D84CC5"/>
    <w:rsid w:val="00D8652F"/>
    <w:rsid w:val="00D93214"/>
    <w:rsid w:val="00D9492A"/>
    <w:rsid w:val="00DB091A"/>
    <w:rsid w:val="00DB0F1B"/>
    <w:rsid w:val="00DB6BE6"/>
    <w:rsid w:val="00DC23AC"/>
    <w:rsid w:val="00DD286B"/>
    <w:rsid w:val="00DD43F1"/>
    <w:rsid w:val="00DD72EB"/>
    <w:rsid w:val="00DF0781"/>
    <w:rsid w:val="00DF799B"/>
    <w:rsid w:val="00E01661"/>
    <w:rsid w:val="00E053A8"/>
    <w:rsid w:val="00E319B5"/>
    <w:rsid w:val="00E45127"/>
    <w:rsid w:val="00E4622A"/>
    <w:rsid w:val="00E473D0"/>
    <w:rsid w:val="00E61AC3"/>
    <w:rsid w:val="00E62EE6"/>
    <w:rsid w:val="00E869FA"/>
    <w:rsid w:val="00E9423B"/>
    <w:rsid w:val="00ED4AA3"/>
    <w:rsid w:val="00ED5BD6"/>
    <w:rsid w:val="00ED7D34"/>
    <w:rsid w:val="00EF48C5"/>
    <w:rsid w:val="00F02E6A"/>
    <w:rsid w:val="00F04E5F"/>
    <w:rsid w:val="00F15D8F"/>
    <w:rsid w:val="00F27A65"/>
    <w:rsid w:val="00F44C7A"/>
    <w:rsid w:val="00F45A71"/>
    <w:rsid w:val="00F45E27"/>
    <w:rsid w:val="00F46754"/>
    <w:rsid w:val="00F5623F"/>
    <w:rsid w:val="00F57F78"/>
    <w:rsid w:val="00F70AA1"/>
    <w:rsid w:val="00F7104C"/>
    <w:rsid w:val="00F72C42"/>
    <w:rsid w:val="00F85B44"/>
    <w:rsid w:val="00FC58DE"/>
    <w:rsid w:val="00FD1B5C"/>
    <w:rsid w:val="00FF4F86"/>
    <w:rsid w:val="00FF5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3473"/>
    <w:pPr>
      <w:ind w:firstLine="709"/>
      <w:jc w:val="both"/>
    </w:pPr>
    <w:rPr>
      <w:sz w:val="24"/>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semiHidden/>
    <w:rsid w:val="00A93473"/>
    <w:rPr>
      <w:sz w:val="20"/>
      <w:szCs w:val="20"/>
    </w:rPr>
  </w:style>
  <w:style w:type="character" w:customStyle="1" w:styleId="a4">
    <w:name w:val="Текст сноски Знак"/>
    <w:link w:val="a3"/>
    <w:semiHidden/>
    <w:locked/>
    <w:rsid w:val="00A93473"/>
    <w:rPr>
      <w:lang w:val="ru-RU" w:eastAsia="en-US" w:bidi="ar-SA"/>
    </w:rPr>
  </w:style>
  <w:style w:type="character" w:styleId="a5">
    <w:name w:val="footnote reference"/>
    <w:semiHidden/>
    <w:rsid w:val="00A93473"/>
    <w:rPr>
      <w:rFonts w:cs="Times New Roman"/>
      <w:vertAlign w:val="superscript"/>
    </w:rPr>
  </w:style>
  <w:style w:type="character" w:styleId="a6">
    <w:name w:val="annotation reference"/>
    <w:semiHidden/>
    <w:rsid w:val="00A93473"/>
    <w:rPr>
      <w:rFonts w:cs="Times New Roman"/>
      <w:sz w:val="16"/>
      <w:szCs w:val="16"/>
    </w:rPr>
  </w:style>
  <w:style w:type="paragraph" w:styleId="a7">
    <w:name w:val="annotation text"/>
    <w:basedOn w:val="a"/>
    <w:link w:val="a8"/>
    <w:semiHidden/>
    <w:rsid w:val="00A93473"/>
    <w:rPr>
      <w:sz w:val="20"/>
      <w:szCs w:val="20"/>
    </w:rPr>
  </w:style>
  <w:style w:type="character" w:customStyle="1" w:styleId="a8">
    <w:name w:val="Текст примечания Знак"/>
    <w:link w:val="a7"/>
    <w:semiHidden/>
    <w:locked/>
    <w:rsid w:val="00A93473"/>
    <w:rPr>
      <w:lang w:val="ru-RU" w:eastAsia="en-US" w:bidi="ar-SA"/>
    </w:rPr>
  </w:style>
  <w:style w:type="paragraph" w:styleId="a9">
    <w:name w:val="Balloon Text"/>
    <w:basedOn w:val="a"/>
    <w:semiHidden/>
    <w:rsid w:val="00A93473"/>
    <w:rPr>
      <w:rFonts w:ascii="Tahoma" w:hAnsi="Tahoma" w:cs="Tahoma"/>
      <w:sz w:val="16"/>
      <w:szCs w:val="16"/>
    </w:rPr>
  </w:style>
  <w:style w:type="paragraph" w:styleId="aa">
    <w:name w:val="annotation subject"/>
    <w:basedOn w:val="a7"/>
    <w:next w:val="a7"/>
    <w:semiHidden/>
    <w:rsid w:val="00120919"/>
    <w:rPr>
      <w:b/>
      <w:bCs/>
    </w:rPr>
  </w:style>
  <w:style w:type="paragraph" w:styleId="-1">
    <w:name w:val="Colorful List Accent 1"/>
    <w:basedOn w:val="a"/>
    <w:uiPriority w:val="34"/>
    <w:qFormat/>
    <w:rsid w:val="00C61F25"/>
    <w:pPr>
      <w:ind w:left="720" w:firstLine="0"/>
      <w:contextualSpacing/>
      <w:jc w:val="left"/>
    </w:pPr>
    <w:rPr>
      <w:szCs w:val="24"/>
      <w:lang w:eastAsia="ru-RU"/>
    </w:rPr>
  </w:style>
  <w:style w:type="character" w:styleId="ab">
    <w:name w:val="Hyperlink"/>
    <w:uiPriority w:val="99"/>
    <w:unhideWhenUsed/>
    <w:rsid w:val="00C61F25"/>
    <w:rPr>
      <w:color w:val="0000FF"/>
      <w:u w:val="single"/>
    </w:rPr>
  </w:style>
  <w:style w:type="paragraph" w:customStyle="1" w:styleId="Bibliography">
    <w:name w:val="Bibliography"/>
    <w:basedOn w:val="a"/>
    <w:next w:val="a"/>
    <w:uiPriority w:val="37"/>
    <w:unhideWhenUsed/>
    <w:rsid w:val="00DD286B"/>
  </w:style>
  <w:style w:type="character" w:styleId="ac">
    <w:name w:val="FollowedHyperlink"/>
    <w:rsid w:val="005C301E"/>
    <w:rPr>
      <w:color w:val="800080"/>
      <w:u w:val="single"/>
    </w:rPr>
  </w:style>
  <w:style w:type="paragraph" w:styleId="ad">
    <w:name w:val="header"/>
    <w:basedOn w:val="a"/>
    <w:link w:val="ae"/>
    <w:rsid w:val="003B17B1"/>
    <w:pPr>
      <w:tabs>
        <w:tab w:val="center" w:pos="4677"/>
        <w:tab w:val="right" w:pos="9355"/>
      </w:tabs>
    </w:pPr>
  </w:style>
  <w:style w:type="character" w:customStyle="1" w:styleId="ae">
    <w:name w:val="Верхний колонтитул Знак"/>
    <w:link w:val="ad"/>
    <w:rsid w:val="003B17B1"/>
    <w:rPr>
      <w:sz w:val="24"/>
      <w:szCs w:val="22"/>
      <w:lang w:eastAsia="en-US"/>
    </w:rPr>
  </w:style>
  <w:style w:type="paragraph" w:styleId="af">
    <w:name w:val="footer"/>
    <w:basedOn w:val="a"/>
    <w:link w:val="af0"/>
    <w:uiPriority w:val="99"/>
    <w:rsid w:val="003B17B1"/>
    <w:pPr>
      <w:tabs>
        <w:tab w:val="center" w:pos="4677"/>
        <w:tab w:val="right" w:pos="9355"/>
      </w:tabs>
    </w:pPr>
  </w:style>
  <w:style w:type="character" w:customStyle="1" w:styleId="af0">
    <w:name w:val="Нижний колонтитул Знак"/>
    <w:link w:val="af"/>
    <w:uiPriority w:val="99"/>
    <w:rsid w:val="003B17B1"/>
    <w:rPr>
      <w:sz w:val="24"/>
      <w:szCs w:val="22"/>
      <w:lang w:eastAsia="en-US"/>
    </w:rPr>
  </w:style>
  <w:style w:type="character" w:styleId="af1">
    <w:name w:val="Strong"/>
    <w:qFormat/>
    <w:rsid w:val="00C63082"/>
    <w:rPr>
      <w:b/>
      <w:bCs/>
    </w:rPr>
  </w:style>
  <w:style w:type="paragraph" w:styleId="af2">
    <w:name w:val="Bibliography"/>
    <w:basedOn w:val="a"/>
    <w:next w:val="a"/>
    <w:uiPriority w:val="37"/>
    <w:unhideWhenUsed/>
    <w:rsid w:val="004C5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3473"/>
    <w:pPr>
      <w:ind w:firstLine="709"/>
      <w:jc w:val="both"/>
    </w:pPr>
    <w:rPr>
      <w:sz w:val="24"/>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semiHidden/>
    <w:rsid w:val="00A93473"/>
    <w:rPr>
      <w:sz w:val="20"/>
      <w:szCs w:val="20"/>
    </w:rPr>
  </w:style>
  <w:style w:type="character" w:customStyle="1" w:styleId="a4">
    <w:name w:val="Текст сноски Знак"/>
    <w:link w:val="a3"/>
    <w:semiHidden/>
    <w:locked/>
    <w:rsid w:val="00A93473"/>
    <w:rPr>
      <w:lang w:val="ru-RU" w:eastAsia="en-US" w:bidi="ar-SA"/>
    </w:rPr>
  </w:style>
  <w:style w:type="character" w:styleId="a5">
    <w:name w:val="footnote reference"/>
    <w:semiHidden/>
    <w:rsid w:val="00A93473"/>
    <w:rPr>
      <w:rFonts w:cs="Times New Roman"/>
      <w:vertAlign w:val="superscript"/>
    </w:rPr>
  </w:style>
  <w:style w:type="character" w:styleId="a6">
    <w:name w:val="annotation reference"/>
    <w:semiHidden/>
    <w:rsid w:val="00A93473"/>
    <w:rPr>
      <w:rFonts w:cs="Times New Roman"/>
      <w:sz w:val="16"/>
      <w:szCs w:val="16"/>
    </w:rPr>
  </w:style>
  <w:style w:type="paragraph" w:styleId="a7">
    <w:name w:val="annotation text"/>
    <w:basedOn w:val="a"/>
    <w:link w:val="a8"/>
    <w:semiHidden/>
    <w:rsid w:val="00A93473"/>
    <w:rPr>
      <w:sz w:val="20"/>
      <w:szCs w:val="20"/>
    </w:rPr>
  </w:style>
  <w:style w:type="character" w:customStyle="1" w:styleId="a8">
    <w:name w:val="Текст примечания Знак"/>
    <w:link w:val="a7"/>
    <w:semiHidden/>
    <w:locked/>
    <w:rsid w:val="00A93473"/>
    <w:rPr>
      <w:lang w:val="ru-RU" w:eastAsia="en-US" w:bidi="ar-SA"/>
    </w:rPr>
  </w:style>
  <w:style w:type="paragraph" w:styleId="a9">
    <w:name w:val="Balloon Text"/>
    <w:basedOn w:val="a"/>
    <w:semiHidden/>
    <w:rsid w:val="00A93473"/>
    <w:rPr>
      <w:rFonts w:ascii="Tahoma" w:hAnsi="Tahoma" w:cs="Tahoma"/>
      <w:sz w:val="16"/>
      <w:szCs w:val="16"/>
    </w:rPr>
  </w:style>
  <w:style w:type="paragraph" w:styleId="aa">
    <w:name w:val="annotation subject"/>
    <w:basedOn w:val="a7"/>
    <w:next w:val="a7"/>
    <w:semiHidden/>
    <w:rsid w:val="00120919"/>
    <w:rPr>
      <w:b/>
      <w:bCs/>
    </w:rPr>
  </w:style>
  <w:style w:type="paragraph" w:styleId="-1">
    <w:name w:val="Colorful List Accent 1"/>
    <w:basedOn w:val="a"/>
    <w:uiPriority w:val="34"/>
    <w:qFormat/>
    <w:rsid w:val="00C61F25"/>
    <w:pPr>
      <w:ind w:left="720" w:firstLine="0"/>
      <w:contextualSpacing/>
      <w:jc w:val="left"/>
    </w:pPr>
    <w:rPr>
      <w:szCs w:val="24"/>
      <w:lang w:eastAsia="ru-RU"/>
    </w:rPr>
  </w:style>
  <w:style w:type="character" w:styleId="ab">
    <w:name w:val="Hyperlink"/>
    <w:uiPriority w:val="99"/>
    <w:unhideWhenUsed/>
    <w:rsid w:val="00C61F25"/>
    <w:rPr>
      <w:color w:val="0000FF"/>
      <w:u w:val="single"/>
    </w:rPr>
  </w:style>
  <w:style w:type="paragraph" w:customStyle="1" w:styleId="Bibliography">
    <w:name w:val="Bibliography"/>
    <w:basedOn w:val="a"/>
    <w:next w:val="a"/>
    <w:uiPriority w:val="37"/>
    <w:unhideWhenUsed/>
    <w:rsid w:val="00DD286B"/>
  </w:style>
  <w:style w:type="character" w:styleId="ac">
    <w:name w:val="FollowedHyperlink"/>
    <w:rsid w:val="005C301E"/>
    <w:rPr>
      <w:color w:val="800080"/>
      <w:u w:val="single"/>
    </w:rPr>
  </w:style>
  <w:style w:type="paragraph" w:styleId="ad">
    <w:name w:val="header"/>
    <w:basedOn w:val="a"/>
    <w:link w:val="ae"/>
    <w:rsid w:val="003B17B1"/>
    <w:pPr>
      <w:tabs>
        <w:tab w:val="center" w:pos="4677"/>
        <w:tab w:val="right" w:pos="9355"/>
      </w:tabs>
    </w:pPr>
  </w:style>
  <w:style w:type="character" w:customStyle="1" w:styleId="ae">
    <w:name w:val="Верхний колонтитул Знак"/>
    <w:link w:val="ad"/>
    <w:rsid w:val="003B17B1"/>
    <w:rPr>
      <w:sz w:val="24"/>
      <w:szCs w:val="22"/>
      <w:lang w:eastAsia="en-US"/>
    </w:rPr>
  </w:style>
  <w:style w:type="paragraph" w:styleId="af">
    <w:name w:val="footer"/>
    <w:basedOn w:val="a"/>
    <w:link w:val="af0"/>
    <w:uiPriority w:val="99"/>
    <w:rsid w:val="003B17B1"/>
    <w:pPr>
      <w:tabs>
        <w:tab w:val="center" w:pos="4677"/>
        <w:tab w:val="right" w:pos="9355"/>
      </w:tabs>
    </w:pPr>
  </w:style>
  <w:style w:type="character" w:customStyle="1" w:styleId="af0">
    <w:name w:val="Нижний колонтитул Знак"/>
    <w:link w:val="af"/>
    <w:uiPriority w:val="99"/>
    <w:rsid w:val="003B17B1"/>
    <w:rPr>
      <w:sz w:val="24"/>
      <w:szCs w:val="22"/>
      <w:lang w:eastAsia="en-US"/>
    </w:rPr>
  </w:style>
  <w:style w:type="character" w:styleId="af1">
    <w:name w:val="Strong"/>
    <w:qFormat/>
    <w:rsid w:val="00C63082"/>
    <w:rPr>
      <w:b/>
      <w:bCs/>
    </w:rPr>
  </w:style>
  <w:style w:type="paragraph" w:styleId="af2">
    <w:name w:val="Bibliography"/>
    <w:basedOn w:val="a"/>
    <w:next w:val="a"/>
    <w:uiPriority w:val="37"/>
    <w:unhideWhenUsed/>
    <w:rsid w:val="004C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se.ru/org/hse/rlms"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Figure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Figure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esktop\Figure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ser\Desktop\Figure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user\Desktop\Figures.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8016765547581644E-2"/>
          <c:y val="4.7069513675335795E-2"/>
          <c:w val="0.55538606360486908"/>
          <c:h val="0.84672314037999585"/>
        </c:manualLayout>
      </c:layout>
      <c:lineChart>
        <c:grouping val="standard"/>
        <c:varyColors val="0"/>
        <c:ser>
          <c:idx val="0"/>
          <c:order val="0"/>
          <c:tx>
            <c:strRef>
              <c:f>'Описательная статистика'!$N$2</c:f>
              <c:strCache>
                <c:ptCount val="1"/>
                <c:pt idx="0">
                  <c:v>Average value of child benefit A, rubles</c:v>
                </c:pt>
              </c:strCache>
            </c:strRef>
          </c:tx>
          <c:cat>
            <c:numRef>
              <c:f>'Описательная статистика'!$A$3:$A$14</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'Описательная статистика'!$N$3:$N$14</c:f>
              <c:numCache>
                <c:formatCode>General</c:formatCode>
                <c:ptCount val="12"/>
                <c:pt idx="0">
                  <c:v>1233.8699999999999</c:v>
                </c:pt>
                <c:pt idx="1">
                  <c:v>1608.57</c:v>
                </c:pt>
                <c:pt idx="2">
                  <c:v>2043.54</c:v>
                </c:pt>
                <c:pt idx="3">
                  <c:v>1679.38</c:v>
                </c:pt>
                <c:pt idx="4">
                  <c:v>4296.8999999999996</c:v>
                </c:pt>
                <c:pt idx="5">
                  <c:v>5201.7</c:v>
                </c:pt>
                <c:pt idx="6">
                  <c:v>4711.99</c:v>
                </c:pt>
                <c:pt idx="7">
                  <c:v>5477.69</c:v>
                </c:pt>
                <c:pt idx="8">
                  <c:v>6046.29</c:v>
                </c:pt>
                <c:pt idx="9">
                  <c:v>5511.32</c:v>
                </c:pt>
                <c:pt idx="10">
                  <c:v>6337.44</c:v>
                </c:pt>
                <c:pt idx="11">
                  <c:v>7453.61</c:v>
                </c:pt>
              </c:numCache>
            </c:numRef>
          </c:val>
          <c:smooth val="0"/>
        </c:ser>
        <c:ser>
          <c:idx val="1"/>
          <c:order val="1"/>
          <c:tx>
            <c:strRef>
              <c:f>'Описательная статистика'!$O$2</c:f>
              <c:strCache>
                <c:ptCount val="1"/>
                <c:pt idx="0">
                  <c:v>Average value of child benefit B, rubles </c:v>
                </c:pt>
              </c:strCache>
            </c:strRef>
          </c:tx>
          <c:cat>
            <c:numRef>
              <c:f>'Описательная статистика'!$A$3:$A$14</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'Описательная статистика'!$O$3:$O$14</c:f>
              <c:numCache>
                <c:formatCode>General</c:formatCode>
                <c:ptCount val="12"/>
                <c:pt idx="0">
                  <c:v>453.99</c:v>
                </c:pt>
                <c:pt idx="1">
                  <c:v>427.93</c:v>
                </c:pt>
                <c:pt idx="2">
                  <c:v>425.84</c:v>
                </c:pt>
                <c:pt idx="3">
                  <c:v>587.82000000000005</c:v>
                </c:pt>
                <c:pt idx="4">
                  <c:v>632.17999999999995</c:v>
                </c:pt>
                <c:pt idx="5">
                  <c:v>1111.51</c:v>
                </c:pt>
                <c:pt idx="6">
                  <c:v>935.36</c:v>
                </c:pt>
                <c:pt idx="7">
                  <c:v>1320.32</c:v>
                </c:pt>
                <c:pt idx="8">
                  <c:v>1304.76</c:v>
                </c:pt>
                <c:pt idx="9">
                  <c:v>1499.22</c:v>
                </c:pt>
                <c:pt idx="10">
                  <c:v>1672.94</c:v>
                </c:pt>
                <c:pt idx="11">
                  <c:v>1620.75</c:v>
                </c:pt>
              </c:numCache>
            </c:numRef>
          </c:val>
          <c:smooth val="0"/>
        </c:ser>
        <c:dLbls>
          <c:showLegendKey val="0"/>
          <c:showVal val="0"/>
          <c:showCatName val="0"/>
          <c:showSerName val="0"/>
          <c:showPercent val="0"/>
          <c:showBubbleSize val="0"/>
        </c:dLbls>
        <c:marker val="1"/>
        <c:smooth val="0"/>
        <c:axId val="210263424"/>
        <c:axId val="210277888"/>
      </c:lineChart>
      <c:catAx>
        <c:axId val="210263424"/>
        <c:scaling>
          <c:orientation val="minMax"/>
        </c:scaling>
        <c:delete val="0"/>
        <c:axPos val="b"/>
        <c:numFmt formatCode="General" sourceLinked="1"/>
        <c:majorTickMark val="out"/>
        <c:minorTickMark val="none"/>
        <c:tickLblPos val="nextTo"/>
        <c:crossAx val="210277888"/>
        <c:crosses val="autoZero"/>
        <c:auto val="1"/>
        <c:lblAlgn val="ctr"/>
        <c:lblOffset val="100"/>
        <c:noMultiLvlLbl val="0"/>
      </c:catAx>
      <c:valAx>
        <c:axId val="210277888"/>
        <c:scaling>
          <c:orientation val="minMax"/>
        </c:scaling>
        <c:delete val="0"/>
        <c:axPos val="l"/>
        <c:majorGridlines/>
        <c:numFmt formatCode="General" sourceLinked="1"/>
        <c:majorTickMark val="out"/>
        <c:minorTickMark val="none"/>
        <c:tickLblPos val="nextTo"/>
        <c:crossAx val="210263424"/>
        <c:crosses val="autoZero"/>
        <c:crossBetween val="between"/>
      </c:valAx>
    </c:plotArea>
    <c:legend>
      <c:legendPos val="r"/>
      <c:layout>
        <c:manualLayout>
          <c:xMode val="edge"/>
          <c:yMode val="edge"/>
          <c:x val="0.66480465191367688"/>
          <c:y val="0.23220630709183968"/>
          <c:w val="0.32235425442958748"/>
          <c:h val="0.46775483607356361"/>
        </c:manualLayou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'Описательная статистика'!$P$2</c:f>
              <c:strCache>
                <c:ptCount val="1"/>
                <c:pt idx="0">
                  <c:v>Average share of all child benefits in households-recipients incomes, %</c:v>
                </c:pt>
              </c:strCache>
            </c:strRef>
          </c:tx>
          <c:cat>
            <c:numRef>
              <c:f>'Описательная статистика'!$A$3:$A$14</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'Описательная статистика'!$P$3:$P$14</c:f>
              <c:numCache>
                <c:formatCode>General</c:formatCode>
                <c:ptCount val="12"/>
                <c:pt idx="0">
                  <c:v>11.8</c:v>
                </c:pt>
                <c:pt idx="1">
                  <c:v>6.4</c:v>
                </c:pt>
                <c:pt idx="2">
                  <c:v>9.76</c:v>
                </c:pt>
                <c:pt idx="3">
                  <c:v>9.8000000000000007</c:v>
                </c:pt>
                <c:pt idx="4">
                  <c:v>20.95</c:v>
                </c:pt>
                <c:pt idx="5">
                  <c:v>21.56</c:v>
                </c:pt>
                <c:pt idx="6">
                  <c:v>24.47</c:v>
                </c:pt>
                <c:pt idx="7">
                  <c:v>22.17</c:v>
                </c:pt>
                <c:pt idx="8">
                  <c:v>25.58</c:v>
                </c:pt>
                <c:pt idx="9">
                  <c:v>18.350000000000001</c:v>
                </c:pt>
                <c:pt idx="10">
                  <c:v>22.46</c:v>
                </c:pt>
                <c:pt idx="11">
                  <c:v>20.82</c:v>
                </c:pt>
              </c:numCache>
            </c:numRef>
          </c:val>
          <c:smooth val="0"/>
        </c:ser>
        <c:ser>
          <c:idx val="1"/>
          <c:order val="1"/>
          <c:tx>
            <c:strRef>
              <c:f>'Описательная статистика'!$Q$2</c:f>
              <c:strCache>
                <c:ptCount val="1"/>
                <c:pt idx="0">
                  <c:v>Average share of child benefits A in households-recipients incomes, %</c:v>
                </c:pt>
              </c:strCache>
            </c:strRef>
          </c:tx>
          <c:cat>
            <c:numRef>
              <c:f>'Описательная статистика'!$A$3:$A$14</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'Описательная статистика'!$Q$3:$Q$14</c:f>
              <c:numCache>
                <c:formatCode>General</c:formatCode>
                <c:ptCount val="12"/>
                <c:pt idx="0">
                  <c:v>7.89</c:v>
                </c:pt>
                <c:pt idx="1">
                  <c:v>6.02</c:v>
                </c:pt>
                <c:pt idx="2">
                  <c:v>7.9</c:v>
                </c:pt>
                <c:pt idx="3">
                  <c:v>7.16</c:v>
                </c:pt>
                <c:pt idx="4">
                  <c:v>14.48</c:v>
                </c:pt>
                <c:pt idx="5">
                  <c:v>15.63</c:v>
                </c:pt>
                <c:pt idx="6">
                  <c:v>16.61</c:v>
                </c:pt>
                <c:pt idx="7">
                  <c:v>16.489999999999998</c:v>
                </c:pt>
                <c:pt idx="8">
                  <c:v>16.66</c:v>
                </c:pt>
                <c:pt idx="9">
                  <c:v>13.01</c:v>
                </c:pt>
                <c:pt idx="10">
                  <c:v>14.68</c:v>
                </c:pt>
                <c:pt idx="11">
                  <c:v>15.4</c:v>
                </c:pt>
              </c:numCache>
            </c:numRef>
          </c:val>
          <c:smooth val="0"/>
        </c:ser>
        <c:ser>
          <c:idx val="2"/>
          <c:order val="2"/>
          <c:tx>
            <c:strRef>
              <c:f>'Описательная статистика'!$R$2</c:f>
              <c:strCache>
                <c:ptCount val="1"/>
                <c:pt idx="0">
                  <c:v>Average share of child benefits B in households-recipients incomes, %</c:v>
                </c:pt>
              </c:strCache>
            </c:strRef>
          </c:tx>
          <c:cat>
            <c:numRef>
              <c:f>'Описательная статистика'!$A$3:$A$14</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'Описательная статистика'!$R$3:$R$14</c:f>
              <c:numCache>
                <c:formatCode>General</c:formatCode>
                <c:ptCount val="12"/>
                <c:pt idx="0">
                  <c:v>5.07</c:v>
                </c:pt>
                <c:pt idx="1">
                  <c:v>3.81</c:v>
                </c:pt>
                <c:pt idx="2">
                  <c:v>4.2</c:v>
                </c:pt>
                <c:pt idx="3">
                  <c:v>4.8099999999999996</c:v>
                </c:pt>
                <c:pt idx="4">
                  <c:v>3.54</c:v>
                </c:pt>
                <c:pt idx="5">
                  <c:v>5.78</c:v>
                </c:pt>
                <c:pt idx="6">
                  <c:v>4.97</c:v>
                </c:pt>
                <c:pt idx="7">
                  <c:v>5.85</c:v>
                </c:pt>
                <c:pt idx="8">
                  <c:v>4.9000000000000004</c:v>
                </c:pt>
                <c:pt idx="9">
                  <c:v>5.71</c:v>
                </c:pt>
                <c:pt idx="10">
                  <c:v>4.91</c:v>
                </c:pt>
                <c:pt idx="11">
                  <c:v>4.45</c:v>
                </c:pt>
              </c:numCache>
            </c:numRef>
          </c:val>
          <c:smooth val="0"/>
        </c:ser>
        <c:dLbls>
          <c:showLegendKey val="0"/>
          <c:showVal val="0"/>
          <c:showCatName val="0"/>
          <c:showSerName val="0"/>
          <c:showPercent val="0"/>
          <c:showBubbleSize val="0"/>
        </c:dLbls>
        <c:marker val="1"/>
        <c:smooth val="0"/>
        <c:axId val="131211264"/>
        <c:axId val="131212800"/>
      </c:lineChart>
      <c:catAx>
        <c:axId val="131211264"/>
        <c:scaling>
          <c:orientation val="minMax"/>
        </c:scaling>
        <c:delete val="0"/>
        <c:axPos val="b"/>
        <c:numFmt formatCode="General" sourceLinked="1"/>
        <c:majorTickMark val="out"/>
        <c:minorTickMark val="none"/>
        <c:tickLblPos val="nextTo"/>
        <c:crossAx val="131212800"/>
        <c:crosses val="autoZero"/>
        <c:auto val="1"/>
        <c:lblAlgn val="ctr"/>
        <c:lblOffset val="100"/>
        <c:noMultiLvlLbl val="0"/>
      </c:catAx>
      <c:valAx>
        <c:axId val="131212800"/>
        <c:scaling>
          <c:orientation val="minMax"/>
        </c:scaling>
        <c:delete val="0"/>
        <c:axPos val="l"/>
        <c:majorGridlines/>
        <c:numFmt formatCode="General" sourceLinked="1"/>
        <c:majorTickMark val="out"/>
        <c:minorTickMark val="none"/>
        <c:tickLblPos val="nextTo"/>
        <c:crossAx val="131211264"/>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'Описательная статистика'!$S$2</c:f>
              <c:strCache>
                <c:ptCount val="1"/>
                <c:pt idx="0">
                  <c:v>Median share of all child benefits in households-recipients incomes, %</c:v>
                </c:pt>
              </c:strCache>
            </c:strRef>
          </c:tx>
          <c:cat>
            <c:numRef>
              <c:f>'Описательная статистика'!$A$3:$A$14</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'Описательная статистика'!$S$3:$S$14</c:f>
              <c:numCache>
                <c:formatCode>General</c:formatCode>
                <c:ptCount val="12"/>
                <c:pt idx="0">
                  <c:v>5.08</c:v>
                </c:pt>
                <c:pt idx="1">
                  <c:v>3.29</c:v>
                </c:pt>
                <c:pt idx="2">
                  <c:v>2.83</c:v>
                </c:pt>
                <c:pt idx="3">
                  <c:v>7.56</c:v>
                </c:pt>
                <c:pt idx="4">
                  <c:v>17.78</c:v>
                </c:pt>
                <c:pt idx="5">
                  <c:v>16.09</c:v>
                </c:pt>
                <c:pt idx="6">
                  <c:v>15.36</c:v>
                </c:pt>
                <c:pt idx="7">
                  <c:v>16.39</c:v>
                </c:pt>
                <c:pt idx="8">
                  <c:v>17.13</c:v>
                </c:pt>
                <c:pt idx="9">
                  <c:v>13.59</c:v>
                </c:pt>
                <c:pt idx="10">
                  <c:v>16.670000000000002</c:v>
                </c:pt>
                <c:pt idx="11">
                  <c:v>15.95</c:v>
                </c:pt>
              </c:numCache>
            </c:numRef>
          </c:val>
          <c:smooth val="0"/>
        </c:ser>
        <c:ser>
          <c:idx val="1"/>
          <c:order val="1"/>
          <c:tx>
            <c:strRef>
              <c:f>'Описательная статистика'!$T$2</c:f>
              <c:strCache>
                <c:ptCount val="1"/>
                <c:pt idx="0">
                  <c:v>Median share of child benefits A in households-recipients incomes, %</c:v>
                </c:pt>
              </c:strCache>
            </c:strRef>
          </c:tx>
          <c:cat>
            <c:numRef>
              <c:f>'Описательная статистика'!$A$3:$A$14</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'Описательная статистика'!$T$3:$T$14</c:f>
              <c:numCache>
                <c:formatCode>General</c:formatCode>
                <c:ptCount val="12"/>
                <c:pt idx="0">
                  <c:v>3.73</c:v>
                </c:pt>
                <c:pt idx="1">
                  <c:v>2.37</c:v>
                </c:pt>
                <c:pt idx="2">
                  <c:v>2.44</c:v>
                </c:pt>
                <c:pt idx="3">
                  <c:v>3.28</c:v>
                </c:pt>
                <c:pt idx="4">
                  <c:v>10.71</c:v>
                </c:pt>
                <c:pt idx="5">
                  <c:v>10.54</c:v>
                </c:pt>
                <c:pt idx="6">
                  <c:v>10.85</c:v>
                </c:pt>
                <c:pt idx="7">
                  <c:v>12.11</c:v>
                </c:pt>
                <c:pt idx="8">
                  <c:v>11.44</c:v>
                </c:pt>
                <c:pt idx="9">
                  <c:v>9.74</c:v>
                </c:pt>
                <c:pt idx="10">
                  <c:v>10.43</c:v>
                </c:pt>
                <c:pt idx="11">
                  <c:v>10.47</c:v>
                </c:pt>
              </c:numCache>
            </c:numRef>
          </c:val>
          <c:smooth val="0"/>
        </c:ser>
        <c:ser>
          <c:idx val="2"/>
          <c:order val="2"/>
          <c:tx>
            <c:strRef>
              <c:f>'Описательная статистика'!$U$2</c:f>
              <c:strCache>
                <c:ptCount val="1"/>
                <c:pt idx="0">
                  <c:v>Median share of child benefits B in households-recipients incomes, %</c:v>
                </c:pt>
              </c:strCache>
            </c:strRef>
          </c:tx>
          <c:cat>
            <c:numRef>
              <c:f>'Описательная статистика'!$A$3:$A$14</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'Описательная статистика'!$U$3:$U$14</c:f>
              <c:numCache>
                <c:formatCode>General</c:formatCode>
                <c:ptCount val="12"/>
                <c:pt idx="0">
                  <c:v>1.66</c:v>
                </c:pt>
                <c:pt idx="1">
                  <c:v>1.37</c:v>
                </c:pt>
                <c:pt idx="2">
                  <c:v>1.26</c:v>
                </c:pt>
                <c:pt idx="3">
                  <c:v>1.27</c:v>
                </c:pt>
                <c:pt idx="4">
                  <c:v>1.19</c:v>
                </c:pt>
                <c:pt idx="5">
                  <c:v>1.42</c:v>
                </c:pt>
                <c:pt idx="6">
                  <c:v>1.45</c:v>
                </c:pt>
                <c:pt idx="7">
                  <c:v>1.47</c:v>
                </c:pt>
                <c:pt idx="8">
                  <c:v>1.45</c:v>
                </c:pt>
                <c:pt idx="9">
                  <c:v>1.52</c:v>
                </c:pt>
                <c:pt idx="10">
                  <c:v>1.33</c:v>
                </c:pt>
                <c:pt idx="11">
                  <c:v>1.32</c:v>
                </c:pt>
              </c:numCache>
            </c:numRef>
          </c:val>
          <c:smooth val="0"/>
        </c:ser>
        <c:dLbls>
          <c:showLegendKey val="0"/>
          <c:showVal val="0"/>
          <c:showCatName val="0"/>
          <c:showSerName val="0"/>
          <c:showPercent val="0"/>
          <c:showBubbleSize val="0"/>
        </c:dLbls>
        <c:marker val="1"/>
        <c:smooth val="0"/>
        <c:axId val="131227008"/>
        <c:axId val="131232896"/>
      </c:lineChart>
      <c:catAx>
        <c:axId val="131227008"/>
        <c:scaling>
          <c:orientation val="minMax"/>
        </c:scaling>
        <c:delete val="0"/>
        <c:axPos val="b"/>
        <c:numFmt formatCode="General" sourceLinked="1"/>
        <c:majorTickMark val="out"/>
        <c:minorTickMark val="none"/>
        <c:tickLblPos val="nextTo"/>
        <c:crossAx val="131232896"/>
        <c:crosses val="autoZero"/>
        <c:auto val="1"/>
        <c:lblAlgn val="ctr"/>
        <c:lblOffset val="100"/>
        <c:noMultiLvlLbl val="0"/>
      </c:catAx>
      <c:valAx>
        <c:axId val="131232896"/>
        <c:scaling>
          <c:orientation val="minMax"/>
        </c:scaling>
        <c:delete val="0"/>
        <c:axPos val="l"/>
        <c:majorGridlines/>
        <c:numFmt formatCode="General" sourceLinked="1"/>
        <c:majorTickMark val="out"/>
        <c:minorTickMark val="none"/>
        <c:tickLblPos val="nextTo"/>
        <c:crossAx val="131227008"/>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8016765547581644E-2"/>
          <c:y val="4.7069513675335795E-2"/>
          <c:w val="0.55538606360486908"/>
          <c:h val="0.84672314037999585"/>
        </c:manualLayout>
      </c:layout>
      <c:lineChart>
        <c:grouping val="standard"/>
        <c:varyColors val="0"/>
        <c:ser>
          <c:idx val="0"/>
          <c:order val="0"/>
          <c:tx>
            <c:strRef>
              <c:f>'Описательная статистика'!$K$2</c:f>
              <c:strCache>
                <c:ptCount val="1"/>
                <c:pt idx="0">
                  <c:v>Average household per capita real income </c:v>
                </c:pt>
              </c:strCache>
            </c:strRef>
          </c:tx>
          <c:cat>
            <c:numRef>
              <c:f>'Описательная статистика'!$A$3:$A$14</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'Описательная статистика'!$K$3:$K$14</c:f>
              <c:numCache>
                <c:formatCode>General</c:formatCode>
                <c:ptCount val="12"/>
                <c:pt idx="0">
                  <c:v>8608.07</c:v>
                </c:pt>
                <c:pt idx="1">
                  <c:v>9387.32</c:v>
                </c:pt>
                <c:pt idx="2">
                  <c:v>10796.86</c:v>
                </c:pt>
                <c:pt idx="3">
                  <c:v>12657.08</c:v>
                </c:pt>
                <c:pt idx="4">
                  <c:v>12726.85</c:v>
                </c:pt>
                <c:pt idx="5">
                  <c:v>15579.61</c:v>
                </c:pt>
                <c:pt idx="6">
                  <c:v>15394.51</c:v>
                </c:pt>
                <c:pt idx="7">
                  <c:v>16840.47</c:v>
                </c:pt>
                <c:pt idx="8">
                  <c:v>16837.86</c:v>
                </c:pt>
                <c:pt idx="9">
                  <c:v>17737.990000000002</c:v>
                </c:pt>
                <c:pt idx="10">
                  <c:v>18423.02</c:v>
                </c:pt>
                <c:pt idx="11">
                  <c:v>17505.900000000001</c:v>
                </c:pt>
              </c:numCache>
            </c:numRef>
          </c:val>
          <c:smooth val="0"/>
        </c:ser>
        <c:ser>
          <c:idx val="1"/>
          <c:order val="1"/>
          <c:tx>
            <c:strRef>
              <c:f>'Описательная статистика'!$L$2</c:f>
              <c:strCache>
                <c:ptCount val="1"/>
                <c:pt idx="0">
                  <c:v>Average per capita real income of households with children </c:v>
                </c:pt>
              </c:strCache>
            </c:strRef>
          </c:tx>
          <c:cat>
            <c:numRef>
              <c:f>'Описательная статистика'!$A$3:$A$14</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'Описательная статистика'!$L$3:$L$14</c:f>
              <c:numCache>
                <c:formatCode>General</c:formatCode>
                <c:ptCount val="12"/>
                <c:pt idx="0">
                  <c:v>7523.95</c:v>
                </c:pt>
                <c:pt idx="1">
                  <c:v>8338.08</c:v>
                </c:pt>
                <c:pt idx="2">
                  <c:v>9675.23</c:v>
                </c:pt>
                <c:pt idx="3">
                  <c:v>11382.26</c:v>
                </c:pt>
                <c:pt idx="4">
                  <c:v>11176.46</c:v>
                </c:pt>
                <c:pt idx="5">
                  <c:v>14605.42</c:v>
                </c:pt>
                <c:pt idx="6">
                  <c:v>12642</c:v>
                </c:pt>
                <c:pt idx="7">
                  <c:v>13007.43</c:v>
                </c:pt>
                <c:pt idx="8">
                  <c:v>13946.67</c:v>
                </c:pt>
                <c:pt idx="9">
                  <c:v>15018.53</c:v>
                </c:pt>
                <c:pt idx="10">
                  <c:v>15527.67</c:v>
                </c:pt>
                <c:pt idx="11">
                  <c:v>14762.45</c:v>
                </c:pt>
              </c:numCache>
            </c:numRef>
          </c:val>
          <c:smooth val="0"/>
        </c:ser>
        <c:ser>
          <c:idx val="2"/>
          <c:order val="2"/>
          <c:tx>
            <c:strRef>
              <c:f>'Описательная статистика'!$M$2</c:f>
              <c:strCache>
                <c:ptCount val="1"/>
                <c:pt idx="0">
                  <c:v>Average per capita real income of childless households </c:v>
                </c:pt>
              </c:strCache>
            </c:strRef>
          </c:tx>
          <c:cat>
            <c:numRef>
              <c:f>'Описательная статистика'!$A$3:$A$14</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'Описательная статистика'!$M$3:$M$14</c:f>
              <c:numCache>
                <c:formatCode>General</c:formatCode>
                <c:ptCount val="12"/>
                <c:pt idx="0">
                  <c:v>9335.67</c:v>
                </c:pt>
                <c:pt idx="1">
                  <c:v>10061.290000000001</c:v>
                </c:pt>
                <c:pt idx="2">
                  <c:v>11466.96</c:v>
                </c:pt>
                <c:pt idx="3">
                  <c:v>13372.05</c:v>
                </c:pt>
                <c:pt idx="4">
                  <c:v>13600.04</c:v>
                </c:pt>
                <c:pt idx="5">
                  <c:v>16083.2</c:v>
                </c:pt>
                <c:pt idx="6">
                  <c:v>16729.63</c:v>
                </c:pt>
                <c:pt idx="7">
                  <c:v>19066.96</c:v>
                </c:pt>
                <c:pt idx="8">
                  <c:v>18530.96</c:v>
                </c:pt>
                <c:pt idx="9">
                  <c:v>19241.689999999999</c:v>
                </c:pt>
                <c:pt idx="10">
                  <c:v>19971.759999999998</c:v>
                </c:pt>
                <c:pt idx="11">
                  <c:v>18906.509999999998</c:v>
                </c:pt>
              </c:numCache>
            </c:numRef>
          </c:val>
          <c:smooth val="0"/>
        </c:ser>
        <c:dLbls>
          <c:showLegendKey val="0"/>
          <c:showVal val="0"/>
          <c:showCatName val="0"/>
          <c:showSerName val="0"/>
          <c:showPercent val="0"/>
          <c:showBubbleSize val="0"/>
        </c:dLbls>
        <c:marker val="1"/>
        <c:smooth val="0"/>
        <c:axId val="131242240"/>
        <c:axId val="131244032"/>
      </c:lineChart>
      <c:catAx>
        <c:axId val="131242240"/>
        <c:scaling>
          <c:orientation val="minMax"/>
        </c:scaling>
        <c:delete val="0"/>
        <c:axPos val="b"/>
        <c:numFmt formatCode="General" sourceLinked="1"/>
        <c:majorTickMark val="out"/>
        <c:minorTickMark val="none"/>
        <c:tickLblPos val="nextTo"/>
        <c:crossAx val="131244032"/>
        <c:crosses val="autoZero"/>
        <c:auto val="1"/>
        <c:lblAlgn val="ctr"/>
        <c:lblOffset val="100"/>
        <c:noMultiLvlLbl val="0"/>
      </c:catAx>
      <c:valAx>
        <c:axId val="131244032"/>
        <c:scaling>
          <c:orientation val="minMax"/>
        </c:scaling>
        <c:delete val="0"/>
        <c:axPos val="l"/>
        <c:majorGridlines/>
        <c:numFmt formatCode="General" sourceLinked="1"/>
        <c:majorTickMark val="out"/>
        <c:minorTickMark val="none"/>
        <c:tickLblPos val="nextTo"/>
        <c:crossAx val="131242240"/>
        <c:crosses val="autoZero"/>
        <c:crossBetween val="between"/>
      </c:valAx>
    </c:plotArea>
    <c:legend>
      <c:legendPos val="r"/>
      <c:layout>
        <c:manualLayout>
          <c:xMode val="edge"/>
          <c:yMode val="edge"/>
          <c:x val="0.66480465191367688"/>
          <c:y val="0.15589468863123795"/>
          <c:w val="0.33519534808632317"/>
          <c:h val="0.45997879565177335"/>
        </c:manualLayout>
      </c:layout>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'Описательная статистика'!$H$2</c:f>
              <c:strCache>
                <c:ptCount val="1"/>
                <c:pt idx="0">
                  <c:v>Share of households – recipients of child benefits among all the households with children, %</c:v>
                </c:pt>
              </c:strCache>
            </c:strRef>
          </c:tx>
          <c:cat>
            <c:numRef>
              <c:f>'Описательная статистика'!$A$3:$A$14</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'Описательная статистика'!$H$3:$H$14</c:f>
              <c:numCache>
                <c:formatCode>General</c:formatCode>
                <c:ptCount val="12"/>
                <c:pt idx="0">
                  <c:v>53.98</c:v>
                </c:pt>
                <c:pt idx="1">
                  <c:v>55.45</c:v>
                </c:pt>
                <c:pt idx="2">
                  <c:v>45.83</c:v>
                </c:pt>
                <c:pt idx="3">
                  <c:v>43.03</c:v>
                </c:pt>
                <c:pt idx="4">
                  <c:v>40.49</c:v>
                </c:pt>
                <c:pt idx="5">
                  <c:v>36.369999999999997</c:v>
                </c:pt>
                <c:pt idx="6">
                  <c:v>39.56</c:v>
                </c:pt>
                <c:pt idx="7">
                  <c:v>41.41</c:v>
                </c:pt>
                <c:pt idx="8">
                  <c:v>40.26</c:v>
                </c:pt>
                <c:pt idx="9">
                  <c:v>36.340000000000003</c:v>
                </c:pt>
                <c:pt idx="10">
                  <c:v>33.75</c:v>
                </c:pt>
                <c:pt idx="11">
                  <c:v>31.89</c:v>
                </c:pt>
              </c:numCache>
            </c:numRef>
          </c:val>
          <c:smooth val="0"/>
        </c:ser>
        <c:ser>
          <c:idx val="1"/>
          <c:order val="1"/>
          <c:tx>
            <c:strRef>
              <c:f>'Описательная статистика'!$I$2</c:f>
              <c:strCache>
                <c:ptCount val="1"/>
                <c:pt idx="0">
                  <c:v>Share of households – recipients of child benefits A among all the households with children, %</c:v>
                </c:pt>
              </c:strCache>
            </c:strRef>
          </c:tx>
          <c:cat>
            <c:numRef>
              <c:f>'Описательная статистика'!$A$3:$A$14</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'Описательная статистика'!$I$3:$I$14</c:f>
              <c:numCache>
                <c:formatCode>General</c:formatCode>
                <c:ptCount val="12"/>
                <c:pt idx="0">
                  <c:v>6.36</c:v>
                </c:pt>
                <c:pt idx="1">
                  <c:v>7.58</c:v>
                </c:pt>
                <c:pt idx="2">
                  <c:v>6.07</c:v>
                </c:pt>
                <c:pt idx="3">
                  <c:v>7.24</c:v>
                </c:pt>
                <c:pt idx="4">
                  <c:v>6.97</c:v>
                </c:pt>
                <c:pt idx="5">
                  <c:v>6.74</c:v>
                </c:pt>
                <c:pt idx="6">
                  <c:v>8.76</c:v>
                </c:pt>
                <c:pt idx="7">
                  <c:v>10.57</c:v>
                </c:pt>
                <c:pt idx="8">
                  <c:v>10.65</c:v>
                </c:pt>
                <c:pt idx="9">
                  <c:v>8.76</c:v>
                </c:pt>
                <c:pt idx="10">
                  <c:v>8.3800000000000008</c:v>
                </c:pt>
                <c:pt idx="11">
                  <c:v>9.52</c:v>
                </c:pt>
              </c:numCache>
            </c:numRef>
          </c:val>
          <c:smooth val="0"/>
        </c:ser>
        <c:ser>
          <c:idx val="2"/>
          <c:order val="2"/>
          <c:tx>
            <c:strRef>
              <c:f>'Описательная статистика'!$J$2</c:f>
              <c:strCache>
                <c:ptCount val="1"/>
                <c:pt idx="0">
                  <c:v>Share of households – recipients of child benefits B among all the households with children, %</c:v>
                </c:pt>
              </c:strCache>
            </c:strRef>
          </c:tx>
          <c:cat>
            <c:numRef>
              <c:f>'Описательная статистика'!$A$3:$A$14</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'Описательная статистика'!$J$3:$J$14</c:f>
              <c:numCache>
                <c:formatCode>General</c:formatCode>
                <c:ptCount val="12"/>
                <c:pt idx="0">
                  <c:v>49.67</c:v>
                </c:pt>
                <c:pt idx="1">
                  <c:v>50.3</c:v>
                </c:pt>
                <c:pt idx="2">
                  <c:v>41.87</c:v>
                </c:pt>
                <c:pt idx="3">
                  <c:v>37.47</c:v>
                </c:pt>
                <c:pt idx="4">
                  <c:v>35.56</c:v>
                </c:pt>
                <c:pt idx="5">
                  <c:v>31.78</c:v>
                </c:pt>
                <c:pt idx="6">
                  <c:v>33.99</c:v>
                </c:pt>
                <c:pt idx="7">
                  <c:v>33.72</c:v>
                </c:pt>
                <c:pt idx="8">
                  <c:v>32.950000000000003</c:v>
                </c:pt>
                <c:pt idx="9">
                  <c:v>30.67</c:v>
                </c:pt>
                <c:pt idx="10">
                  <c:v>27.98</c:v>
                </c:pt>
                <c:pt idx="11">
                  <c:v>24.95</c:v>
                </c:pt>
              </c:numCache>
            </c:numRef>
          </c:val>
          <c:smooth val="0"/>
        </c:ser>
        <c:dLbls>
          <c:showLegendKey val="0"/>
          <c:showVal val="0"/>
          <c:showCatName val="0"/>
          <c:showSerName val="0"/>
          <c:showPercent val="0"/>
          <c:showBubbleSize val="0"/>
        </c:dLbls>
        <c:marker val="1"/>
        <c:smooth val="0"/>
        <c:axId val="131265280"/>
        <c:axId val="131266816"/>
      </c:lineChart>
      <c:catAx>
        <c:axId val="131265280"/>
        <c:scaling>
          <c:orientation val="minMax"/>
        </c:scaling>
        <c:delete val="0"/>
        <c:axPos val="b"/>
        <c:numFmt formatCode="General" sourceLinked="1"/>
        <c:majorTickMark val="out"/>
        <c:minorTickMark val="none"/>
        <c:tickLblPos val="nextTo"/>
        <c:crossAx val="131266816"/>
        <c:crosses val="autoZero"/>
        <c:auto val="1"/>
        <c:lblAlgn val="ctr"/>
        <c:lblOffset val="100"/>
        <c:noMultiLvlLbl val="0"/>
      </c:catAx>
      <c:valAx>
        <c:axId val="131266816"/>
        <c:scaling>
          <c:orientation val="minMax"/>
        </c:scaling>
        <c:delete val="0"/>
        <c:axPos val="l"/>
        <c:majorGridlines/>
        <c:numFmt formatCode="General" sourceLinked="1"/>
        <c:majorTickMark val="out"/>
        <c:minorTickMark val="none"/>
        <c:tickLblPos val="nextTo"/>
        <c:crossAx val="131265280"/>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8EDC9-CB15-409E-A095-4EFD88BF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4053</Words>
  <Characters>23105</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Филиппова А</vt:lpstr>
      <vt:lpstr>Филиппова А</vt:lpstr>
    </vt:vector>
  </TitlesOfParts>
  <Company/>
  <LinksUpToDate>false</LinksUpToDate>
  <CharactersWithSpaces>27104</CharactersWithSpaces>
  <SharedDoc>false</SharedDoc>
  <HLinks>
    <vt:vector size="6" baseType="variant">
      <vt:variant>
        <vt:i4>6619234</vt:i4>
      </vt:variant>
      <vt:variant>
        <vt:i4>0</vt:i4>
      </vt:variant>
      <vt:variant>
        <vt:i4>0</vt:i4>
      </vt:variant>
      <vt:variant>
        <vt:i4>5</vt:i4>
      </vt:variant>
      <vt:variant>
        <vt:lpwstr>http://www.hse.ru/org/hse/rlms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Филиппова А</dc:title>
  <dc:creator>Kolosnitsyn</dc:creator>
  <cp:lastModifiedBy>samsung</cp:lastModifiedBy>
  <cp:revision>3</cp:revision>
  <cp:lastPrinted>2016-05-12T16:30:00Z</cp:lastPrinted>
  <dcterms:created xsi:type="dcterms:W3CDTF">2016-05-12T16:30:00Z</dcterms:created>
  <dcterms:modified xsi:type="dcterms:W3CDTF">2016-05-12T16:31:00Z</dcterms:modified>
</cp:coreProperties>
</file>