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F" w:rsidRDefault="009B376F" w:rsidP="009B376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9B376F" w:rsidRDefault="009B376F" w:rsidP="009B37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376F" w:rsidRDefault="009B376F" w:rsidP="009B37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15 от 27 сентября 2016г. Москва</w:t>
      </w:r>
    </w:p>
    <w:p w:rsidR="009B376F" w:rsidRDefault="009B376F" w:rsidP="009B37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376F" w:rsidRDefault="009B376F" w:rsidP="009B37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9B376F" w:rsidRDefault="009B376F" w:rsidP="009B37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9B376F" w:rsidTr="009B376F">
        <w:trPr>
          <w:gridAfter w:val="1"/>
          <w:wAfter w:w="1078" w:type="dxa"/>
          <w:jc w:val="center"/>
        </w:trPr>
        <w:tc>
          <w:tcPr>
            <w:tcW w:w="3478" w:type="dxa"/>
          </w:tcPr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9B376F" w:rsidTr="009B376F">
        <w:trPr>
          <w:gridAfter w:val="1"/>
          <w:wAfter w:w="1078" w:type="dxa"/>
          <w:jc w:val="center"/>
        </w:trPr>
        <w:tc>
          <w:tcPr>
            <w:tcW w:w="3478" w:type="dxa"/>
          </w:tcPr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376F" w:rsidTr="009B376F">
        <w:trPr>
          <w:gridAfter w:val="1"/>
          <w:wAfter w:w="1078" w:type="dxa"/>
          <w:jc w:val="center"/>
        </w:trPr>
        <w:tc>
          <w:tcPr>
            <w:tcW w:w="3478" w:type="dxa"/>
          </w:tcPr>
          <w:p w:rsidR="009B376F" w:rsidRDefault="009B376F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9B376F" w:rsidTr="009B376F">
        <w:trPr>
          <w:jc w:val="center"/>
        </w:trPr>
        <w:tc>
          <w:tcPr>
            <w:tcW w:w="4284" w:type="dxa"/>
          </w:tcPr>
          <w:p w:rsidR="009B376F" w:rsidRDefault="009B37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9B376F" w:rsidRDefault="009B376F" w:rsidP="00AE68A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Автономов, </w:t>
            </w:r>
            <w:r w:rsidR="00AE6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Н.В. Акиндинова,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Ф.Т. Алескеров, Н.И. Берзон, К.А. Букин, </w:t>
            </w:r>
            <w:r w:rsidR="00CA5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А.Э. Булатов;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Демидова, </w:t>
            </w:r>
            <w:r w:rsidR="00CA5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О.О. Замков,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Замулин, Л.С. Засимова, И.В. Ивашковская, Г.Г. Канторович,</w:t>
            </w:r>
            <w:r w:rsidR="00AE6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 Кокорева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М.Г. Колосницына,  В.Д. Конаков, Т.В. Коссова, </w:t>
            </w:r>
            <w:r w:rsidR="00AE6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М.И. Левин,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Мерзляков, </w:t>
            </w:r>
            <w:r w:rsidR="00AE6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Мхитарян,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Е.И. Осипова, С.Э. Пекарский, </w:t>
            </w:r>
            <w:r w:rsidR="00AE6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А.О. Пересецкий,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Подколзина, А.Н. Пономаренко, В.П. Сиротин, А.Н. Степанова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E6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Теплова,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</w:t>
            </w:r>
          </w:p>
        </w:tc>
      </w:tr>
      <w:tr w:rsidR="009B376F" w:rsidTr="009B376F">
        <w:trPr>
          <w:jc w:val="center"/>
        </w:trPr>
        <w:tc>
          <w:tcPr>
            <w:tcW w:w="4284" w:type="dxa"/>
            <w:hideMark/>
          </w:tcPr>
          <w:p w:rsidR="009B376F" w:rsidRDefault="009B376F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9B376F" w:rsidRDefault="00CA51B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М.Б.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Шевелёв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Е.Н. Прокофьева</w:t>
            </w:r>
          </w:p>
        </w:tc>
      </w:tr>
    </w:tbl>
    <w:p w:rsidR="009B376F" w:rsidRPr="009B376F" w:rsidRDefault="009B376F" w:rsidP="009B376F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9B37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9B376F" w:rsidRPr="009B376F" w:rsidRDefault="009B376F" w:rsidP="009B376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9B376F" w:rsidRPr="009B376F" w:rsidRDefault="009B376F" w:rsidP="009B37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b/>
          <w:sz w:val="28"/>
          <w:szCs w:val="28"/>
          <w:lang w:eastAsia="ru-RU"/>
        </w:rPr>
        <w:t>27 сентября 2016 года в 15.00 ауд. 3211</w:t>
      </w:r>
    </w:p>
    <w:p w:rsidR="009B376F" w:rsidRPr="009B376F" w:rsidRDefault="009B376F" w:rsidP="009B37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9B376F" w:rsidRPr="009B376F" w:rsidRDefault="009B376F" w:rsidP="009B37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приема на факультет в 2016 году (В.В. Карачаровский); </w:t>
      </w:r>
    </w:p>
    <w:p w:rsidR="009B376F" w:rsidRPr="009B376F" w:rsidRDefault="009B376F" w:rsidP="009B376F">
      <w:p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Международной лаборатории стохастического анализа и его приложений (В.Д. Конаков);</w:t>
      </w:r>
    </w:p>
    <w:p w:rsidR="009B376F" w:rsidRPr="009B376F" w:rsidRDefault="009B376F" w:rsidP="009B376F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Института «Центр развития» (Акиндинова Н.В.);</w:t>
      </w:r>
    </w:p>
    <w:p w:rsidR="009B376F" w:rsidRPr="009B376F" w:rsidRDefault="009B376F" w:rsidP="009B376F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О дорожной карте САЕ «Экономика и управление» (Замулин О.А.);</w:t>
      </w:r>
    </w:p>
    <w:p w:rsidR="009B376F" w:rsidRPr="009B376F" w:rsidRDefault="009B376F" w:rsidP="009B376F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О правилах ФЭН к реализации проекта учебный ассистент (Коссова Т.В.);</w:t>
      </w:r>
    </w:p>
    <w:p w:rsidR="009B376F" w:rsidRPr="009B376F" w:rsidRDefault="009B376F" w:rsidP="009B376F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творческого отпуска профессору Злотнику А.А. (Алескеров Ф.Т.);</w:t>
      </w:r>
    </w:p>
    <w:p w:rsidR="009B376F" w:rsidRPr="009B376F" w:rsidRDefault="009B376F" w:rsidP="009B376F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результатов электронного голосования по пролонгации именных стипендий (Коссова Т.В.);</w:t>
      </w:r>
    </w:p>
    <w:p w:rsidR="009B376F" w:rsidRPr="009B376F" w:rsidRDefault="009B376F" w:rsidP="009B376F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О создании академического совета программы «Статистическое моделирование и актуарные расчеты» (В.Д. Конаков);</w:t>
      </w:r>
    </w:p>
    <w:p w:rsidR="009B376F" w:rsidRPr="009B376F" w:rsidRDefault="009B376F" w:rsidP="009B376F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9B376F" w:rsidRP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P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9B376F" w:rsidRPr="009B376F" w:rsidRDefault="009B376F" w:rsidP="009B376F">
      <w:pPr>
        <w:spacing w:after="0" w:line="240" w:lineRule="auto"/>
        <w:jc w:val="both"/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9B376F" w:rsidRDefault="009B376F" w:rsidP="009B376F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9B376F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8A8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 </w:t>
      </w:r>
    </w:p>
    <w:p w:rsidR="009B376F" w:rsidRDefault="00AE68A8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8A8">
        <w:rPr>
          <w:rFonts w:ascii="Times New Roman" w:eastAsia="Times New Roman" w:hAnsi="Times New Roman"/>
          <w:sz w:val="28"/>
          <w:szCs w:val="28"/>
          <w:lang w:eastAsia="ru-RU"/>
        </w:rPr>
        <w:t>В.В. Карачаровского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б итогах приема на факультет в 2016 году</w:t>
      </w:r>
      <w:r w:rsidR="004B64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B376F" w:rsidRDefault="00DA4B8A" w:rsidP="009B3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О.О. Замков, В.С. Мхитарян, И.В. Ивашковская, А.Н. Степанова, Г.Г. Канторович, О.А. Замулин, В.С. Автономов</w:t>
      </w:r>
      <w:r w:rsidR="004B64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DA4B8A" w:rsidRPr="00DA4B8A" w:rsidRDefault="00DA4B8A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8A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информацию о результатах набора на факультет в 2016 году.</w:t>
      </w:r>
    </w:p>
    <w:p w:rsidR="00DA4B8A" w:rsidRPr="00DA4B8A" w:rsidRDefault="00DA4B8A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8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A4B8A">
        <w:rPr>
          <w:rFonts w:ascii="Times New Roman" w:eastAsia="Times New Roman" w:hAnsi="Times New Roman"/>
          <w:sz w:val="28"/>
          <w:szCs w:val="28"/>
          <w:lang w:eastAsia="ru-RU"/>
        </w:rPr>
        <w:t>Поручить руководителям образовательных программ сформулировать</w:t>
      </w:r>
      <w:proofErr w:type="gramEnd"/>
      <w:r w:rsidRPr="00DA4B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увеличению приема иностранных студентов, в т.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4B8A">
        <w:rPr>
          <w:rFonts w:ascii="Times New Roman" w:eastAsia="Times New Roman" w:hAnsi="Times New Roman"/>
          <w:sz w:val="28"/>
          <w:szCs w:val="28"/>
          <w:lang w:eastAsia="ru-RU"/>
        </w:rPr>
        <w:t>ч. на коммерческой основе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4B8A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представить их декану факультета до 15.10.2016. </w:t>
      </w:r>
    </w:p>
    <w:p w:rsidR="00DA4B8A" w:rsidRPr="00DA4B8A" w:rsidRDefault="00DA4B8A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B8A"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УС НИУ ВШЭ объявить единый конкурс по магистерским программам «Прикладная экономика» и «Экономика: исследовательская программа».</w:t>
      </w:r>
    </w:p>
    <w:p w:rsidR="00DA4B8A" w:rsidRPr="00DA4B8A" w:rsidRDefault="00DA4B8A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DA4B8A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27</w:t>
      </w:r>
    </w:p>
    <w:p w:rsidR="00DA4B8A" w:rsidRDefault="00DA4B8A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0</w:t>
      </w:r>
    </w:p>
    <w:p w:rsidR="00DA4B8A" w:rsidRDefault="00DA4B8A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Воздержался - 1</w:t>
      </w:r>
    </w:p>
    <w:p w:rsidR="009B376F" w:rsidRDefault="009B376F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B7A" w:rsidRDefault="009D2B7A" w:rsidP="009B3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B8A" w:rsidRDefault="009B376F" w:rsidP="00DA4B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DA4B8A" w:rsidRPr="00DA4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4B8A" w:rsidRPr="009B376F" w:rsidRDefault="00DA4B8A" w:rsidP="00DA4B8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В.Д. Конаков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и планах развития Международной лаборатории стохастического анализа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приложений</w:t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B376F" w:rsidRDefault="001D69F9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Замулин, В.С. Автономов, А.А. Пересецкий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1D69F9" w:rsidRPr="001D69F9" w:rsidRDefault="001D69F9" w:rsidP="001D69F9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F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Принять к сведению информацию о работе и одобрить план развития  </w:t>
      </w:r>
      <w:r w:rsidRPr="001D69F9">
        <w:rPr>
          <w:rFonts w:ascii="Times New Roman" w:eastAsia="Times New Roman" w:hAnsi="Times New Roman"/>
          <w:sz w:val="28"/>
          <w:szCs w:val="28"/>
          <w:lang w:eastAsia="ru-RU"/>
        </w:rPr>
        <w:t>Международной лаборатории стохастического анализа и его приложений.</w:t>
      </w:r>
    </w:p>
    <w:p w:rsidR="001D69F9" w:rsidRDefault="001D69F9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D2B7A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</w:t>
      </w:r>
      <w:r w:rsidR="001D69F9">
        <w:rPr>
          <w:rFonts w:ascii="Times New Roman" w:eastAsia="Times New Roman" w:hAnsi="Times New Roman"/>
          <w:b/>
          <w:sz w:val="28"/>
          <w:szCs w:val="28"/>
          <w:lang w:eastAsia="ru-RU"/>
        </w:rPr>
        <w:t>диногласно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257" w:rsidRDefault="001D2257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1D69F9" w:rsidRPr="009B376F" w:rsidRDefault="001D69F9" w:rsidP="001D69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Н.В.</w:t>
      </w:r>
      <w:r w:rsidRPr="001D6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>Акиндинову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Института «Центр развития» 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B376F" w:rsidRDefault="00E25219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 Букин,</w:t>
      </w:r>
      <w:r w:rsidR="004B6414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Замулин, И.В. Ивашковская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D2B7A" w:rsidRPr="009D2B7A" w:rsidRDefault="009D2B7A" w:rsidP="009D2B7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7A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 xml:space="preserve">Принять к сведению информацию о работе и одобрить план развития  </w:t>
      </w:r>
      <w:r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Института «Центр развития». </w:t>
      </w:r>
    </w:p>
    <w:p w:rsidR="009D2B7A" w:rsidRDefault="009D2B7A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414" w:rsidRDefault="009D2B7A" w:rsidP="004B64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</w:t>
      </w:r>
      <w:r w:rsidR="004B6414">
        <w:rPr>
          <w:rFonts w:ascii="Times New Roman" w:eastAsia="Times New Roman" w:hAnsi="Times New Roman"/>
          <w:b/>
          <w:sz w:val="28"/>
          <w:szCs w:val="28"/>
          <w:lang w:eastAsia="ru-RU"/>
        </w:rPr>
        <w:t>диногласно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4B6414" w:rsidRPr="009B376F" w:rsidRDefault="004B6414" w:rsidP="004B641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 xml:space="preserve"> О.А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дорожной карте САЕ «Экономика и управление» 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B376F" w:rsidRDefault="001118B8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 А.А. Пересецкий, Ф.Т. Алескеров, А.Э. Булатов</w:t>
      </w:r>
      <w:r w:rsidR="009D2B7A">
        <w:rPr>
          <w:rFonts w:ascii="Times New Roman" w:eastAsia="Times New Roman" w:hAnsi="Times New Roman"/>
          <w:sz w:val="28"/>
          <w:szCs w:val="28"/>
          <w:lang w:eastAsia="ru-RU"/>
        </w:rPr>
        <w:t>, Т.В. Теплова, М.Г. Колосницына, Г.Г. Канторович, О.О. Замков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D2B7A" w:rsidRDefault="009D2B7A" w:rsidP="009D2B7A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9D2B7A">
        <w:rPr>
          <w:rFonts w:ascii="Times New Roman" w:hAnsi="Times New Roman"/>
          <w:sz w:val="28"/>
          <w:szCs w:val="28"/>
        </w:rPr>
        <w:t>Принять к сведению информацию о Дорожной карте САЕ «</w:t>
      </w:r>
      <w:r w:rsidRPr="009D2B7A">
        <w:rPr>
          <w:rFonts w:ascii="Times New Roman" w:eastAsia="MS Mincho" w:hAnsi="Times New Roman"/>
          <w:i/>
          <w:sz w:val="28"/>
          <w:szCs w:val="28"/>
        </w:rPr>
        <w:t>Экономика и управление</w:t>
      </w:r>
      <w:r w:rsidRPr="009D2B7A">
        <w:rPr>
          <w:rFonts w:ascii="Times New Roman" w:eastAsia="MS Mincho" w:hAnsi="Times New Roman"/>
          <w:sz w:val="28"/>
          <w:szCs w:val="28"/>
        </w:rPr>
        <w:t>».</w:t>
      </w:r>
    </w:p>
    <w:p w:rsidR="009D2B7A" w:rsidRPr="009D2B7A" w:rsidRDefault="009D2B7A" w:rsidP="009D2B7A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9D2B7A" w:rsidRDefault="009D2B7A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9D2B7A" w:rsidRPr="009D2B7A" w:rsidRDefault="009D2B7A" w:rsidP="009D2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B7A" w:rsidRDefault="009B376F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9D2B7A" w:rsidRPr="009D2B7A" w:rsidRDefault="009D2B7A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7A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9B376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правилах ФЭН к реализации проекта учебный ассистент 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B376F" w:rsidRDefault="009D2B7A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Ф.Т. Алескеров, С.Э. Пекарский, О.А. Замулин, М.Г. Колосницына, Е.А. Подколзина, Г.Г. Канторович, Е.И. Осипова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9D2B7A" w:rsidRDefault="009D2B7A" w:rsidP="009D2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7A">
        <w:rPr>
          <w:rFonts w:ascii="Times New Roman" w:eastAsia="Times New Roman" w:hAnsi="Times New Roman"/>
          <w:sz w:val="28"/>
          <w:szCs w:val="28"/>
          <w:lang w:eastAsia="ru-RU"/>
        </w:rPr>
        <w:t>Утвердить Правила факультета экономических наук к реализации проекта «Ученый ассистент»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учётом поправок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B7A" w:rsidRDefault="009D2B7A" w:rsidP="009D2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7A" w:rsidRDefault="009D2B7A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9B376F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Алескерова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профессору Злотнику А.А. </w:t>
      </w:r>
    </w:p>
    <w:p w:rsidR="009D2B7A" w:rsidRDefault="009D2B7A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B376F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О.А. Замулин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2570E" w:rsidRP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творческий отпуск профессору Злотнику А.А. двумя частями, в период: </w:t>
      </w:r>
    </w:p>
    <w:p w:rsidR="00B2570E" w:rsidRP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01 декабря 2016 год по 31 декабря 2016 года;</w:t>
      </w:r>
    </w:p>
    <w:p w:rsid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>с 01 сентября 2017 года по 31 декабря 2017 года.</w:t>
      </w:r>
    </w:p>
    <w:p w:rsidR="00B2570E" w:rsidRP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9B376F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- 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результатов электронного голосования по пролонгации именных стипендий </w:t>
      </w:r>
    </w:p>
    <w:p w:rsidR="00B2570E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B376F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Замулин, Ф.Т. Алескеров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2570E" w:rsidRPr="00B2570E" w:rsidRDefault="00B2570E" w:rsidP="00B25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>Утвердить результаты электронного голосования по пролонгации именных стипендий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B2570E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9B376F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В.Д. Конакова - 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академического совета программы «Статистическое моделирование и актуарные расчеты» </w:t>
      </w:r>
    </w:p>
    <w:p w:rsidR="00B2570E" w:rsidRDefault="00B2570E" w:rsidP="00DA4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О.А. Замулин</w:t>
      </w: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6F" w:rsidRDefault="009B376F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3B5AA0" w:rsidRPr="003B5AA0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Утвердить академический совет программы магистратуры «Статистическое моделирование и актуарные расчеты» факультета экономических наук в составе:</w:t>
      </w:r>
    </w:p>
    <w:p w:rsidR="003B5AA0" w:rsidRPr="003B5AA0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ab/>
        <w:t>Конаков В.Д. – руководитель магистерской программы, профессор Департамента статистики и анализа данных  факультета экономических наук   НИУ ВШЭ;</w:t>
      </w:r>
    </w:p>
    <w:p w:rsidR="003B5AA0" w:rsidRPr="003B5AA0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ab/>
        <w:t>Кельберт  М.Я. – профессор Департамента статистики и анализа данных факультета экономических наук НИУ ВШЭ;</w:t>
      </w:r>
    </w:p>
    <w:p w:rsidR="003B5AA0" w:rsidRPr="003B5AA0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ab/>
        <w:t>Колесников А.В. – профессор факультета математики НИУ ВШЭ;</w:t>
      </w:r>
    </w:p>
    <w:p w:rsidR="003B5AA0" w:rsidRPr="003B5AA0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Копнова</w:t>
      </w:r>
      <w:proofErr w:type="spellEnd"/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 xml:space="preserve"> Е.Д.  - доцент Департамента статистики и анализа данных факультета экономических наук НИУ ВШЭ;</w:t>
      </w:r>
    </w:p>
    <w:p w:rsidR="003B5AA0" w:rsidRPr="003B5AA0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Миронкина</w:t>
      </w:r>
      <w:proofErr w:type="spellEnd"/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 –  доцент Департамента статистики и анализа данных факультета экономических наук НИУ ВШЭ;</w:t>
      </w:r>
    </w:p>
    <w:p w:rsidR="003B5AA0" w:rsidRPr="003B5AA0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ab/>
        <w:t>Панов В.А.  –  доцент Департамента статистики и анализа данных факультета экономических наук НИУ ВШЭ;</w:t>
      </w:r>
    </w:p>
    <w:p w:rsidR="009B376F" w:rsidRDefault="003B5AA0" w:rsidP="003B5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B5AA0">
        <w:rPr>
          <w:rFonts w:ascii="Times New Roman" w:eastAsia="Times New Roman" w:hAnsi="Times New Roman"/>
          <w:sz w:val="28"/>
          <w:szCs w:val="28"/>
          <w:lang w:eastAsia="ru-RU"/>
        </w:rPr>
        <w:tab/>
        <w:t>Пари К. - доцент Департамента статистики и анализа данных факультета экономических наук НИУ ВШЭ.</w:t>
      </w:r>
    </w:p>
    <w:p w:rsid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- единогласно</w:t>
      </w:r>
    </w:p>
    <w:p w:rsidR="009D2B7A" w:rsidRDefault="009D2B7A" w:rsidP="00DA4B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B7A" w:rsidRPr="009D2B7A" w:rsidRDefault="009D2B7A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9D2B7A" w:rsidRPr="009D2B7A" w:rsidRDefault="00B2570E" w:rsidP="009D2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В.Д. Конакова – о рекомендации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соискание премии Правительства Москвы молодым ученым</w:t>
      </w:r>
      <w:r w:rsidR="009D2B7A" w:rsidRPr="009D2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>за 2016 год за проект развития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>техники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>Параметрикс</w:t>
      </w:r>
      <w:proofErr w:type="spellEnd"/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9D2B7A" w:rsidRPr="009D2B7A" w:rsidRDefault="009D2B7A" w:rsidP="009D2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7A">
        <w:rPr>
          <w:rFonts w:ascii="Times New Roman" w:eastAsia="Times New Roman" w:hAnsi="Times New Roman"/>
          <w:sz w:val="28"/>
          <w:szCs w:val="28"/>
          <w:lang w:eastAsia="ru-RU"/>
        </w:rPr>
        <w:t>- Кожину Анну Александровну – НИУ ВШЭ, Международная лаборатория стохастического анализа и его приложений, Стажер-исследователь;</w:t>
      </w:r>
    </w:p>
    <w:p w:rsidR="009D2B7A" w:rsidRPr="009D2B7A" w:rsidRDefault="009D2B7A" w:rsidP="009D2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 - Маркову Анну Романовну - НИУ ВШЭ, Международная лаборатория стохастического анализа и его приложений, Стажер-исследователь.</w:t>
      </w:r>
    </w:p>
    <w:p w:rsidR="009D2B7A" w:rsidRPr="009D2B7A" w:rsidRDefault="009D2B7A" w:rsidP="009D2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7A" w:rsidRPr="009D2B7A" w:rsidRDefault="00B2570E" w:rsidP="009D2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В.С. Автономова – о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рекомендации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выдвижении на соискание премии Правительства Москвы молодым ученым  монографии  «Деревню опустошают»: сталинская коллективизация и «раскулачивание» на Урале в 1930-х годах",</w:t>
      </w:r>
      <w:r w:rsidR="009D2B7A" w:rsidRPr="009D2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>Ракова</w:t>
      </w:r>
      <w:proofErr w:type="spellEnd"/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Александровича – Доцент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D2B7A" w:rsidRPr="009D2B7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теоретической экономики Факультета экономических наук НИУ ВШЭ.</w:t>
      </w:r>
    </w:p>
    <w:p w:rsidR="009D2B7A" w:rsidRPr="009D2B7A" w:rsidRDefault="009D2B7A" w:rsidP="009D2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B7A" w:rsidRPr="009D2B7A" w:rsidRDefault="009D2B7A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9D2B7A" w:rsidRPr="009D2B7A" w:rsidRDefault="00B2570E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</w:p>
    <w:p w:rsidR="009D2B7A" w:rsidRPr="009D2B7A" w:rsidRDefault="009D2B7A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B7A" w:rsidRDefault="009D2B7A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2570E" w:rsidRPr="00B2570E" w:rsidRDefault="00B2570E" w:rsidP="00B2570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>Рекомендовать Кожину Анну Александровну, Стажера-исследователя Международной лаборатории стохастического анализа и его приложений НИУ ВШЭ, на соискание премии Правительства Москвы молодым ученым</w:t>
      </w:r>
      <w:r w:rsidRPr="00B25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2016 год за проект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Параметрикс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570E" w:rsidRPr="00B2570E" w:rsidRDefault="00B2570E" w:rsidP="00B2570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>Рекомендовать Маркову Анну Романовну, Стажера-исследователя Международной лаборатории стохастического анализа и его приложений НИУ ВШЭ, на соискание премии Правительства Москвы молодым ученым</w:t>
      </w:r>
      <w:r w:rsidRPr="00B25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2016 год за проект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Параметрикс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570E" w:rsidRPr="00B2570E" w:rsidRDefault="00B2570E" w:rsidP="00B2570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Рекомендовать на соискание премии Правительства Москвы молодым ученым  монографию</w:t>
      </w:r>
      <w:r w:rsidRPr="00B25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>Ракова</w:t>
      </w:r>
      <w:proofErr w:type="spellEnd"/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Александровича – Доцент</w:t>
      </w:r>
      <w:r w:rsidR="00B37A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570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теоретической экономики Факультета экономических наук НИУ ВШЭ  «Деревню опустошают»: сталинская коллективизация и «раскулачивание» на Урале в 1930-х годах".</w:t>
      </w:r>
    </w:p>
    <w:p w:rsidR="00B2570E" w:rsidRDefault="00B2570E" w:rsidP="00B257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B2570E" w:rsidRDefault="00B2570E" w:rsidP="009D2B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57C" w:rsidRPr="00AE057C" w:rsidRDefault="00AE057C" w:rsidP="00AE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57C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AE057C" w:rsidRPr="00AE057C" w:rsidRDefault="00AE057C" w:rsidP="00AE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57C">
        <w:rPr>
          <w:rFonts w:ascii="Times New Roman" w:hAnsi="Times New Roman"/>
          <w:sz w:val="28"/>
          <w:szCs w:val="28"/>
        </w:rPr>
        <w:t>факультета экономических наук                                     О.А. Замулин</w:t>
      </w:r>
    </w:p>
    <w:p w:rsidR="001D2257" w:rsidRDefault="001D2257" w:rsidP="00AE0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57C" w:rsidRPr="00AE057C" w:rsidRDefault="00AE057C" w:rsidP="00AE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57C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AE057C" w:rsidRDefault="00AE057C" w:rsidP="001D22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57C">
        <w:rPr>
          <w:rFonts w:ascii="Times New Roman" w:hAnsi="Times New Roman"/>
          <w:sz w:val="28"/>
          <w:szCs w:val="28"/>
        </w:rPr>
        <w:t xml:space="preserve">факультета экономических наук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E057C">
        <w:rPr>
          <w:rFonts w:ascii="Times New Roman" w:hAnsi="Times New Roman"/>
          <w:sz w:val="28"/>
          <w:szCs w:val="28"/>
        </w:rPr>
        <w:t xml:space="preserve">                 Т.В. Коссова</w:t>
      </w:r>
      <w:bookmarkStart w:id="0" w:name="_GoBack"/>
      <w:bookmarkEnd w:id="0"/>
    </w:p>
    <w:sectPr w:rsidR="00AE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462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F29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762D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4DA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30F3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EA9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4BCF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37AD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6"/>
    <w:rsid w:val="001118B8"/>
    <w:rsid w:val="001D2257"/>
    <w:rsid w:val="001D69F9"/>
    <w:rsid w:val="003B5AA0"/>
    <w:rsid w:val="004B6414"/>
    <w:rsid w:val="006639FE"/>
    <w:rsid w:val="009B376F"/>
    <w:rsid w:val="009D2B7A"/>
    <w:rsid w:val="00AE057C"/>
    <w:rsid w:val="00AE68A8"/>
    <w:rsid w:val="00B2570E"/>
    <w:rsid w:val="00B329EA"/>
    <w:rsid w:val="00B37A45"/>
    <w:rsid w:val="00B47216"/>
    <w:rsid w:val="00CA51B5"/>
    <w:rsid w:val="00DA4B8A"/>
    <w:rsid w:val="00E25219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5</cp:revision>
  <dcterms:created xsi:type="dcterms:W3CDTF">2016-10-18T16:35:00Z</dcterms:created>
  <dcterms:modified xsi:type="dcterms:W3CDTF">2016-10-18T17:40:00Z</dcterms:modified>
</cp:coreProperties>
</file>