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9A04B" w14:textId="77777777" w:rsidR="00A00F05" w:rsidRPr="00643694" w:rsidRDefault="00A00F05" w:rsidP="00A00F05">
      <w:pPr>
        <w:tabs>
          <w:tab w:val="left" w:pos="5250"/>
        </w:tabs>
        <w:jc w:val="right"/>
        <w:rPr>
          <w:rFonts w:ascii="Times New Roman" w:hAnsi="Times New Roman" w:cs="Times New Roman"/>
          <w:i/>
          <w:sz w:val="28"/>
          <w:szCs w:val="28"/>
        </w:rPr>
      </w:pPr>
      <w:r>
        <w:rPr>
          <w:rFonts w:ascii="Times New Roman" w:hAnsi="Times New Roman" w:cs="Times New Roman"/>
          <w:sz w:val="32"/>
          <w:szCs w:val="32"/>
        </w:rPr>
        <w:tab/>
      </w:r>
      <w:r w:rsidRPr="00643694">
        <w:rPr>
          <w:rFonts w:ascii="Times New Roman" w:hAnsi="Times New Roman" w:cs="Times New Roman"/>
          <w:i/>
          <w:sz w:val="28"/>
          <w:szCs w:val="28"/>
        </w:rPr>
        <w:t>На правах рукописи</w:t>
      </w:r>
    </w:p>
    <w:p w14:paraId="739724A6" w14:textId="77777777" w:rsidR="00A00F05" w:rsidRPr="00643694" w:rsidRDefault="00A00F05" w:rsidP="00A00F05">
      <w:pPr>
        <w:jc w:val="right"/>
        <w:rPr>
          <w:rFonts w:ascii="Times New Roman" w:hAnsi="Times New Roman" w:cs="Times New Roman"/>
          <w:i/>
          <w:sz w:val="28"/>
          <w:szCs w:val="28"/>
        </w:rPr>
      </w:pPr>
    </w:p>
    <w:p w14:paraId="0865F87B" w14:textId="77777777" w:rsidR="00A00F05" w:rsidRPr="00643694" w:rsidRDefault="00A00F05" w:rsidP="00A00F05">
      <w:pPr>
        <w:jc w:val="right"/>
        <w:rPr>
          <w:rFonts w:ascii="Times New Roman" w:hAnsi="Times New Roman" w:cs="Times New Roman"/>
          <w:i/>
          <w:sz w:val="28"/>
          <w:szCs w:val="28"/>
        </w:rPr>
      </w:pPr>
    </w:p>
    <w:p w14:paraId="4AFA4A0B" w14:textId="77777777" w:rsidR="00A00F05" w:rsidRDefault="00A00F05" w:rsidP="00A00F05">
      <w:pPr>
        <w:jc w:val="right"/>
        <w:rPr>
          <w:rFonts w:ascii="Times New Roman" w:hAnsi="Times New Roman" w:cs="Times New Roman"/>
          <w:i/>
          <w:sz w:val="28"/>
          <w:szCs w:val="28"/>
        </w:rPr>
      </w:pPr>
    </w:p>
    <w:p w14:paraId="7B10C9F5" w14:textId="77777777" w:rsidR="00A10874" w:rsidRDefault="00A10874" w:rsidP="00A00F05">
      <w:pPr>
        <w:jc w:val="right"/>
        <w:rPr>
          <w:rFonts w:ascii="Times New Roman" w:hAnsi="Times New Roman" w:cs="Times New Roman"/>
          <w:i/>
          <w:sz w:val="28"/>
          <w:szCs w:val="28"/>
        </w:rPr>
      </w:pPr>
    </w:p>
    <w:p w14:paraId="4E20A74D" w14:textId="77777777" w:rsidR="00A10874" w:rsidRPr="00643694" w:rsidRDefault="00A10874" w:rsidP="00A00F05">
      <w:pPr>
        <w:jc w:val="right"/>
        <w:rPr>
          <w:rFonts w:ascii="Times New Roman" w:hAnsi="Times New Roman" w:cs="Times New Roman"/>
          <w:i/>
          <w:sz w:val="28"/>
          <w:szCs w:val="28"/>
        </w:rPr>
      </w:pPr>
    </w:p>
    <w:p w14:paraId="7EF76D25" w14:textId="77777777" w:rsidR="00A00F05" w:rsidRPr="00643694" w:rsidRDefault="00A00F05" w:rsidP="00A00F05">
      <w:pPr>
        <w:jc w:val="right"/>
        <w:rPr>
          <w:rFonts w:ascii="Times New Roman" w:hAnsi="Times New Roman" w:cs="Times New Roman"/>
          <w:i/>
          <w:sz w:val="28"/>
          <w:szCs w:val="28"/>
        </w:rPr>
      </w:pPr>
    </w:p>
    <w:p w14:paraId="75232CE2" w14:textId="77777777" w:rsidR="00A00F05" w:rsidRPr="00643694" w:rsidRDefault="00A00F05" w:rsidP="00A00F05">
      <w:pPr>
        <w:jc w:val="center"/>
        <w:rPr>
          <w:rFonts w:ascii="Times New Roman" w:hAnsi="Times New Roman" w:cs="Times New Roman"/>
          <w:b/>
          <w:sz w:val="28"/>
          <w:szCs w:val="28"/>
        </w:rPr>
      </w:pPr>
      <w:r>
        <w:rPr>
          <w:rFonts w:ascii="Times New Roman" w:hAnsi="Times New Roman" w:cs="Times New Roman"/>
          <w:b/>
          <w:sz w:val="28"/>
          <w:szCs w:val="28"/>
        </w:rPr>
        <w:t>Орлова Юлия Александровна</w:t>
      </w:r>
    </w:p>
    <w:p w14:paraId="617DD176" w14:textId="77777777" w:rsidR="00A00F05" w:rsidRPr="00643694" w:rsidRDefault="00A00F05" w:rsidP="00A00F05">
      <w:pPr>
        <w:jc w:val="center"/>
        <w:rPr>
          <w:rFonts w:ascii="Times New Roman" w:hAnsi="Times New Roman" w:cs="Times New Roman"/>
          <w:i/>
          <w:sz w:val="28"/>
          <w:szCs w:val="28"/>
        </w:rPr>
      </w:pPr>
    </w:p>
    <w:p w14:paraId="32D98358" w14:textId="5CDB0CF4" w:rsidR="00A00F05" w:rsidRPr="0087324B" w:rsidRDefault="00A00F05" w:rsidP="00A00F05">
      <w:pPr>
        <w:jc w:val="center"/>
        <w:rPr>
          <w:rFonts w:ascii="Times New Roman" w:hAnsi="Times New Roman" w:cs="Times New Roman"/>
          <w:b/>
          <w:sz w:val="28"/>
          <w:szCs w:val="28"/>
        </w:rPr>
      </w:pPr>
      <w:r w:rsidRPr="0087324B">
        <w:rPr>
          <w:rFonts w:ascii="Times New Roman" w:hAnsi="Times New Roman" w:cs="Times New Roman"/>
          <w:b/>
          <w:color w:val="000000"/>
          <w:sz w:val="32"/>
          <w:szCs w:val="32"/>
          <w:shd w:val="clear" w:color="auto" w:fill="FFFFFF"/>
        </w:rPr>
        <w:t xml:space="preserve">Влияние реформы регулирования тарифов на </w:t>
      </w:r>
      <w:r w:rsidR="00A16B9F" w:rsidRPr="0087324B">
        <w:rPr>
          <w:rFonts w:ascii="Times New Roman" w:hAnsi="Times New Roman" w:cs="Times New Roman"/>
          <w:b/>
          <w:color w:val="000000"/>
          <w:sz w:val="32"/>
          <w:szCs w:val="32"/>
          <w:shd w:val="clear" w:color="auto" w:fill="FFFFFF"/>
        </w:rPr>
        <w:t>инвестирование</w:t>
      </w:r>
      <w:r w:rsidRPr="0087324B">
        <w:rPr>
          <w:rFonts w:ascii="Times New Roman" w:hAnsi="Times New Roman" w:cs="Times New Roman"/>
          <w:b/>
          <w:color w:val="000000"/>
          <w:sz w:val="32"/>
          <w:szCs w:val="32"/>
          <w:shd w:val="clear" w:color="auto" w:fill="FFFFFF"/>
        </w:rPr>
        <w:t xml:space="preserve"> </w:t>
      </w:r>
      <w:proofErr w:type="spellStart"/>
      <w:r w:rsidRPr="0087324B">
        <w:rPr>
          <w:rFonts w:ascii="Times New Roman" w:hAnsi="Times New Roman" w:cs="Times New Roman"/>
          <w:b/>
          <w:color w:val="000000"/>
          <w:sz w:val="32"/>
          <w:szCs w:val="32"/>
          <w:shd w:val="clear" w:color="auto" w:fill="FFFFFF"/>
        </w:rPr>
        <w:t>энергосетевых</w:t>
      </w:r>
      <w:proofErr w:type="spellEnd"/>
      <w:r w:rsidRPr="0087324B">
        <w:rPr>
          <w:rFonts w:ascii="Times New Roman" w:hAnsi="Times New Roman" w:cs="Times New Roman"/>
          <w:b/>
          <w:color w:val="000000"/>
          <w:sz w:val="32"/>
          <w:szCs w:val="32"/>
          <w:shd w:val="clear" w:color="auto" w:fill="FFFFFF"/>
        </w:rPr>
        <w:t xml:space="preserve"> компаний</w:t>
      </w:r>
    </w:p>
    <w:p w14:paraId="5D909AE3" w14:textId="77777777" w:rsidR="00A00F05" w:rsidRPr="00643694" w:rsidRDefault="0089683F" w:rsidP="0089683F">
      <w:pPr>
        <w:tabs>
          <w:tab w:val="left" w:pos="5325"/>
        </w:tabs>
        <w:rPr>
          <w:rFonts w:ascii="Times New Roman" w:hAnsi="Times New Roman" w:cs="Times New Roman"/>
          <w:i/>
          <w:sz w:val="28"/>
          <w:szCs w:val="28"/>
        </w:rPr>
      </w:pPr>
      <w:r>
        <w:rPr>
          <w:rFonts w:ascii="Times New Roman" w:hAnsi="Times New Roman" w:cs="Times New Roman"/>
          <w:i/>
          <w:sz w:val="28"/>
          <w:szCs w:val="28"/>
        </w:rPr>
        <w:tab/>
      </w:r>
    </w:p>
    <w:p w14:paraId="0F92E117" w14:textId="77777777" w:rsidR="00A00F05" w:rsidRPr="00643694" w:rsidRDefault="00A00F05" w:rsidP="00A00F05">
      <w:pPr>
        <w:jc w:val="center"/>
        <w:rPr>
          <w:rFonts w:ascii="Times New Roman" w:hAnsi="Times New Roman" w:cs="Times New Roman"/>
          <w:i/>
          <w:sz w:val="28"/>
          <w:szCs w:val="28"/>
        </w:rPr>
      </w:pPr>
    </w:p>
    <w:p w14:paraId="10D1F50B" w14:textId="77777777" w:rsidR="00A00F05" w:rsidRPr="00643694" w:rsidRDefault="00A00F05" w:rsidP="00A00F05">
      <w:pPr>
        <w:jc w:val="center"/>
        <w:rPr>
          <w:rFonts w:ascii="Times New Roman" w:hAnsi="Times New Roman" w:cs="Times New Roman"/>
          <w:sz w:val="28"/>
          <w:szCs w:val="28"/>
        </w:rPr>
      </w:pPr>
      <w:r w:rsidRPr="00643694">
        <w:rPr>
          <w:rFonts w:ascii="Times New Roman" w:hAnsi="Times New Roman" w:cs="Times New Roman"/>
          <w:sz w:val="28"/>
          <w:szCs w:val="28"/>
        </w:rPr>
        <w:t xml:space="preserve">Специальность: 08.00.05 – </w:t>
      </w:r>
    </w:p>
    <w:p w14:paraId="61B2579F" w14:textId="77777777" w:rsidR="00A00F05" w:rsidRPr="00643694" w:rsidRDefault="00A00F05" w:rsidP="00A00F05">
      <w:pPr>
        <w:jc w:val="center"/>
        <w:rPr>
          <w:rFonts w:ascii="Times New Roman" w:hAnsi="Times New Roman" w:cs="Times New Roman"/>
          <w:sz w:val="28"/>
          <w:szCs w:val="28"/>
        </w:rPr>
      </w:pPr>
      <w:r w:rsidRPr="00643694">
        <w:rPr>
          <w:rFonts w:ascii="Times New Roman" w:hAnsi="Times New Roman" w:cs="Times New Roman"/>
          <w:sz w:val="28"/>
          <w:szCs w:val="28"/>
        </w:rPr>
        <w:t xml:space="preserve">Экономика и управление народным хозяйством (экономика, организация и управление предприятиями, отраслями, комплексами - промышленность) </w:t>
      </w:r>
    </w:p>
    <w:p w14:paraId="11D86A8C" w14:textId="77777777" w:rsidR="00A00F05" w:rsidRPr="00643694" w:rsidRDefault="00A00F05" w:rsidP="00A00F05">
      <w:pPr>
        <w:jc w:val="center"/>
        <w:rPr>
          <w:rFonts w:ascii="Times New Roman" w:hAnsi="Times New Roman" w:cs="Times New Roman"/>
          <w:sz w:val="28"/>
          <w:szCs w:val="28"/>
        </w:rPr>
      </w:pPr>
    </w:p>
    <w:p w14:paraId="367C3309" w14:textId="77777777" w:rsidR="00A00F05" w:rsidRPr="00643694" w:rsidRDefault="00A00F05" w:rsidP="00A00F05">
      <w:pPr>
        <w:spacing w:line="240" w:lineRule="auto"/>
        <w:jc w:val="center"/>
        <w:rPr>
          <w:rFonts w:ascii="Times New Roman" w:hAnsi="Times New Roman" w:cs="Times New Roman"/>
          <w:sz w:val="28"/>
          <w:szCs w:val="28"/>
        </w:rPr>
      </w:pPr>
      <w:r w:rsidRPr="00643694">
        <w:rPr>
          <w:rFonts w:ascii="Times New Roman" w:hAnsi="Times New Roman" w:cs="Times New Roman"/>
          <w:sz w:val="28"/>
          <w:szCs w:val="28"/>
        </w:rPr>
        <w:t xml:space="preserve">АВТОРЕФЕРАТ </w:t>
      </w:r>
    </w:p>
    <w:p w14:paraId="55BEA042" w14:textId="77777777" w:rsidR="00A00F05" w:rsidRPr="00643694" w:rsidRDefault="00A00F05" w:rsidP="00A00F05">
      <w:pPr>
        <w:spacing w:line="240" w:lineRule="auto"/>
        <w:jc w:val="center"/>
        <w:rPr>
          <w:rFonts w:ascii="Times New Roman" w:hAnsi="Times New Roman" w:cs="Times New Roman"/>
          <w:sz w:val="28"/>
          <w:szCs w:val="28"/>
        </w:rPr>
      </w:pPr>
      <w:r w:rsidRPr="00643694">
        <w:rPr>
          <w:rFonts w:ascii="Times New Roman" w:hAnsi="Times New Roman" w:cs="Times New Roman"/>
          <w:sz w:val="28"/>
          <w:szCs w:val="28"/>
        </w:rPr>
        <w:t>диссертации на соискание ученой степени</w:t>
      </w:r>
    </w:p>
    <w:p w14:paraId="0D16E277" w14:textId="77777777" w:rsidR="00A00F05" w:rsidRPr="00643694" w:rsidRDefault="00A00F05" w:rsidP="00A00F05">
      <w:pPr>
        <w:spacing w:line="240" w:lineRule="auto"/>
        <w:jc w:val="center"/>
        <w:rPr>
          <w:rFonts w:ascii="Times New Roman" w:hAnsi="Times New Roman" w:cs="Times New Roman"/>
          <w:sz w:val="28"/>
          <w:szCs w:val="28"/>
        </w:rPr>
      </w:pPr>
      <w:r w:rsidRPr="00643694">
        <w:rPr>
          <w:rFonts w:ascii="Times New Roman" w:hAnsi="Times New Roman" w:cs="Times New Roman"/>
          <w:sz w:val="28"/>
          <w:szCs w:val="28"/>
        </w:rPr>
        <w:t xml:space="preserve">кандидата экономических наук </w:t>
      </w:r>
    </w:p>
    <w:p w14:paraId="41FAA494" w14:textId="77777777" w:rsidR="00A00F05" w:rsidRPr="00643694" w:rsidRDefault="00A00F05" w:rsidP="00A00F05">
      <w:pPr>
        <w:jc w:val="center"/>
        <w:rPr>
          <w:rFonts w:ascii="Times New Roman" w:hAnsi="Times New Roman" w:cs="Times New Roman"/>
          <w:sz w:val="28"/>
          <w:szCs w:val="28"/>
        </w:rPr>
      </w:pPr>
    </w:p>
    <w:p w14:paraId="4788A831" w14:textId="77777777" w:rsidR="00A00F05" w:rsidRPr="00643694" w:rsidRDefault="00A00F05" w:rsidP="00A00F05">
      <w:pPr>
        <w:jc w:val="center"/>
        <w:rPr>
          <w:rFonts w:ascii="Times New Roman" w:hAnsi="Times New Roman" w:cs="Times New Roman"/>
          <w:sz w:val="28"/>
          <w:szCs w:val="28"/>
        </w:rPr>
      </w:pPr>
    </w:p>
    <w:p w14:paraId="60A94541" w14:textId="77777777" w:rsidR="00A00F05" w:rsidRPr="00643694" w:rsidRDefault="00A00F05" w:rsidP="00A00F05">
      <w:pPr>
        <w:jc w:val="center"/>
        <w:rPr>
          <w:rFonts w:ascii="Times New Roman" w:hAnsi="Times New Roman" w:cs="Times New Roman"/>
          <w:sz w:val="28"/>
          <w:szCs w:val="28"/>
        </w:rPr>
      </w:pPr>
    </w:p>
    <w:p w14:paraId="58D2A634" w14:textId="77777777" w:rsidR="00A00F05" w:rsidRDefault="00A00F05" w:rsidP="00A00F05">
      <w:pPr>
        <w:jc w:val="center"/>
        <w:rPr>
          <w:rFonts w:ascii="Times New Roman" w:hAnsi="Times New Roman" w:cs="Times New Roman"/>
          <w:sz w:val="28"/>
          <w:szCs w:val="28"/>
        </w:rPr>
      </w:pPr>
    </w:p>
    <w:p w14:paraId="569F74BD" w14:textId="77777777" w:rsidR="000B7AFF" w:rsidRDefault="000B7AFF" w:rsidP="00A00F05">
      <w:pPr>
        <w:jc w:val="center"/>
        <w:rPr>
          <w:rFonts w:ascii="Times New Roman" w:hAnsi="Times New Roman" w:cs="Times New Roman"/>
          <w:sz w:val="28"/>
          <w:szCs w:val="28"/>
        </w:rPr>
      </w:pPr>
    </w:p>
    <w:p w14:paraId="126D8F55" w14:textId="77777777" w:rsidR="000B7AFF" w:rsidRDefault="000B7AFF" w:rsidP="00A00F05">
      <w:pPr>
        <w:jc w:val="center"/>
        <w:rPr>
          <w:rFonts w:ascii="Times New Roman" w:hAnsi="Times New Roman" w:cs="Times New Roman"/>
          <w:sz w:val="28"/>
          <w:szCs w:val="28"/>
        </w:rPr>
      </w:pPr>
      <w:bookmarkStart w:id="0" w:name="_GoBack"/>
      <w:bookmarkEnd w:id="0"/>
    </w:p>
    <w:p w14:paraId="1020659B" w14:textId="77777777" w:rsidR="000B7AFF" w:rsidRPr="00643694" w:rsidRDefault="000B7AFF" w:rsidP="00A00F05">
      <w:pPr>
        <w:jc w:val="center"/>
        <w:rPr>
          <w:rFonts w:ascii="Times New Roman" w:hAnsi="Times New Roman" w:cs="Times New Roman"/>
          <w:sz w:val="28"/>
          <w:szCs w:val="28"/>
        </w:rPr>
      </w:pPr>
    </w:p>
    <w:p w14:paraId="243EFFB2" w14:textId="77777777" w:rsidR="00A00F05" w:rsidRPr="00643694" w:rsidRDefault="00A00F05" w:rsidP="00A00F05">
      <w:pPr>
        <w:jc w:val="center"/>
        <w:rPr>
          <w:rFonts w:ascii="Times New Roman" w:hAnsi="Times New Roman" w:cs="Times New Roman"/>
          <w:sz w:val="28"/>
          <w:szCs w:val="28"/>
        </w:rPr>
      </w:pPr>
    </w:p>
    <w:p w14:paraId="1FE40B3C" w14:textId="77777777" w:rsidR="00A00F05" w:rsidRPr="00643694" w:rsidRDefault="00A00F05" w:rsidP="00A00F05">
      <w:pPr>
        <w:jc w:val="center"/>
        <w:rPr>
          <w:rFonts w:ascii="Times New Roman" w:hAnsi="Times New Roman" w:cs="Times New Roman"/>
          <w:sz w:val="28"/>
          <w:szCs w:val="28"/>
        </w:rPr>
      </w:pPr>
    </w:p>
    <w:p w14:paraId="0A8FBFC9" w14:textId="77777777" w:rsidR="00381E0C" w:rsidRDefault="00A00F05" w:rsidP="00A00F05">
      <w:pPr>
        <w:jc w:val="center"/>
        <w:rPr>
          <w:rFonts w:ascii="Times New Roman" w:hAnsi="Times New Roman" w:cs="Times New Roman"/>
          <w:b/>
          <w:sz w:val="32"/>
          <w:szCs w:val="32"/>
        </w:rPr>
      </w:pPr>
      <w:r>
        <w:rPr>
          <w:rFonts w:ascii="Times New Roman" w:hAnsi="Times New Roman" w:cs="Times New Roman"/>
          <w:sz w:val="28"/>
          <w:szCs w:val="28"/>
        </w:rPr>
        <w:t>Москва - 2017</w:t>
      </w:r>
      <w:r w:rsidRPr="00643694">
        <w:rPr>
          <w:rFonts w:ascii="Times New Roman" w:hAnsi="Times New Roman" w:cs="Times New Roman"/>
          <w:b/>
          <w:sz w:val="28"/>
          <w:szCs w:val="28"/>
        </w:rPr>
        <w:br w:type="page"/>
      </w:r>
    </w:p>
    <w:tbl>
      <w:tblPr>
        <w:tblW w:w="0" w:type="auto"/>
        <w:tblBorders>
          <w:top w:val="nil"/>
          <w:left w:val="nil"/>
          <w:bottom w:val="nil"/>
          <w:right w:val="nil"/>
        </w:tblBorders>
        <w:tblLayout w:type="fixed"/>
        <w:tblLook w:val="0000" w:firstRow="0" w:lastRow="0" w:firstColumn="0" w:lastColumn="0" w:noHBand="0" w:noVBand="0"/>
      </w:tblPr>
      <w:tblGrid>
        <w:gridCol w:w="4737"/>
        <w:gridCol w:w="4738"/>
      </w:tblGrid>
      <w:tr w:rsidR="00381E0C" w:rsidRPr="00381E0C" w14:paraId="42F34134" w14:textId="77777777">
        <w:trPr>
          <w:trHeight w:val="268"/>
        </w:trPr>
        <w:tc>
          <w:tcPr>
            <w:tcW w:w="9475" w:type="dxa"/>
            <w:gridSpan w:val="2"/>
          </w:tcPr>
          <w:p w14:paraId="47BD4455" w14:textId="77777777" w:rsidR="00381E0C" w:rsidRPr="00381E0C" w:rsidRDefault="00381E0C" w:rsidP="00381E0C">
            <w:pPr>
              <w:autoSpaceDE w:val="0"/>
              <w:autoSpaceDN w:val="0"/>
              <w:adjustRightInd w:val="0"/>
              <w:spacing w:line="240" w:lineRule="auto"/>
              <w:rPr>
                <w:rFonts w:ascii="Times New Roman" w:hAnsi="Times New Roman" w:cs="Times New Roman"/>
                <w:color w:val="000000"/>
                <w:sz w:val="23"/>
                <w:szCs w:val="23"/>
              </w:rPr>
            </w:pPr>
            <w:r w:rsidRPr="00381E0C">
              <w:rPr>
                <w:rFonts w:ascii="Times New Roman" w:hAnsi="Times New Roman" w:cs="Times New Roman"/>
                <w:color w:val="000000"/>
                <w:sz w:val="23"/>
                <w:szCs w:val="23"/>
              </w:rPr>
              <w:lastRenderedPageBreak/>
              <w:t xml:space="preserve">Работа выполнена в федеральном государственном автономном учреждении высшего образования «Национальный исследовательский университет «Высшая школа экономики» </w:t>
            </w:r>
          </w:p>
        </w:tc>
      </w:tr>
      <w:tr w:rsidR="00381E0C" w:rsidRPr="00381E0C" w14:paraId="032D4D45" w14:textId="77777777">
        <w:trPr>
          <w:trHeight w:val="247"/>
        </w:trPr>
        <w:tc>
          <w:tcPr>
            <w:tcW w:w="4737" w:type="dxa"/>
          </w:tcPr>
          <w:p w14:paraId="091936F2" w14:textId="77777777" w:rsidR="00381E0C" w:rsidRDefault="00381E0C" w:rsidP="00381E0C">
            <w:pPr>
              <w:autoSpaceDE w:val="0"/>
              <w:autoSpaceDN w:val="0"/>
              <w:adjustRightInd w:val="0"/>
              <w:spacing w:line="240" w:lineRule="auto"/>
              <w:rPr>
                <w:rFonts w:ascii="Times New Roman" w:hAnsi="Times New Roman" w:cs="Times New Roman"/>
                <w:color w:val="000000"/>
                <w:sz w:val="23"/>
                <w:szCs w:val="23"/>
              </w:rPr>
            </w:pPr>
          </w:p>
          <w:p w14:paraId="275D873B" w14:textId="77777777" w:rsidR="00381E0C" w:rsidRDefault="00381E0C" w:rsidP="00381E0C">
            <w:pPr>
              <w:autoSpaceDE w:val="0"/>
              <w:autoSpaceDN w:val="0"/>
              <w:adjustRightInd w:val="0"/>
              <w:spacing w:line="240" w:lineRule="auto"/>
              <w:rPr>
                <w:rFonts w:ascii="Times New Roman" w:hAnsi="Times New Roman" w:cs="Times New Roman"/>
                <w:color w:val="000000"/>
                <w:sz w:val="23"/>
                <w:szCs w:val="23"/>
              </w:rPr>
            </w:pPr>
          </w:p>
          <w:p w14:paraId="4A19A771" w14:textId="77777777" w:rsidR="00381E0C" w:rsidRPr="00381E0C" w:rsidRDefault="00381E0C" w:rsidP="00381E0C">
            <w:pPr>
              <w:autoSpaceDE w:val="0"/>
              <w:autoSpaceDN w:val="0"/>
              <w:adjustRightInd w:val="0"/>
              <w:spacing w:line="240" w:lineRule="auto"/>
              <w:rPr>
                <w:rFonts w:ascii="Times New Roman" w:hAnsi="Times New Roman" w:cs="Times New Roman"/>
                <w:color w:val="000000"/>
                <w:sz w:val="23"/>
                <w:szCs w:val="23"/>
              </w:rPr>
            </w:pPr>
            <w:r w:rsidRPr="00381E0C">
              <w:rPr>
                <w:rFonts w:ascii="Times New Roman" w:hAnsi="Times New Roman" w:cs="Times New Roman"/>
                <w:color w:val="000000"/>
                <w:sz w:val="23"/>
                <w:szCs w:val="23"/>
              </w:rPr>
              <w:t xml:space="preserve">Научный руководитель </w:t>
            </w:r>
          </w:p>
        </w:tc>
        <w:tc>
          <w:tcPr>
            <w:tcW w:w="4737" w:type="dxa"/>
          </w:tcPr>
          <w:p w14:paraId="55397F0E" w14:textId="77777777" w:rsidR="00381E0C" w:rsidRDefault="00381E0C" w:rsidP="00381E0C">
            <w:pPr>
              <w:autoSpaceDE w:val="0"/>
              <w:autoSpaceDN w:val="0"/>
              <w:adjustRightInd w:val="0"/>
              <w:spacing w:line="240" w:lineRule="auto"/>
              <w:rPr>
                <w:rFonts w:ascii="Times New Roman" w:hAnsi="Times New Roman" w:cs="Times New Roman"/>
                <w:color w:val="000000"/>
                <w:sz w:val="23"/>
                <w:szCs w:val="23"/>
              </w:rPr>
            </w:pPr>
          </w:p>
          <w:p w14:paraId="19CC103C" w14:textId="77777777" w:rsidR="00381E0C" w:rsidRDefault="00381E0C" w:rsidP="00381E0C">
            <w:pPr>
              <w:autoSpaceDE w:val="0"/>
              <w:autoSpaceDN w:val="0"/>
              <w:adjustRightInd w:val="0"/>
              <w:spacing w:line="240" w:lineRule="auto"/>
              <w:rPr>
                <w:rFonts w:ascii="Times New Roman" w:hAnsi="Times New Roman" w:cs="Times New Roman"/>
                <w:color w:val="000000"/>
                <w:sz w:val="23"/>
                <w:szCs w:val="23"/>
              </w:rPr>
            </w:pPr>
          </w:p>
          <w:p w14:paraId="44978099" w14:textId="77777777" w:rsidR="00381E0C" w:rsidRPr="00381E0C" w:rsidRDefault="00381E0C" w:rsidP="00381E0C">
            <w:pPr>
              <w:autoSpaceDE w:val="0"/>
              <w:autoSpaceDN w:val="0"/>
              <w:adjustRightInd w:val="0"/>
              <w:spacing w:line="240" w:lineRule="auto"/>
              <w:rPr>
                <w:rFonts w:ascii="Times New Roman" w:hAnsi="Times New Roman" w:cs="Times New Roman"/>
                <w:color w:val="000000"/>
                <w:sz w:val="23"/>
                <w:szCs w:val="23"/>
              </w:rPr>
            </w:pPr>
            <w:proofErr w:type="spellStart"/>
            <w:r w:rsidRPr="00381E0C">
              <w:rPr>
                <w:rFonts w:ascii="Times New Roman" w:hAnsi="Times New Roman" w:cs="Times New Roman"/>
                <w:color w:val="000000"/>
                <w:sz w:val="23"/>
                <w:szCs w:val="23"/>
              </w:rPr>
              <w:t>Авдашева</w:t>
            </w:r>
            <w:proofErr w:type="spellEnd"/>
            <w:r w:rsidRPr="00381E0C">
              <w:rPr>
                <w:rFonts w:ascii="Times New Roman" w:hAnsi="Times New Roman" w:cs="Times New Roman"/>
                <w:color w:val="000000"/>
                <w:sz w:val="23"/>
                <w:szCs w:val="23"/>
              </w:rPr>
              <w:t xml:space="preserve"> Светлана Борисовна, доктор экономических наук, профессор </w:t>
            </w:r>
          </w:p>
        </w:tc>
      </w:tr>
      <w:tr w:rsidR="00381E0C" w:rsidRPr="00381E0C" w14:paraId="3392AD37" w14:textId="77777777">
        <w:trPr>
          <w:trHeight w:val="1489"/>
        </w:trPr>
        <w:tc>
          <w:tcPr>
            <w:tcW w:w="4737" w:type="dxa"/>
          </w:tcPr>
          <w:p w14:paraId="7BFA01D1" w14:textId="77777777" w:rsidR="00381E0C" w:rsidRDefault="00381E0C" w:rsidP="00381E0C">
            <w:pPr>
              <w:autoSpaceDE w:val="0"/>
              <w:autoSpaceDN w:val="0"/>
              <w:adjustRightInd w:val="0"/>
              <w:spacing w:line="240" w:lineRule="auto"/>
              <w:rPr>
                <w:rFonts w:ascii="Times New Roman" w:hAnsi="Times New Roman" w:cs="Times New Roman"/>
                <w:color w:val="000000"/>
                <w:sz w:val="23"/>
                <w:szCs w:val="23"/>
              </w:rPr>
            </w:pPr>
          </w:p>
          <w:p w14:paraId="4124A025" w14:textId="77777777" w:rsidR="00381E0C" w:rsidRDefault="00381E0C" w:rsidP="00381E0C">
            <w:pPr>
              <w:autoSpaceDE w:val="0"/>
              <w:autoSpaceDN w:val="0"/>
              <w:adjustRightInd w:val="0"/>
              <w:spacing w:line="240" w:lineRule="auto"/>
              <w:rPr>
                <w:rFonts w:ascii="Times New Roman" w:hAnsi="Times New Roman" w:cs="Times New Roman"/>
                <w:color w:val="000000"/>
                <w:sz w:val="23"/>
                <w:szCs w:val="23"/>
              </w:rPr>
            </w:pPr>
          </w:p>
          <w:p w14:paraId="35208787" w14:textId="77777777" w:rsidR="00381E0C" w:rsidRDefault="00381E0C" w:rsidP="00381E0C">
            <w:pPr>
              <w:autoSpaceDE w:val="0"/>
              <w:autoSpaceDN w:val="0"/>
              <w:adjustRightInd w:val="0"/>
              <w:spacing w:line="240" w:lineRule="auto"/>
              <w:rPr>
                <w:rFonts w:ascii="Times New Roman" w:hAnsi="Times New Roman" w:cs="Times New Roman"/>
                <w:color w:val="000000"/>
                <w:sz w:val="23"/>
                <w:szCs w:val="23"/>
              </w:rPr>
            </w:pPr>
          </w:p>
          <w:p w14:paraId="3BFC28F3" w14:textId="77777777" w:rsidR="00381E0C" w:rsidRDefault="00381E0C" w:rsidP="00381E0C">
            <w:pPr>
              <w:autoSpaceDE w:val="0"/>
              <w:autoSpaceDN w:val="0"/>
              <w:adjustRightInd w:val="0"/>
              <w:spacing w:line="240" w:lineRule="auto"/>
              <w:rPr>
                <w:rFonts w:ascii="Times New Roman" w:hAnsi="Times New Roman" w:cs="Times New Roman"/>
                <w:color w:val="000000"/>
                <w:sz w:val="23"/>
                <w:szCs w:val="23"/>
              </w:rPr>
            </w:pPr>
          </w:p>
          <w:p w14:paraId="53BBC320" w14:textId="77777777" w:rsidR="00381E0C" w:rsidRPr="00381E0C" w:rsidRDefault="00381E0C" w:rsidP="00381E0C">
            <w:pPr>
              <w:autoSpaceDE w:val="0"/>
              <w:autoSpaceDN w:val="0"/>
              <w:adjustRightInd w:val="0"/>
              <w:spacing w:line="240" w:lineRule="auto"/>
              <w:rPr>
                <w:rFonts w:ascii="Times New Roman" w:hAnsi="Times New Roman" w:cs="Times New Roman"/>
                <w:color w:val="000000"/>
                <w:sz w:val="23"/>
                <w:szCs w:val="23"/>
              </w:rPr>
            </w:pPr>
            <w:r w:rsidRPr="00381E0C">
              <w:rPr>
                <w:rFonts w:ascii="Times New Roman" w:hAnsi="Times New Roman" w:cs="Times New Roman"/>
                <w:color w:val="000000"/>
                <w:sz w:val="23"/>
                <w:szCs w:val="23"/>
              </w:rPr>
              <w:t xml:space="preserve">Официальные оппоненты: </w:t>
            </w:r>
          </w:p>
        </w:tc>
        <w:tc>
          <w:tcPr>
            <w:tcW w:w="4737" w:type="dxa"/>
          </w:tcPr>
          <w:p w14:paraId="65397C16" w14:textId="77777777" w:rsidR="00381E0C" w:rsidRDefault="00381E0C" w:rsidP="00381E0C">
            <w:pPr>
              <w:autoSpaceDE w:val="0"/>
              <w:autoSpaceDN w:val="0"/>
              <w:adjustRightInd w:val="0"/>
              <w:spacing w:line="240" w:lineRule="auto"/>
              <w:rPr>
                <w:rFonts w:ascii="Times New Roman" w:hAnsi="Times New Roman" w:cs="Times New Roman"/>
                <w:color w:val="000000"/>
                <w:sz w:val="23"/>
                <w:szCs w:val="23"/>
              </w:rPr>
            </w:pPr>
          </w:p>
          <w:p w14:paraId="695A538C" w14:textId="77777777" w:rsidR="00381E0C" w:rsidRDefault="00381E0C" w:rsidP="00381E0C">
            <w:pPr>
              <w:autoSpaceDE w:val="0"/>
              <w:autoSpaceDN w:val="0"/>
              <w:adjustRightInd w:val="0"/>
              <w:spacing w:line="240" w:lineRule="auto"/>
              <w:rPr>
                <w:rFonts w:ascii="Times New Roman" w:hAnsi="Times New Roman" w:cs="Times New Roman"/>
                <w:color w:val="000000"/>
                <w:sz w:val="23"/>
                <w:szCs w:val="23"/>
              </w:rPr>
            </w:pPr>
          </w:p>
          <w:p w14:paraId="49440FDB" w14:textId="77777777" w:rsidR="00381E0C" w:rsidRDefault="00381E0C" w:rsidP="00381E0C">
            <w:pPr>
              <w:autoSpaceDE w:val="0"/>
              <w:autoSpaceDN w:val="0"/>
              <w:adjustRightInd w:val="0"/>
              <w:spacing w:line="240" w:lineRule="auto"/>
              <w:rPr>
                <w:rFonts w:ascii="Times New Roman" w:hAnsi="Times New Roman" w:cs="Times New Roman"/>
                <w:color w:val="000000"/>
                <w:sz w:val="23"/>
                <w:szCs w:val="23"/>
              </w:rPr>
            </w:pPr>
          </w:p>
          <w:p w14:paraId="532110E9" w14:textId="77777777" w:rsidR="00381E0C" w:rsidRDefault="00381E0C" w:rsidP="00381E0C">
            <w:pPr>
              <w:autoSpaceDE w:val="0"/>
              <w:autoSpaceDN w:val="0"/>
              <w:adjustRightInd w:val="0"/>
              <w:spacing w:line="240" w:lineRule="auto"/>
              <w:rPr>
                <w:rFonts w:ascii="Times New Roman" w:hAnsi="Times New Roman" w:cs="Times New Roman"/>
                <w:color w:val="000000"/>
                <w:sz w:val="23"/>
                <w:szCs w:val="23"/>
              </w:rPr>
            </w:pPr>
          </w:p>
          <w:p w14:paraId="36929802" w14:textId="77777777" w:rsidR="00381E0C" w:rsidRDefault="00381E0C" w:rsidP="00381E0C">
            <w:pPr>
              <w:autoSpaceDE w:val="0"/>
              <w:autoSpaceDN w:val="0"/>
              <w:adjustRightInd w:val="0"/>
              <w:spacing w:line="240" w:lineRule="auto"/>
              <w:rPr>
                <w:rFonts w:ascii="Times New Roman" w:hAnsi="Times New Roman" w:cs="Times New Roman"/>
                <w:color w:val="000000"/>
                <w:sz w:val="23"/>
                <w:szCs w:val="23"/>
              </w:rPr>
            </w:pPr>
          </w:p>
          <w:p w14:paraId="30DE44A4" w14:textId="77777777" w:rsidR="00381E0C" w:rsidRDefault="00381E0C" w:rsidP="00381E0C">
            <w:pPr>
              <w:autoSpaceDE w:val="0"/>
              <w:autoSpaceDN w:val="0"/>
              <w:adjustRightInd w:val="0"/>
              <w:spacing w:line="240" w:lineRule="auto"/>
              <w:rPr>
                <w:rFonts w:ascii="Times New Roman" w:hAnsi="Times New Roman" w:cs="Times New Roman"/>
                <w:color w:val="000000"/>
                <w:sz w:val="23"/>
                <w:szCs w:val="23"/>
              </w:rPr>
            </w:pPr>
          </w:p>
          <w:p w14:paraId="59FC1F18" w14:textId="77777777" w:rsidR="00381E0C" w:rsidRDefault="00381E0C" w:rsidP="00381E0C">
            <w:pPr>
              <w:autoSpaceDE w:val="0"/>
              <w:autoSpaceDN w:val="0"/>
              <w:adjustRightInd w:val="0"/>
              <w:spacing w:line="240" w:lineRule="auto"/>
              <w:rPr>
                <w:rFonts w:ascii="Times New Roman" w:hAnsi="Times New Roman" w:cs="Times New Roman"/>
                <w:color w:val="000000"/>
                <w:sz w:val="23"/>
                <w:szCs w:val="23"/>
              </w:rPr>
            </w:pPr>
          </w:p>
          <w:p w14:paraId="3841BB8E" w14:textId="77777777" w:rsidR="00381E0C" w:rsidRDefault="00381E0C" w:rsidP="00381E0C">
            <w:pPr>
              <w:autoSpaceDE w:val="0"/>
              <w:autoSpaceDN w:val="0"/>
              <w:adjustRightInd w:val="0"/>
              <w:spacing w:line="240" w:lineRule="auto"/>
              <w:rPr>
                <w:rFonts w:ascii="Times New Roman" w:hAnsi="Times New Roman" w:cs="Times New Roman"/>
                <w:color w:val="000000"/>
                <w:sz w:val="23"/>
                <w:szCs w:val="23"/>
              </w:rPr>
            </w:pPr>
          </w:p>
          <w:p w14:paraId="4CC4F646" w14:textId="77777777" w:rsidR="00381E0C" w:rsidRDefault="00381E0C" w:rsidP="00381E0C">
            <w:pPr>
              <w:autoSpaceDE w:val="0"/>
              <w:autoSpaceDN w:val="0"/>
              <w:adjustRightInd w:val="0"/>
              <w:spacing w:line="240" w:lineRule="auto"/>
              <w:rPr>
                <w:rFonts w:ascii="Times New Roman" w:hAnsi="Times New Roman" w:cs="Times New Roman"/>
                <w:color w:val="000000"/>
                <w:sz w:val="23"/>
                <w:szCs w:val="23"/>
              </w:rPr>
            </w:pPr>
          </w:p>
          <w:p w14:paraId="3B28C468" w14:textId="77777777" w:rsidR="00381E0C" w:rsidRDefault="00381E0C" w:rsidP="00381E0C">
            <w:pPr>
              <w:autoSpaceDE w:val="0"/>
              <w:autoSpaceDN w:val="0"/>
              <w:adjustRightInd w:val="0"/>
              <w:spacing w:line="240" w:lineRule="auto"/>
              <w:rPr>
                <w:rFonts w:ascii="Times New Roman" w:hAnsi="Times New Roman" w:cs="Times New Roman"/>
                <w:color w:val="000000"/>
                <w:sz w:val="23"/>
                <w:szCs w:val="23"/>
              </w:rPr>
            </w:pPr>
          </w:p>
          <w:p w14:paraId="26038F9E" w14:textId="77777777" w:rsidR="00381E0C" w:rsidRDefault="00381E0C" w:rsidP="00381E0C">
            <w:pPr>
              <w:autoSpaceDE w:val="0"/>
              <w:autoSpaceDN w:val="0"/>
              <w:adjustRightInd w:val="0"/>
              <w:spacing w:line="240" w:lineRule="auto"/>
              <w:rPr>
                <w:rFonts w:ascii="Times New Roman" w:hAnsi="Times New Roman" w:cs="Times New Roman"/>
                <w:color w:val="000000"/>
                <w:sz w:val="23"/>
                <w:szCs w:val="23"/>
              </w:rPr>
            </w:pPr>
          </w:p>
          <w:p w14:paraId="71A95EF6" w14:textId="77777777" w:rsidR="00381E0C" w:rsidRDefault="00381E0C" w:rsidP="00381E0C">
            <w:pPr>
              <w:autoSpaceDE w:val="0"/>
              <w:autoSpaceDN w:val="0"/>
              <w:adjustRightInd w:val="0"/>
              <w:spacing w:line="240" w:lineRule="auto"/>
              <w:rPr>
                <w:rFonts w:ascii="Times New Roman" w:hAnsi="Times New Roman" w:cs="Times New Roman"/>
                <w:color w:val="000000"/>
                <w:sz w:val="23"/>
                <w:szCs w:val="23"/>
              </w:rPr>
            </w:pPr>
          </w:p>
          <w:p w14:paraId="09ACF6E9" w14:textId="77777777" w:rsidR="00381E0C" w:rsidRDefault="00381E0C" w:rsidP="00381E0C">
            <w:pPr>
              <w:autoSpaceDE w:val="0"/>
              <w:autoSpaceDN w:val="0"/>
              <w:adjustRightInd w:val="0"/>
              <w:spacing w:line="240" w:lineRule="auto"/>
              <w:rPr>
                <w:rFonts w:ascii="Times New Roman" w:hAnsi="Times New Roman" w:cs="Times New Roman"/>
                <w:color w:val="000000"/>
                <w:sz w:val="23"/>
                <w:szCs w:val="23"/>
              </w:rPr>
            </w:pPr>
          </w:p>
          <w:p w14:paraId="4B88FFB7" w14:textId="77777777" w:rsidR="00381E0C" w:rsidRDefault="00381E0C" w:rsidP="00381E0C">
            <w:pPr>
              <w:autoSpaceDE w:val="0"/>
              <w:autoSpaceDN w:val="0"/>
              <w:adjustRightInd w:val="0"/>
              <w:spacing w:line="240" w:lineRule="auto"/>
              <w:rPr>
                <w:rFonts w:ascii="Times New Roman" w:hAnsi="Times New Roman" w:cs="Times New Roman"/>
                <w:color w:val="000000"/>
                <w:sz w:val="23"/>
                <w:szCs w:val="23"/>
              </w:rPr>
            </w:pPr>
          </w:p>
          <w:p w14:paraId="61C6FCB9" w14:textId="77777777" w:rsidR="00381E0C" w:rsidRDefault="00381E0C" w:rsidP="00381E0C">
            <w:pPr>
              <w:autoSpaceDE w:val="0"/>
              <w:autoSpaceDN w:val="0"/>
              <w:adjustRightInd w:val="0"/>
              <w:spacing w:line="240" w:lineRule="auto"/>
              <w:rPr>
                <w:rFonts w:ascii="Times New Roman" w:hAnsi="Times New Roman" w:cs="Times New Roman"/>
                <w:color w:val="000000"/>
                <w:sz w:val="23"/>
                <w:szCs w:val="23"/>
              </w:rPr>
            </w:pPr>
          </w:p>
          <w:p w14:paraId="29DA3EF8" w14:textId="77777777" w:rsidR="00381E0C" w:rsidRDefault="00381E0C" w:rsidP="00381E0C">
            <w:pPr>
              <w:autoSpaceDE w:val="0"/>
              <w:autoSpaceDN w:val="0"/>
              <w:adjustRightInd w:val="0"/>
              <w:spacing w:line="240" w:lineRule="auto"/>
              <w:rPr>
                <w:rFonts w:ascii="Times New Roman" w:hAnsi="Times New Roman" w:cs="Times New Roman"/>
                <w:color w:val="000000"/>
                <w:sz w:val="23"/>
                <w:szCs w:val="23"/>
              </w:rPr>
            </w:pPr>
          </w:p>
          <w:p w14:paraId="34AE69F0" w14:textId="77777777" w:rsidR="00381E0C" w:rsidRDefault="00381E0C" w:rsidP="00381E0C">
            <w:pPr>
              <w:autoSpaceDE w:val="0"/>
              <w:autoSpaceDN w:val="0"/>
              <w:adjustRightInd w:val="0"/>
              <w:spacing w:line="240" w:lineRule="auto"/>
              <w:rPr>
                <w:rFonts w:ascii="Times New Roman" w:hAnsi="Times New Roman" w:cs="Times New Roman"/>
                <w:color w:val="000000"/>
                <w:sz w:val="23"/>
                <w:szCs w:val="23"/>
              </w:rPr>
            </w:pPr>
          </w:p>
          <w:p w14:paraId="2222FEB8" w14:textId="77777777" w:rsidR="00381E0C" w:rsidRPr="00381E0C" w:rsidRDefault="00381E0C" w:rsidP="00381E0C">
            <w:pPr>
              <w:autoSpaceDE w:val="0"/>
              <w:autoSpaceDN w:val="0"/>
              <w:adjustRightInd w:val="0"/>
              <w:spacing w:line="240" w:lineRule="auto"/>
              <w:rPr>
                <w:rFonts w:ascii="Times New Roman" w:hAnsi="Times New Roman" w:cs="Times New Roman"/>
                <w:color w:val="000000"/>
                <w:sz w:val="23"/>
                <w:szCs w:val="23"/>
              </w:rPr>
            </w:pPr>
            <w:r w:rsidRPr="00381E0C">
              <w:rPr>
                <w:rFonts w:ascii="Times New Roman" w:hAnsi="Times New Roman" w:cs="Times New Roman"/>
                <w:color w:val="000000"/>
                <w:sz w:val="23"/>
                <w:szCs w:val="23"/>
              </w:rPr>
              <w:t xml:space="preserve"> </w:t>
            </w:r>
          </w:p>
        </w:tc>
      </w:tr>
      <w:tr w:rsidR="00381E0C" w:rsidRPr="00381E0C" w14:paraId="374297E6" w14:textId="77777777">
        <w:trPr>
          <w:trHeight w:val="666"/>
        </w:trPr>
        <w:tc>
          <w:tcPr>
            <w:tcW w:w="4737" w:type="dxa"/>
          </w:tcPr>
          <w:p w14:paraId="1D0BDEB0" w14:textId="77777777" w:rsidR="00381E0C" w:rsidRDefault="00381E0C" w:rsidP="00381E0C">
            <w:pPr>
              <w:autoSpaceDE w:val="0"/>
              <w:autoSpaceDN w:val="0"/>
              <w:adjustRightInd w:val="0"/>
              <w:spacing w:line="240" w:lineRule="auto"/>
              <w:rPr>
                <w:rFonts w:ascii="Times New Roman" w:hAnsi="Times New Roman" w:cs="Times New Roman"/>
                <w:color w:val="000000"/>
                <w:sz w:val="23"/>
                <w:szCs w:val="23"/>
              </w:rPr>
            </w:pPr>
          </w:p>
          <w:p w14:paraId="6B6AD941" w14:textId="77777777" w:rsidR="00381E0C" w:rsidRDefault="00381E0C" w:rsidP="00381E0C">
            <w:pPr>
              <w:autoSpaceDE w:val="0"/>
              <w:autoSpaceDN w:val="0"/>
              <w:adjustRightInd w:val="0"/>
              <w:spacing w:line="240" w:lineRule="auto"/>
              <w:rPr>
                <w:rFonts w:ascii="Times New Roman" w:hAnsi="Times New Roman" w:cs="Times New Roman"/>
                <w:color w:val="000000"/>
                <w:sz w:val="23"/>
                <w:szCs w:val="23"/>
              </w:rPr>
            </w:pPr>
          </w:p>
          <w:p w14:paraId="7D1D9236" w14:textId="77777777" w:rsidR="00381E0C" w:rsidRPr="00381E0C" w:rsidRDefault="00381E0C" w:rsidP="00381E0C">
            <w:pPr>
              <w:autoSpaceDE w:val="0"/>
              <w:autoSpaceDN w:val="0"/>
              <w:adjustRightInd w:val="0"/>
              <w:spacing w:line="240" w:lineRule="auto"/>
              <w:rPr>
                <w:rFonts w:ascii="Times New Roman" w:hAnsi="Times New Roman" w:cs="Times New Roman"/>
                <w:color w:val="000000"/>
                <w:sz w:val="23"/>
                <w:szCs w:val="23"/>
              </w:rPr>
            </w:pPr>
            <w:r w:rsidRPr="00381E0C">
              <w:rPr>
                <w:rFonts w:ascii="Times New Roman" w:hAnsi="Times New Roman" w:cs="Times New Roman"/>
                <w:color w:val="000000"/>
                <w:sz w:val="23"/>
                <w:szCs w:val="23"/>
              </w:rPr>
              <w:t xml:space="preserve">Ведущая Организация </w:t>
            </w:r>
          </w:p>
        </w:tc>
        <w:tc>
          <w:tcPr>
            <w:tcW w:w="4737" w:type="dxa"/>
          </w:tcPr>
          <w:p w14:paraId="727F2EB4" w14:textId="77777777" w:rsidR="00381E0C" w:rsidRDefault="00381E0C" w:rsidP="00381E0C">
            <w:pPr>
              <w:autoSpaceDE w:val="0"/>
              <w:autoSpaceDN w:val="0"/>
              <w:adjustRightInd w:val="0"/>
              <w:spacing w:line="240" w:lineRule="auto"/>
              <w:rPr>
                <w:rFonts w:ascii="Times New Roman" w:hAnsi="Times New Roman" w:cs="Times New Roman"/>
                <w:color w:val="000000"/>
                <w:sz w:val="23"/>
                <w:szCs w:val="23"/>
              </w:rPr>
            </w:pPr>
          </w:p>
          <w:p w14:paraId="142FB0CB" w14:textId="77777777" w:rsidR="00381E0C" w:rsidRDefault="00381E0C" w:rsidP="00381E0C">
            <w:pPr>
              <w:autoSpaceDE w:val="0"/>
              <w:autoSpaceDN w:val="0"/>
              <w:adjustRightInd w:val="0"/>
              <w:spacing w:line="240" w:lineRule="auto"/>
              <w:rPr>
                <w:rFonts w:ascii="Times New Roman" w:hAnsi="Times New Roman" w:cs="Times New Roman"/>
                <w:color w:val="000000"/>
                <w:sz w:val="23"/>
                <w:szCs w:val="23"/>
              </w:rPr>
            </w:pPr>
          </w:p>
          <w:p w14:paraId="049E29E6" w14:textId="77777777" w:rsidR="00381E0C" w:rsidRDefault="00381E0C" w:rsidP="00381E0C">
            <w:pPr>
              <w:autoSpaceDE w:val="0"/>
              <w:autoSpaceDN w:val="0"/>
              <w:adjustRightInd w:val="0"/>
              <w:spacing w:line="240" w:lineRule="auto"/>
              <w:rPr>
                <w:rFonts w:ascii="Times New Roman" w:hAnsi="Times New Roman" w:cs="Times New Roman"/>
                <w:color w:val="000000"/>
                <w:sz w:val="23"/>
                <w:szCs w:val="23"/>
              </w:rPr>
            </w:pPr>
          </w:p>
          <w:p w14:paraId="42BA2157" w14:textId="77777777" w:rsidR="00F7619D" w:rsidRDefault="00F7619D" w:rsidP="00381E0C">
            <w:pPr>
              <w:autoSpaceDE w:val="0"/>
              <w:autoSpaceDN w:val="0"/>
              <w:adjustRightInd w:val="0"/>
              <w:spacing w:line="240" w:lineRule="auto"/>
              <w:rPr>
                <w:rFonts w:ascii="Times New Roman" w:hAnsi="Times New Roman" w:cs="Times New Roman"/>
                <w:color w:val="000000"/>
                <w:sz w:val="23"/>
                <w:szCs w:val="23"/>
              </w:rPr>
            </w:pPr>
          </w:p>
          <w:p w14:paraId="799DD6B3" w14:textId="77777777" w:rsidR="00F7619D" w:rsidRPr="00381E0C" w:rsidRDefault="00F7619D" w:rsidP="00381E0C">
            <w:pPr>
              <w:autoSpaceDE w:val="0"/>
              <w:autoSpaceDN w:val="0"/>
              <w:adjustRightInd w:val="0"/>
              <w:spacing w:line="240" w:lineRule="auto"/>
              <w:rPr>
                <w:rFonts w:ascii="Times New Roman" w:hAnsi="Times New Roman" w:cs="Times New Roman"/>
                <w:color w:val="000000"/>
                <w:sz w:val="23"/>
                <w:szCs w:val="23"/>
              </w:rPr>
            </w:pPr>
          </w:p>
        </w:tc>
      </w:tr>
      <w:tr w:rsidR="00381E0C" w:rsidRPr="00381E0C" w14:paraId="1BE0DC19" w14:textId="77777777">
        <w:trPr>
          <w:trHeight w:val="1075"/>
        </w:trPr>
        <w:tc>
          <w:tcPr>
            <w:tcW w:w="9475" w:type="dxa"/>
            <w:gridSpan w:val="2"/>
          </w:tcPr>
          <w:p w14:paraId="10CA2A99" w14:textId="77777777" w:rsidR="00381E0C" w:rsidRDefault="00381E0C" w:rsidP="00381E0C">
            <w:pPr>
              <w:autoSpaceDE w:val="0"/>
              <w:autoSpaceDN w:val="0"/>
              <w:adjustRightInd w:val="0"/>
              <w:spacing w:line="240" w:lineRule="auto"/>
              <w:rPr>
                <w:rFonts w:ascii="Times New Roman" w:hAnsi="Times New Roman" w:cs="Times New Roman"/>
                <w:color w:val="000000"/>
                <w:sz w:val="23"/>
                <w:szCs w:val="23"/>
              </w:rPr>
            </w:pPr>
          </w:p>
          <w:p w14:paraId="36D0F378" w14:textId="77777777" w:rsidR="00381E0C" w:rsidRDefault="00381E0C" w:rsidP="00381E0C">
            <w:pPr>
              <w:autoSpaceDE w:val="0"/>
              <w:autoSpaceDN w:val="0"/>
              <w:adjustRightInd w:val="0"/>
              <w:spacing w:line="240" w:lineRule="auto"/>
              <w:rPr>
                <w:rFonts w:ascii="Times New Roman" w:hAnsi="Times New Roman" w:cs="Times New Roman"/>
                <w:color w:val="000000"/>
                <w:sz w:val="23"/>
                <w:szCs w:val="23"/>
              </w:rPr>
            </w:pPr>
          </w:p>
          <w:p w14:paraId="09190BCD" w14:textId="77777777" w:rsidR="00381E0C" w:rsidRDefault="00381E0C" w:rsidP="00381E0C">
            <w:pPr>
              <w:autoSpaceDE w:val="0"/>
              <w:autoSpaceDN w:val="0"/>
              <w:adjustRightInd w:val="0"/>
              <w:spacing w:line="240" w:lineRule="auto"/>
              <w:rPr>
                <w:rFonts w:ascii="Times New Roman" w:hAnsi="Times New Roman" w:cs="Times New Roman"/>
                <w:color w:val="000000"/>
                <w:sz w:val="23"/>
                <w:szCs w:val="23"/>
              </w:rPr>
            </w:pPr>
          </w:p>
          <w:p w14:paraId="20E67CB5" w14:textId="77777777" w:rsidR="00381E0C" w:rsidRDefault="00381E0C" w:rsidP="00381E0C">
            <w:pPr>
              <w:autoSpaceDE w:val="0"/>
              <w:autoSpaceDN w:val="0"/>
              <w:adjustRightInd w:val="0"/>
              <w:spacing w:line="240" w:lineRule="auto"/>
              <w:rPr>
                <w:rFonts w:ascii="Times New Roman" w:hAnsi="Times New Roman" w:cs="Times New Roman"/>
                <w:color w:val="000000"/>
                <w:sz w:val="23"/>
                <w:szCs w:val="23"/>
              </w:rPr>
            </w:pPr>
            <w:r w:rsidRPr="00381E0C">
              <w:rPr>
                <w:rFonts w:ascii="Times New Roman" w:hAnsi="Times New Roman" w:cs="Times New Roman"/>
                <w:color w:val="000000"/>
                <w:sz w:val="23"/>
                <w:szCs w:val="23"/>
              </w:rPr>
              <w:t xml:space="preserve">Защита состоится </w:t>
            </w:r>
            <w:r>
              <w:rPr>
                <w:rFonts w:ascii="Times New Roman" w:hAnsi="Times New Roman" w:cs="Times New Roman"/>
                <w:color w:val="000000"/>
                <w:sz w:val="23"/>
                <w:szCs w:val="23"/>
              </w:rPr>
              <w:t>_____</w:t>
            </w:r>
            <w:r w:rsidRPr="00381E0C">
              <w:rPr>
                <w:rFonts w:ascii="Times New Roman" w:hAnsi="Times New Roman" w:cs="Times New Roman"/>
                <w:color w:val="000000"/>
                <w:sz w:val="23"/>
                <w:szCs w:val="23"/>
              </w:rPr>
              <w:t xml:space="preserve"> 201</w:t>
            </w:r>
            <w:r>
              <w:rPr>
                <w:rFonts w:ascii="Times New Roman" w:hAnsi="Times New Roman" w:cs="Times New Roman"/>
                <w:color w:val="000000"/>
                <w:sz w:val="23"/>
                <w:szCs w:val="23"/>
              </w:rPr>
              <w:t>7</w:t>
            </w:r>
            <w:r w:rsidRPr="00381E0C">
              <w:rPr>
                <w:rFonts w:ascii="Times New Roman" w:hAnsi="Times New Roman" w:cs="Times New Roman"/>
                <w:color w:val="000000"/>
                <w:sz w:val="23"/>
                <w:szCs w:val="23"/>
              </w:rPr>
              <w:t xml:space="preserve"> г. в </w:t>
            </w:r>
            <w:r>
              <w:rPr>
                <w:rFonts w:ascii="Times New Roman" w:hAnsi="Times New Roman" w:cs="Times New Roman"/>
                <w:color w:val="000000"/>
                <w:sz w:val="23"/>
                <w:szCs w:val="23"/>
              </w:rPr>
              <w:t>___</w:t>
            </w:r>
            <w:r w:rsidRPr="00381E0C">
              <w:rPr>
                <w:rFonts w:ascii="Times New Roman" w:hAnsi="Times New Roman" w:cs="Times New Roman"/>
                <w:color w:val="000000"/>
                <w:sz w:val="23"/>
                <w:szCs w:val="23"/>
              </w:rPr>
              <w:t>.00 на заседании диссертационного совета</w:t>
            </w:r>
            <w:proofErr w:type="gramStart"/>
            <w:r w:rsidRPr="00381E0C">
              <w:rPr>
                <w:rFonts w:ascii="Times New Roman" w:hAnsi="Times New Roman" w:cs="Times New Roman"/>
                <w:color w:val="000000"/>
                <w:sz w:val="23"/>
                <w:szCs w:val="23"/>
              </w:rPr>
              <w:t xml:space="preserve"> </w:t>
            </w:r>
            <w:r w:rsidRPr="00381E0C">
              <w:rPr>
                <w:rFonts w:ascii="Times New Roman" w:hAnsi="Times New Roman" w:cs="Times New Roman"/>
                <w:b/>
                <w:bCs/>
                <w:color w:val="000000"/>
                <w:sz w:val="23"/>
                <w:szCs w:val="23"/>
              </w:rPr>
              <w:t>Д</w:t>
            </w:r>
            <w:proofErr w:type="gramEnd"/>
            <w:r w:rsidRPr="00381E0C">
              <w:rPr>
                <w:rFonts w:ascii="Times New Roman" w:hAnsi="Times New Roman" w:cs="Times New Roman"/>
                <w:b/>
                <w:bCs/>
                <w:color w:val="000000"/>
                <w:sz w:val="23"/>
                <w:szCs w:val="23"/>
              </w:rPr>
              <w:t xml:space="preserve"> 212.048.05 </w:t>
            </w:r>
            <w:r w:rsidRPr="00381E0C">
              <w:rPr>
                <w:rFonts w:ascii="Times New Roman" w:hAnsi="Times New Roman" w:cs="Times New Roman"/>
                <w:color w:val="000000"/>
                <w:sz w:val="23"/>
                <w:szCs w:val="23"/>
              </w:rPr>
              <w:t xml:space="preserve">в Национальном исследовательском университете «Высшая школа экономики» по адресу: 101000, Москва, ул. Мясницкая, д.20, ауд. 309. </w:t>
            </w:r>
          </w:p>
          <w:p w14:paraId="454AFF4D" w14:textId="77777777" w:rsidR="00381E0C" w:rsidRDefault="00381E0C" w:rsidP="00381E0C">
            <w:pPr>
              <w:autoSpaceDE w:val="0"/>
              <w:autoSpaceDN w:val="0"/>
              <w:adjustRightInd w:val="0"/>
              <w:spacing w:line="240" w:lineRule="auto"/>
              <w:rPr>
                <w:rFonts w:ascii="Times New Roman" w:hAnsi="Times New Roman" w:cs="Times New Roman"/>
                <w:color w:val="000000"/>
                <w:sz w:val="23"/>
                <w:szCs w:val="23"/>
              </w:rPr>
            </w:pPr>
          </w:p>
          <w:p w14:paraId="6930F4C0" w14:textId="77777777" w:rsidR="00381E0C" w:rsidRPr="00381E0C" w:rsidRDefault="00381E0C" w:rsidP="00381E0C">
            <w:pPr>
              <w:autoSpaceDE w:val="0"/>
              <w:autoSpaceDN w:val="0"/>
              <w:adjustRightInd w:val="0"/>
              <w:spacing w:line="240" w:lineRule="auto"/>
              <w:rPr>
                <w:rFonts w:ascii="Times New Roman" w:hAnsi="Times New Roman" w:cs="Times New Roman"/>
                <w:color w:val="000000"/>
                <w:sz w:val="23"/>
                <w:szCs w:val="23"/>
              </w:rPr>
            </w:pPr>
          </w:p>
          <w:p w14:paraId="162A6A68" w14:textId="77777777" w:rsidR="00381E0C" w:rsidRDefault="00381E0C" w:rsidP="00381E0C">
            <w:pPr>
              <w:autoSpaceDE w:val="0"/>
              <w:autoSpaceDN w:val="0"/>
              <w:adjustRightInd w:val="0"/>
              <w:spacing w:line="240" w:lineRule="auto"/>
              <w:rPr>
                <w:rFonts w:ascii="Times New Roman" w:hAnsi="Times New Roman" w:cs="Times New Roman"/>
                <w:color w:val="000000"/>
                <w:sz w:val="23"/>
                <w:szCs w:val="23"/>
              </w:rPr>
            </w:pPr>
            <w:r w:rsidRPr="00381E0C">
              <w:rPr>
                <w:rFonts w:ascii="Times New Roman" w:hAnsi="Times New Roman" w:cs="Times New Roman"/>
                <w:color w:val="000000"/>
                <w:sz w:val="23"/>
                <w:szCs w:val="23"/>
              </w:rPr>
              <w:t xml:space="preserve">С диссертацией можно ознакомиться в библиотеке Национального исследовательского университета «Высшая школа экономики» по адресу: 101000, г. Москва, ул. Мясницкая, д. 20 и на сайте </w:t>
            </w:r>
            <w:r>
              <w:rPr>
                <w:rFonts w:ascii="Times New Roman" w:hAnsi="Times New Roman" w:cs="Times New Roman"/>
                <w:color w:val="000000"/>
                <w:sz w:val="23"/>
                <w:szCs w:val="23"/>
              </w:rPr>
              <w:t>_______</w:t>
            </w:r>
          </w:p>
          <w:p w14:paraId="7440C689" w14:textId="77777777" w:rsidR="00381E0C" w:rsidRDefault="00381E0C" w:rsidP="00381E0C">
            <w:pPr>
              <w:autoSpaceDE w:val="0"/>
              <w:autoSpaceDN w:val="0"/>
              <w:adjustRightInd w:val="0"/>
              <w:spacing w:line="240" w:lineRule="auto"/>
              <w:rPr>
                <w:rFonts w:ascii="Times New Roman" w:hAnsi="Times New Roman" w:cs="Times New Roman"/>
                <w:color w:val="000000"/>
                <w:sz w:val="23"/>
                <w:szCs w:val="23"/>
              </w:rPr>
            </w:pPr>
          </w:p>
          <w:p w14:paraId="740D5CCB" w14:textId="77777777" w:rsidR="00381E0C" w:rsidRDefault="00381E0C" w:rsidP="00381E0C">
            <w:pPr>
              <w:autoSpaceDE w:val="0"/>
              <w:autoSpaceDN w:val="0"/>
              <w:adjustRightInd w:val="0"/>
              <w:spacing w:line="240" w:lineRule="auto"/>
              <w:rPr>
                <w:rFonts w:ascii="Times New Roman" w:hAnsi="Times New Roman" w:cs="Times New Roman"/>
                <w:color w:val="000000"/>
                <w:sz w:val="23"/>
                <w:szCs w:val="23"/>
              </w:rPr>
            </w:pPr>
          </w:p>
          <w:p w14:paraId="3FADCEA8" w14:textId="77777777" w:rsidR="00381E0C" w:rsidRDefault="00381E0C" w:rsidP="00381E0C">
            <w:pPr>
              <w:autoSpaceDE w:val="0"/>
              <w:autoSpaceDN w:val="0"/>
              <w:adjustRightInd w:val="0"/>
              <w:spacing w:line="240" w:lineRule="auto"/>
              <w:rPr>
                <w:rFonts w:ascii="Times New Roman" w:hAnsi="Times New Roman" w:cs="Times New Roman"/>
                <w:color w:val="000000"/>
                <w:sz w:val="23"/>
                <w:szCs w:val="23"/>
              </w:rPr>
            </w:pPr>
          </w:p>
          <w:p w14:paraId="09DDE710" w14:textId="77777777" w:rsidR="00381E0C" w:rsidRPr="00381E0C" w:rsidRDefault="00381E0C" w:rsidP="00381E0C">
            <w:pPr>
              <w:autoSpaceDE w:val="0"/>
              <w:autoSpaceDN w:val="0"/>
              <w:adjustRightInd w:val="0"/>
              <w:spacing w:line="240" w:lineRule="auto"/>
              <w:rPr>
                <w:rFonts w:ascii="Times New Roman" w:hAnsi="Times New Roman" w:cs="Times New Roman"/>
                <w:color w:val="000000"/>
                <w:sz w:val="23"/>
                <w:szCs w:val="23"/>
              </w:rPr>
            </w:pPr>
          </w:p>
          <w:p w14:paraId="20F61719" w14:textId="77777777" w:rsidR="00381E0C" w:rsidRPr="00381E0C" w:rsidRDefault="00381E0C" w:rsidP="00381E0C">
            <w:pPr>
              <w:autoSpaceDE w:val="0"/>
              <w:autoSpaceDN w:val="0"/>
              <w:adjustRightInd w:val="0"/>
              <w:spacing w:line="240" w:lineRule="auto"/>
              <w:rPr>
                <w:rFonts w:ascii="Times New Roman" w:hAnsi="Times New Roman" w:cs="Times New Roman"/>
                <w:color w:val="000000"/>
                <w:sz w:val="23"/>
                <w:szCs w:val="23"/>
              </w:rPr>
            </w:pPr>
            <w:r w:rsidRPr="00381E0C">
              <w:rPr>
                <w:rFonts w:ascii="Times New Roman" w:hAnsi="Times New Roman" w:cs="Times New Roman"/>
                <w:color w:val="000000"/>
                <w:sz w:val="23"/>
                <w:szCs w:val="23"/>
              </w:rPr>
              <w:t>Автореферат разосл</w:t>
            </w:r>
            <w:r w:rsidR="007D5474">
              <w:rPr>
                <w:rFonts w:ascii="Times New Roman" w:hAnsi="Times New Roman" w:cs="Times New Roman"/>
                <w:color w:val="000000"/>
                <w:sz w:val="23"/>
                <w:szCs w:val="23"/>
              </w:rPr>
              <w:t>ан «_____» ________________ 2017</w:t>
            </w:r>
            <w:r w:rsidRPr="00381E0C">
              <w:rPr>
                <w:rFonts w:ascii="Times New Roman" w:hAnsi="Times New Roman" w:cs="Times New Roman"/>
                <w:color w:val="000000"/>
                <w:sz w:val="23"/>
                <w:szCs w:val="23"/>
              </w:rPr>
              <w:t xml:space="preserve"> г. </w:t>
            </w:r>
          </w:p>
        </w:tc>
      </w:tr>
      <w:tr w:rsidR="00381E0C" w:rsidRPr="00381E0C" w14:paraId="6F3B86DF" w14:textId="77777777">
        <w:trPr>
          <w:trHeight w:val="247"/>
        </w:trPr>
        <w:tc>
          <w:tcPr>
            <w:tcW w:w="4737" w:type="dxa"/>
          </w:tcPr>
          <w:p w14:paraId="1C685F89" w14:textId="77777777" w:rsidR="00381E0C" w:rsidRDefault="00381E0C" w:rsidP="00381E0C">
            <w:pPr>
              <w:autoSpaceDE w:val="0"/>
              <w:autoSpaceDN w:val="0"/>
              <w:adjustRightInd w:val="0"/>
              <w:spacing w:line="240" w:lineRule="auto"/>
              <w:rPr>
                <w:rFonts w:ascii="Times New Roman" w:hAnsi="Times New Roman" w:cs="Times New Roman"/>
                <w:color w:val="000000"/>
                <w:sz w:val="23"/>
                <w:szCs w:val="23"/>
              </w:rPr>
            </w:pPr>
            <w:r>
              <w:rPr>
                <w:rFonts w:ascii="Times New Roman" w:hAnsi="Times New Roman" w:cs="Times New Roman"/>
                <w:color w:val="000000"/>
                <w:sz w:val="23"/>
                <w:szCs w:val="23"/>
              </w:rPr>
              <w:br/>
            </w:r>
          </w:p>
          <w:p w14:paraId="6B25C3F0" w14:textId="77777777" w:rsidR="00381E0C" w:rsidRDefault="00381E0C" w:rsidP="00381E0C">
            <w:pPr>
              <w:autoSpaceDE w:val="0"/>
              <w:autoSpaceDN w:val="0"/>
              <w:adjustRightInd w:val="0"/>
              <w:spacing w:line="240" w:lineRule="auto"/>
              <w:rPr>
                <w:rFonts w:ascii="Times New Roman" w:hAnsi="Times New Roman" w:cs="Times New Roman"/>
                <w:color w:val="000000"/>
                <w:sz w:val="23"/>
                <w:szCs w:val="23"/>
              </w:rPr>
            </w:pPr>
          </w:p>
          <w:p w14:paraId="22DABEBB" w14:textId="77777777" w:rsidR="00381E0C" w:rsidRPr="00381E0C" w:rsidRDefault="00381E0C" w:rsidP="00381E0C">
            <w:pPr>
              <w:autoSpaceDE w:val="0"/>
              <w:autoSpaceDN w:val="0"/>
              <w:adjustRightInd w:val="0"/>
              <w:spacing w:line="240" w:lineRule="auto"/>
              <w:rPr>
                <w:rFonts w:ascii="Times New Roman" w:hAnsi="Times New Roman" w:cs="Times New Roman"/>
                <w:color w:val="000000"/>
                <w:sz w:val="23"/>
                <w:szCs w:val="23"/>
              </w:rPr>
            </w:pPr>
            <w:r w:rsidRPr="00381E0C">
              <w:rPr>
                <w:rFonts w:ascii="Times New Roman" w:hAnsi="Times New Roman" w:cs="Times New Roman"/>
                <w:color w:val="000000"/>
                <w:sz w:val="23"/>
                <w:szCs w:val="23"/>
              </w:rPr>
              <w:t xml:space="preserve">Ученый секретарь </w:t>
            </w:r>
          </w:p>
          <w:p w14:paraId="3CD3DF2E" w14:textId="77777777" w:rsidR="00381E0C" w:rsidRPr="00381E0C" w:rsidRDefault="00381E0C" w:rsidP="00381E0C">
            <w:pPr>
              <w:autoSpaceDE w:val="0"/>
              <w:autoSpaceDN w:val="0"/>
              <w:adjustRightInd w:val="0"/>
              <w:spacing w:line="240" w:lineRule="auto"/>
              <w:rPr>
                <w:rFonts w:ascii="Times New Roman" w:hAnsi="Times New Roman" w:cs="Times New Roman"/>
                <w:color w:val="000000"/>
                <w:sz w:val="23"/>
                <w:szCs w:val="23"/>
              </w:rPr>
            </w:pPr>
            <w:r w:rsidRPr="00381E0C">
              <w:rPr>
                <w:rFonts w:ascii="Times New Roman" w:hAnsi="Times New Roman" w:cs="Times New Roman"/>
                <w:color w:val="000000"/>
                <w:sz w:val="23"/>
                <w:szCs w:val="23"/>
              </w:rPr>
              <w:t xml:space="preserve">диссертационного совета </w:t>
            </w:r>
          </w:p>
        </w:tc>
        <w:tc>
          <w:tcPr>
            <w:tcW w:w="4737" w:type="dxa"/>
          </w:tcPr>
          <w:p w14:paraId="2725B9FC" w14:textId="77777777" w:rsidR="00381E0C" w:rsidRDefault="00381E0C" w:rsidP="00381E0C">
            <w:pPr>
              <w:autoSpaceDE w:val="0"/>
              <w:autoSpaceDN w:val="0"/>
              <w:adjustRightInd w:val="0"/>
              <w:spacing w:line="240" w:lineRule="auto"/>
              <w:rPr>
                <w:rFonts w:ascii="Times New Roman" w:hAnsi="Times New Roman" w:cs="Times New Roman"/>
                <w:color w:val="000000"/>
                <w:sz w:val="23"/>
                <w:szCs w:val="23"/>
              </w:rPr>
            </w:pPr>
          </w:p>
          <w:p w14:paraId="6D5CBCF4" w14:textId="77777777" w:rsidR="00381E0C" w:rsidRDefault="00381E0C" w:rsidP="00381E0C">
            <w:pPr>
              <w:autoSpaceDE w:val="0"/>
              <w:autoSpaceDN w:val="0"/>
              <w:adjustRightInd w:val="0"/>
              <w:spacing w:line="240" w:lineRule="auto"/>
              <w:rPr>
                <w:rFonts w:ascii="Times New Roman" w:hAnsi="Times New Roman" w:cs="Times New Roman"/>
                <w:color w:val="000000"/>
                <w:sz w:val="23"/>
                <w:szCs w:val="23"/>
              </w:rPr>
            </w:pPr>
          </w:p>
          <w:p w14:paraId="19C9D6A0" w14:textId="77777777" w:rsidR="00381E0C" w:rsidRPr="00381E0C" w:rsidRDefault="00381E0C" w:rsidP="00381E0C">
            <w:pPr>
              <w:autoSpaceDE w:val="0"/>
              <w:autoSpaceDN w:val="0"/>
              <w:adjustRightInd w:val="0"/>
              <w:spacing w:line="240" w:lineRule="auto"/>
              <w:rPr>
                <w:rFonts w:ascii="Times New Roman" w:hAnsi="Times New Roman" w:cs="Times New Roman"/>
                <w:color w:val="000000"/>
                <w:sz w:val="23"/>
                <w:szCs w:val="23"/>
              </w:rPr>
            </w:pPr>
          </w:p>
        </w:tc>
      </w:tr>
    </w:tbl>
    <w:p w14:paraId="59B2158B" w14:textId="77777777" w:rsidR="00381E0C" w:rsidRDefault="00381E0C">
      <w:pPr>
        <w:rPr>
          <w:rFonts w:ascii="Times New Roman" w:hAnsi="Times New Roman" w:cs="Times New Roman"/>
          <w:b/>
          <w:sz w:val="32"/>
          <w:szCs w:val="32"/>
        </w:rPr>
      </w:pPr>
    </w:p>
    <w:p w14:paraId="1FF14B24" w14:textId="77777777" w:rsidR="00250894" w:rsidRPr="0011407E" w:rsidRDefault="00381E0C" w:rsidP="00381E0C">
      <w:pPr>
        <w:jc w:val="center"/>
        <w:rPr>
          <w:rFonts w:ascii="Times New Roman" w:hAnsi="Times New Roman" w:cs="Times New Roman"/>
          <w:b/>
          <w:sz w:val="32"/>
          <w:szCs w:val="32"/>
        </w:rPr>
      </w:pPr>
      <w:r>
        <w:rPr>
          <w:rFonts w:ascii="Times New Roman" w:hAnsi="Times New Roman" w:cs="Times New Roman"/>
          <w:b/>
          <w:sz w:val="32"/>
          <w:szCs w:val="32"/>
        </w:rPr>
        <w:br w:type="page"/>
      </w:r>
      <w:r>
        <w:rPr>
          <w:rFonts w:ascii="Times New Roman" w:hAnsi="Times New Roman" w:cs="Times New Roman"/>
          <w:b/>
          <w:sz w:val="32"/>
          <w:szCs w:val="32"/>
        </w:rPr>
        <w:lastRenderedPageBreak/>
        <w:t>О</w:t>
      </w:r>
      <w:r w:rsidR="00005993">
        <w:rPr>
          <w:rFonts w:ascii="Times New Roman" w:hAnsi="Times New Roman" w:cs="Times New Roman"/>
          <w:b/>
          <w:sz w:val="32"/>
          <w:szCs w:val="32"/>
        </w:rPr>
        <w:t>БЩАЯ ХАРАКТЕРИСТИКА РАБОТЫ</w:t>
      </w:r>
    </w:p>
    <w:p w14:paraId="71442BA1" w14:textId="77777777" w:rsidR="000B7AFF" w:rsidRPr="000B7AFF" w:rsidRDefault="00005993" w:rsidP="000B7AFF">
      <w:pPr>
        <w:rPr>
          <w:rFonts w:ascii="Times New Roman" w:hAnsi="Times New Roman" w:cs="Times New Roman"/>
          <w:sz w:val="28"/>
          <w:szCs w:val="28"/>
        </w:rPr>
      </w:pPr>
      <w:r w:rsidRPr="00005993">
        <w:rPr>
          <w:rFonts w:ascii="Times New Roman" w:hAnsi="Times New Roman" w:cs="Times New Roman"/>
          <w:b/>
          <w:sz w:val="28"/>
          <w:szCs w:val="28"/>
        </w:rPr>
        <w:t>Актуальность исследования</w:t>
      </w:r>
      <w:r>
        <w:rPr>
          <w:rFonts w:ascii="Times New Roman" w:hAnsi="Times New Roman" w:cs="Times New Roman"/>
          <w:sz w:val="28"/>
          <w:szCs w:val="28"/>
        </w:rPr>
        <w:t xml:space="preserve">. </w:t>
      </w:r>
      <w:r w:rsidR="000B7AFF" w:rsidRPr="000B7AFF">
        <w:rPr>
          <w:rFonts w:ascii="Times New Roman" w:hAnsi="Times New Roman" w:cs="Times New Roman"/>
          <w:sz w:val="28"/>
          <w:szCs w:val="28"/>
        </w:rPr>
        <w:t xml:space="preserve">Преобразования в инфраструктурных секторах, к которым относятся распределительные электрические сети, имеют огромное значение для экономики России. География электрических сетей, направления их развития, стоимость и надежность предоставляемых услуг имеют решающее значение не только для текущих выигрышей продавцов продукта и его покупателей, но и для перспектив развития конкурентоспособности российской экономики. </w:t>
      </w:r>
    </w:p>
    <w:p w14:paraId="5F4AC635" w14:textId="77777777" w:rsidR="000B7AFF" w:rsidRPr="000B7AFF" w:rsidRDefault="000B7AFF" w:rsidP="000B7AFF">
      <w:pPr>
        <w:rPr>
          <w:rFonts w:ascii="Times New Roman" w:hAnsi="Times New Roman" w:cs="Times New Roman"/>
          <w:sz w:val="28"/>
          <w:szCs w:val="28"/>
        </w:rPr>
      </w:pPr>
      <w:proofErr w:type="gramStart"/>
      <w:r w:rsidRPr="000B7AFF">
        <w:rPr>
          <w:rFonts w:ascii="Times New Roman" w:hAnsi="Times New Roman" w:cs="Times New Roman"/>
          <w:sz w:val="28"/>
          <w:szCs w:val="28"/>
        </w:rPr>
        <w:t xml:space="preserve">В России в рамках реформы электроэнергетики в 2008 г. были сформированы 11 межрегиональных распределительных сетевых компаний (без учета Дальнего Востока, далее – МРСК), осуществляющие транспорт электроэнергии по линиям электропередачи мощностью до 110 </w:t>
      </w:r>
      <w:proofErr w:type="spellStart"/>
      <w:r w:rsidRPr="000B7AFF">
        <w:rPr>
          <w:rFonts w:ascii="Times New Roman" w:hAnsi="Times New Roman" w:cs="Times New Roman"/>
          <w:sz w:val="28"/>
          <w:szCs w:val="28"/>
        </w:rPr>
        <w:t>кВ.</w:t>
      </w:r>
      <w:proofErr w:type="spellEnd"/>
      <w:r w:rsidRPr="000B7AFF">
        <w:rPr>
          <w:rFonts w:ascii="Times New Roman" w:hAnsi="Times New Roman" w:cs="Times New Roman"/>
          <w:sz w:val="28"/>
          <w:szCs w:val="28"/>
        </w:rPr>
        <w:t xml:space="preserve"> Передача электроэнергии относится к естественно-монопольными видам деятельности, поэтому государство осуществляет в отрасли регулирование, в </w:t>
      </w:r>
      <w:proofErr w:type="spellStart"/>
      <w:r w:rsidRPr="000B7AFF">
        <w:rPr>
          <w:rFonts w:ascii="Times New Roman" w:hAnsi="Times New Roman" w:cs="Times New Roman"/>
          <w:sz w:val="28"/>
          <w:szCs w:val="28"/>
        </w:rPr>
        <w:t>т.ч</w:t>
      </w:r>
      <w:proofErr w:type="spellEnd"/>
      <w:r w:rsidRPr="000B7AFF">
        <w:rPr>
          <w:rFonts w:ascii="Times New Roman" w:hAnsi="Times New Roman" w:cs="Times New Roman"/>
          <w:sz w:val="28"/>
          <w:szCs w:val="28"/>
        </w:rPr>
        <w:t>. ценовое, устанавливая тарифы на услуги распределительных сетевых компаний (далее – РСК, они же</w:t>
      </w:r>
      <w:proofErr w:type="gramEnd"/>
      <w:r w:rsidRPr="000B7AFF">
        <w:rPr>
          <w:rFonts w:ascii="Times New Roman" w:hAnsi="Times New Roman" w:cs="Times New Roman"/>
          <w:sz w:val="28"/>
          <w:szCs w:val="28"/>
        </w:rPr>
        <w:t xml:space="preserve"> – филиалы МРСК). </w:t>
      </w:r>
    </w:p>
    <w:p w14:paraId="52A2CFB8" w14:textId="77777777" w:rsidR="000B7AFF" w:rsidRPr="000B7AFF" w:rsidRDefault="000B7AFF" w:rsidP="000B7AFF">
      <w:pPr>
        <w:rPr>
          <w:rFonts w:ascii="Times New Roman" w:hAnsi="Times New Roman" w:cs="Times New Roman"/>
          <w:sz w:val="28"/>
          <w:szCs w:val="28"/>
        </w:rPr>
      </w:pPr>
      <w:proofErr w:type="gramStart"/>
      <w:r w:rsidRPr="000B7AFF">
        <w:rPr>
          <w:rFonts w:ascii="Times New Roman" w:hAnsi="Times New Roman" w:cs="Times New Roman"/>
          <w:sz w:val="28"/>
          <w:szCs w:val="28"/>
        </w:rPr>
        <w:t>Нехватка инвестиций в электросетевом комплексе в предыдущие 20 лет привела к значительному физическому и технологическому устареванию российских электрических сетей: общий износ распределительных электрических сетей достиг 70%, в то время как в других крупных странах показатель не превышает 45%. В связи с этим дальнейшие преобразования в электрических сетях в 2009-2012 гг. в значительной степени были связаны с реформой тарифного регулирования, основной</w:t>
      </w:r>
      <w:proofErr w:type="gramEnd"/>
      <w:r w:rsidRPr="000B7AFF">
        <w:rPr>
          <w:rFonts w:ascii="Times New Roman" w:hAnsi="Times New Roman" w:cs="Times New Roman"/>
          <w:sz w:val="28"/>
          <w:szCs w:val="28"/>
        </w:rPr>
        <w:t xml:space="preserve"> </w:t>
      </w:r>
      <w:proofErr w:type="gramStart"/>
      <w:r w:rsidRPr="000B7AFF">
        <w:rPr>
          <w:rFonts w:ascii="Times New Roman" w:hAnsi="Times New Roman" w:cs="Times New Roman"/>
          <w:sz w:val="28"/>
          <w:szCs w:val="28"/>
        </w:rPr>
        <w:t>задачей</w:t>
      </w:r>
      <w:proofErr w:type="gramEnd"/>
      <w:r w:rsidRPr="000B7AFF">
        <w:rPr>
          <w:rFonts w:ascii="Times New Roman" w:hAnsi="Times New Roman" w:cs="Times New Roman"/>
          <w:sz w:val="28"/>
          <w:szCs w:val="28"/>
        </w:rPr>
        <w:t xml:space="preserve"> которого было увеличение объема инвестиций, снижение износа активов, повышение операционной эффективности компаний сектора. В результате реформы тарифного регулирования в России сложилась уникальная ситуация: использование двух альтернативных методов долгосрочного тарифного регулирования электросетевых компаний - метода доходности инвестированного капитала </w:t>
      </w:r>
      <w:r w:rsidRPr="000B7AFF">
        <w:rPr>
          <w:rFonts w:ascii="Times New Roman" w:hAnsi="Times New Roman" w:cs="Times New Roman"/>
          <w:sz w:val="28"/>
          <w:szCs w:val="28"/>
        </w:rPr>
        <w:lastRenderedPageBreak/>
        <w:t>и долгосрочной индексации, что обусловливает особый интерес для сравнительного эмпирического исследования.</w:t>
      </w:r>
    </w:p>
    <w:p w14:paraId="4B07B855" w14:textId="77777777" w:rsidR="000B7AFF" w:rsidRPr="000B7AFF" w:rsidRDefault="000B7AFF" w:rsidP="000B7AFF">
      <w:pPr>
        <w:rPr>
          <w:rFonts w:ascii="Times New Roman" w:hAnsi="Times New Roman" w:cs="Times New Roman"/>
          <w:sz w:val="28"/>
          <w:szCs w:val="28"/>
        </w:rPr>
      </w:pPr>
      <w:r w:rsidRPr="000B7AFF">
        <w:rPr>
          <w:rFonts w:ascii="Times New Roman" w:hAnsi="Times New Roman" w:cs="Times New Roman"/>
          <w:sz w:val="28"/>
          <w:szCs w:val="28"/>
        </w:rPr>
        <w:t xml:space="preserve">Капиталоемкость распределительного электросетевого комплекса, относительная устойчивость используемых технологий и состава участников рынка предопределяют долгосрочный характер проводимых реформ и их результатов. Это делает крайне важным оценку промежуточных эффектов осуществленных преобразований для определения необходимых последующих действий. Однако, несмотря на это, влияние изменения тарифного регулирования на инвестиционное поведение российских электросетевых компаний до сих пор эмпирически не оценивалось. </w:t>
      </w:r>
    </w:p>
    <w:p w14:paraId="023783B4" w14:textId="77777777" w:rsidR="000B7AFF" w:rsidRPr="000B7AFF" w:rsidRDefault="000B7AFF" w:rsidP="000B7AFF">
      <w:pPr>
        <w:rPr>
          <w:rFonts w:ascii="Times New Roman" w:hAnsi="Times New Roman" w:cs="Times New Roman"/>
          <w:sz w:val="28"/>
          <w:szCs w:val="28"/>
        </w:rPr>
      </w:pPr>
      <w:proofErr w:type="gramStart"/>
      <w:r w:rsidRPr="000B7AFF">
        <w:rPr>
          <w:rFonts w:ascii="Times New Roman" w:hAnsi="Times New Roman" w:cs="Times New Roman"/>
          <w:sz w:val="28"/>
          <w:szCs w:val="28"/>
        </w:rPr>
        <w:t xml:space="preserve">Признаки неудовлетворенности результатами реформирования тарифного регулирования в электрических сетях появились в предвыборном 2011 г., когда во многих регионах рост тарифов на услуги по передаче электроэнергии превысили запланированные 15%. Правила регулирования были существенно скорректированы, в </w:t>
      </w:r>
      <w:proofErr w:type="spellStart"/>
      <w:r w:rsidRPr="000B7AFF">
        <w:rPr>
          <w:rFonts w:ascii="Times New Roman" w:hAnsi="Times New Roman" w:cs="Times New Roman"/>
          <w:sz w:val="28"/>
          <w:szCs w:val="28"/>
        </w:rPr>
        <w:t>т.ч</w:t>
      </w:r>
      <w:proofErr w:type="spellEnd"/>
      <w:r w:rsidRPr="000B7AFF">
        <w:rPr>
          <w:rFonts w:ascii="Times New Roman" w:hAnsi="Times New Roman" w:cs="Times New Roman"/>
          <w:sz w:val="28"/>
          <w:szCs w:val="28"/>
        </w:rPr>
        <w:t>. с целью ограничения предела роста тарифов.</w:t>
      </w:r>
      <w:proofErr w:type="gramEnd"/>
      <w:r w:rsidRPr="000B7AFF">
        <w:rPr>
          <w:rFonts w:ascii="Times New Roman" w:hAnsi="Times New Roman" w:cs="Times New Roman"/>
          <w:sz w:val="28"/>
          <w:szCs w:val="28"/>
        </w:rPr>
        <w:t xml:space="preserve"> В рамках поисков новых решений в тарифном регулировании РСК в 2015 г. была упразднена Федеральная служба по тарифам, ее функции были переданы Федеральной антимонопольной службе. Необходимость коррекции направления развития тарифного регулирования РСК, снова остро стоит перед регулятором, что также обуславливает актуальность исследования.</w:t>
      </w:r>
    </w:p>
    <w:p w14:paraId="26C4364E" w14:textId="04EF628D" w:rsidR="000B7AFF" w:rsidRPr="000B7AFF" w:rsidRDefault="000B7AFF" w:rsidP="000B7AFF">
      <w:pPr>
        <w:rPr>
          <w:rFonts w:ascii="Times New Roman" w:hAnsi="Times New Roman" w:cs="Times New Roman"/>
          <w:sz w:val="28"/>
          <w:szCs w:val="28"/>
        </w:rPr>
      </w:pPr>
      <w:r w:rsidRPr="000B7AFF">
        <w:rPr>
          <w:rFonts w:ascii="Times New Roman" w:hAnsi="Times New Roman" w:cs="Times New Roman"/>
          <w:sz w:val="28"/>
          <w:szCs w:val="28"/>
        </w:rPr>
        <w:t xml:space="preserve">Степень разработанности проблемы. </w:t>
      </w:r>
      <w:proofErr w:type="gramStart"/>
      <w:r w:rsidRPr="000B7AFF">
        <w:rPr>
          <w:rFonts w:ascii="Times New Roman" w:hAnsi="Times New Roman" w:cs="Times New Roman"/>
          <w:sz w:val="28"/>
          <w:szCs w:val="28"/>
        </w:rPr>
        <w:t>Современная теория регулирования обосновывает отход от установления цен для монополистов на уровне «первого наилучшего» и «второго наилучшего», вследствие эффектов асимметрии информации: регулятор не только не обладает всей полнотой информации об издержках фирмы-монополиста, но что важнее – не имеет достаточной информации о потенциале снижения издержек и усилиях, которые может предпринять менеджмент, для их снижения.</w:t>
      </w:r>
      <w:proofErr w:type="gramEnd"/>
      <w:r w:rsidRPr="000B7AFF">
        <w:rPr>
          <w:rFonts w:ascii="Times New Roman" w:hAnsi="Times New Roman" w:cs="Times New Roman"/>
          <w:sz w:val="28"/>
          <w:szCs w:val="28"/>
        </w:rPr>
        <w:t xml:space="preserve"> Современная теория регулирования разрабатывает концепцию </w:t>
      </w:r>
      <w:r w:rsidRPr="000B7AFF">
        <w:rPr>
          <w:rFonts w:ascii="Times New Roman" w:hAnsi="Times New Roman" w:cs="Times New Roman"/>
          <w:sz w:val="28"/>
          <w:szCs w:val="28"/>
        </w:rPr>
        <w:lastRenderedPageBreak/>
        <w:t>стимулирующего регулирования – государственного регулирования цен и тарифов, максимально воспроизводящих у регулируемых компаний стимулы к эффективному использованию ресурсов [</w:t>
      </w:r>
      <w:proofErr w:type="spellStart"/>
      <w:r w:rsidRPr="000B7AFF">
        <w:rPr>
          <w:rFonts w:ascii="Times New Roman" w:hAnsi="Times New Roman" w:cs="Times New Roman"/>
          <w:sz w:val="28"/>
          <w:szCs w:val="28"/>
        </w:rPr>
        <w:t>Laffont</w:t>
      </w:r>
      <w:proofErr w:type="spellEnd"/>
      <w:r w:rsidR="00154B84">
        <w:rPr>
          <w:rFonts w:ascii="Times New Roman" w:hAnsi="Times New Roman" w:cs="Times New Roman"/>
          <w:sz w:val="28"/>
          <w:szCs w:val="28"/>
        </w:rPr>
        <w:t>,</w:t>
      </w:r>
      <w:r w:rsidRPr="000B7AFF">
        <w:rPr>
          <w:rFonts w:ascii="Times New Roman" w:hAnsi="Times New Roman" w:cs="Times New Roman"/>
          <w:sz w:val="28"/>
          <w:szCs w:val="28"/>
        </w:rPr>
        <w:t xml:space="preserve"> </w:t>
      </w:r>
      <w:proofErr w:type="spellStart"/>
      <w:r w:rsidRPr="000B7AFF">
        <w:rPr>
          <w:rFonts w:ascii="Times New Roman" w:hAnsi="Times New Roman" w:cs="Times New Roman"/>
          <w:sz w:val="28"/>
          <w:szCs w:val="28"/>
        </w:rPr>
        <w:t>Tirole</w:t>
      </w:r>
      <w:proofErr w:type="spellEnd"/>
      <w:r w:rsidRPr="000B7AFF">
        <w:rPr>
          <w:rFonts w:ascii="Times New Roman" w:hAnsi="Times New Roman" w:cs="Times New Roman"/>
          <w:sz w:val="28"/>
          <w:szCs w:val="28"/>
        </w:rPr>
        <w:t xml:space="preserve">, 1993; </w:t>
      </w:r>
      <w:proofErr w:type="spellStart"/>
      <w:r w:rsidRPr="000B7AFF">
        <w:rPr>
          <w:rFonts w:ascii="Times New Roman" w:hAnsi="Times New Roman" w:cs="Times New Roman"/>
          <w:sz w:val="28"/>
          <w:szCs w:val="28"/>
        </w:rPr>
        <w:t>Crew</w:t>
      </w:r>
      <w:proofErr w:type="spellEnd"/>
      <w:r w:rsidR="00154B84">
        <w:rPr>
          <w:rFonts w:ascii="Times New Roman" w:hAnsi="Times New Roman" w:cs="Times New Roman"/>
          <w:sz w:val="28"/>
          <w:szCs w:val="28"/>
        </w:rPr>
        <w:t>,</w:t>
      </w:r>
      <w:r w:rsidRPr="000B7AFF">
        <w:rPr>
          <w:rFonts w:ascii="Times New Roman" w:hAnsi="Times New Roman" w:cs="Times New Roman"/>
          <w:sz w:val="28"/>
          <w:szCs w:val="28"/>
        </w:rPr>
        <w:t xml:space="preserve"> </w:t>
      </w:r>
      <w:proofErr w:type="spellStart"/>
      <w:r w:rsidRPr="000B7AFF">
        <w:rPr>
          <w:rFonts w:ascii="Times New Roman" w:hAnsi="Times New Roman" w:cs="Times New Roman"/>
          <w:sz w:val="28"/>
          <w:szCs w:val="28"/>
        </w:rPr>
        <w:t>Kleindorfer</w:t>
      </w:r>
      <w:proofErr w:type="spellEnd"/>
      <w:r w:rsidRPr="000B7AFF">
        <w:rPr>
          <w:rFonts w:ascii="Times New Roman" w:hAnsi="Times New Roman" w:cs="Times New Roman"/>
          <w:sz w:val="28"/>
          <w:szCs w:val="28"/>
        </w:rPr>
        <w:t xml:space="preserve">, 2002; </w:t>
      </w:r>
      <w:proofErr w:type="spellStart"/>
      <w:r w:rsidRPr="000B7AFF">
        <w:rPr>
          <w:rFonts w:ascii="Times New Roman" w:hAnsi="Times New Roman" w:cs="Times New Roman"/>
          <w:sz w:val="28"/>
          <w:szCs w:val="28"/>
        </w:rPr>
        <w:t>Armstrong</w:t>
      </w:r>
      <w:proofErr w:type="spellEnd"/>
      <w:r w:rsidR="00154B84">
        <w:rPr>
          <w:rFonts w:ascii="Times New Roman" w:hAnsi="Times New Roman" w:cs="Times New Roman"/>
          <w:sz w:val="28"/>
          <w:szCs w:val="28"/>
        </w:rPr>
        <w:t>,</w:t>
      </w:r>
      <w:r w:rsidRPr="000B7AFF">
        <w:rPr>
          <w:rFonts w:ascii="Times New Roman" w:hAnsi="Times New Roman" w:cs="Times New Roman"/>
          <w:sz w:val="28"/>
          <w:szCs w:val="28"/>
        </w:rPr>
        <w:t xml:space="preserve"> </w:t>
      </w:r>
      <w:proofErr w:type="spellStart"/>
      <w:r w:rsidRPr="000B7AFF">
        <w:rPr>
          <w:rFonts w:ascii="Times New Roman" w:hAnsi="Times New Roman" w:cs="Times New Roman"/>
          <w:sz w:val="28"/>
          <w:szCs w:val="28"/>
        </w:rPr>
        <w:t>Sappington</w:t>
      </w:r>
      <w:proofErr w:type="spellEnd"/>
      <w:r w:rsidRPr="000B7AFF">
        <w:rPr>
          <w:rFonts w:ascii="Times New Roman" w:hAnsi="Times New Roman" w:cs="Times New Roman"/>
          <w:sz w:val="28"/>
          <w:szCs w:val="28"/>
        </w:rPr>
        <w:t xml:space="preserve">, 2007; </w:t>
      </w:r>
      <w:proofErr w:type="spellStart"/>
      <w:r w:rsidRPr="000B7AFF">
        <w:rPr>
          <w:rFonts w:ascii="Times New Roman" w:hAnsi="Times New Roman" w:cs="Times New Roman"/>
          <w:sz w:val="28"/>
          <w:szCs w:val="28"/>
        </w:rPr>
        <w:t>Joskow</w:t>
      </w:r>
      <w:proofErr w:type="spellEnd"/>
      <w:r w:rsidRPr="000B7AFF">
        <w:rPr>
          <w:rFonts w:ascii="Times New Roman" w:hAnsi="Times New Roman" w:cs="Times New Roman"/>
          <w:sz w:val="28"/>
          <w:szCs w:val="28"/>
        </w:rPr>
        <w:t>, 2006, 2008]. Сила стимулирующего регулирования определяется тем, насколько доход регулируемой компании (тариф) отрывается от ее издержек: этот отрыв создает мотивацию для менеджмента снижать издержки для обеспечения дополнительной прибыли компании, поскольку регулятор не изымает достигнутую фирмой экономию [</w:t>
      </w:r>
      <w:proofErr w:type="spellStart"/>
      <w:r w:rsidRPr="000B7AFF">
        <w:rPr>
          <w:rFonts w:ascii="Times New Roman" w:hAnsi="Times New Roman" w:cs="Times New Roman"/>
          <w:sz w:val="28"/>
          <w:szCs w:val="28"/>
        </w:rPr>
        <w:t>Laffont</w:t>
      </w:r>
      <w:proofErr w:type="spellEnd"/>
      <w:r w:rsidR="00154B84">
        <w:rPr>
          <w:rFonts w:ascii="Times New Roman" w:hAnsi="Times New Roman" w:cs="Times New Roman"/>
          <w:sz w:val="28"/>
          <w:szCs w:val="28"/>
        </w:rPr>
        <w:t>,</w:t>
      </w:r>
      <w:r w:rsidRPr="000B7AFF">
        <w:rPr>
          <w:rFonts w:ascii="Times New Roman" w:hAnsi="Times New Roman" w:cs="Times New Roman"/>
          <w:sz w:val="28"/>
          <w:szCs w:val="28"/>
        </w:rPr>
        <w:t xml:space="preserve"> </w:t>
      </w:r>
      <w:proofErr w:type="spellStart"/>
      <w:r w:rsidRPr="000B7AFF">
        <w:rPr>
          <w:rFonts w:ascii="Times New Roman" w:hAnsi="Times New Roman" w:cs="Times New Roman"/>
          <w:sz w:val="28"/>
          <w:szCs w:val="28"/>
        </w:rPr>
        <w:t>Tirole</w:t>
      </w:r>
      <w:proofErr w:type="spellEnd"/>
      <w:r w:rsidRPr="000B7AFF">
        <w:rPr>
          <w:rFonts w:ascii="Times New Roman" w:hAnsi="Times New Roman" w:cs="Times New Roman"/>
          <w:sz w:val="28"/>
          <w:szCs w:val="28"/>
        </w:rPr>
        <w:t xml:space="preserve">, 1993]. </w:t>
      </w:r>
    </w:p>
    <w:p w14:paraId="506424BB" w14:textId="15346DF7" w:rsidR="000B7AFF" w:rsidRPr="000B7AFF" w:rsidRDefault="000B7AFF" w:rsidP="000B7AFF">
      <w:pPr>
        <w:rPr>
          <w:rFonts w:ascii="Times New Roman" w:hAnsi="Times New Roman" w:cs="Times New Roman"/>
          <w:sz w:val="28"/>
          <w:szCs w:val="28"/>
        </w:rPr>
      </w:pPr>
      <w:r w:rsidRPr="000B7AFF">
        <w:rPr>
          <w:rFonts w:ascii="Times New Roman" w:hAnsi="Times New Roman" w:cs="Times New Roman"/>
          <w:sz w:val="28"/>
          <w:szCs w:val="28"/>
        </w:rPr>
        <w:t>Традиционно, при установлении тарифов естественных монополий использовались различные виды затратного метода, покрывающего все обоснованные затраты регулируемой компании (RAB-регулирование, метод гарантированной нормы доходности и т.п.). Работы [</w:t>
      </w:r>
      <w:proofErr w:type="spellStart"/>
      <w:r w:rsidRPr="000B7AFF">
        <w:rPr>
          <w:rFonts w:ascii="Times New Roman" w:hAnsi="Times New Roman" w:cs="Times New Roman"/>
          <w:sz w:val="28"/>
          <w:szCs w:val="28"/>
        </w:rPr>
        <w:t>Averch</w:t>
      </w:r>
      <w:proofErr w:type="spellEnd"/>
      <w:r w:rsidR="00154B84">
        <w:rPr>
          <w:rFonts w:ascii="Times New Roman" w:hAnsi="Times New Roman" w:cs="Times New Roman"/>
          <w:sz w:val="28"/>
          <w:szCs w:val="28"/>
        </w:rPr>
        <w:t>,</w:t>
      </w:r>
      <w:r w:rsidRPr="000B7AFF">
        <w:rPr>
          <w:rFonts w:ascii="Times New Roman" w:hAnsi="Times New Roman" w:cs="Times New Roman"/>
          <w:sz w:val="28"/>
          <w:szCs w:val="28"/>
        </w:rPr>
        <w:t xml:space="preserve"> </w:t>
      </w:r>
      <w:proofErr w:type="spellStart"/>
      <w:r w:rsidRPr="000B7AFF">
        <w:rPr>
          <w:rFonts w:ascii="Times New Roman" w:hAnsi="Times New Roman" w:cs="Times New Roman"/>
          <w:sz w:val="28"/>
          <w:szCs w:val="28"/>
        </w:rPr>
        <w:t>Johnson</w:t>
      </w:r>
      <w:proofErr w:type="spellEnd"/>
      <w:r w:rsidRPr="000B7AFF">
        <w:rPr>
          <w:rFonts w:ascii="Times New Roman" w:hAnsi="Times New Roman" w:cs="Times New Roman"/>
          <w:sz w:val="28"/>
          <w:szCs w:val="28"/>
        </w:rPr>
        <w:t xml:space="preserve">, 1962; </w:t>
      </w:r>
      <w:proofErr w:type="spellStart"/>
      <w:r w:rsidRPr="000B7AFF">
        <w:rPr>
          <w:rFonts w:ascii="Times New Roman" w:hAnsi="Times New Roman" w:cs="Times New Roman"/>
          <w:sz w:val="28"/>
          <w:szCs w:val="28"/>
        </w:rPr>
        <w:t>Laffont</w:t>
      </w:r>
      <w:proofErr w:type="spellEnd"/>
      <w:r w:rsidR="00154B84">
        <w:rPr>
          <w:rFonts w:ascii="Times New Roman" w:hAnsi="Times New Roman" w:cs="Times New Roman"/>
          <w:sz w:val="28"/>
          <w:szCs w:val="28"/>
        </w:rPr>
        <w:t>,</w:t>
      </w:r>
      <w:r w:rsidRPr="000B7AFF">
        <w:rPr>
          <w:rFonts w:ascii="Times New Roman" w:hAnsi="Times New Roman" w:cs="Times New Roman"/>
          <w:sz w:val="28"/>
          <w:szCs w:val="28"/>
        </w:rPr>
        <w:t xml:space="preserve"> </w:t>
      </w:r>
      <w:proofErr w:type="spellStart"/>
      <w:r w:rsidRPr="000B7AFF">
        <w:rPr>
          <w:rFonts w:ascii="Times New Roman" w:hAnsi="Times New Roman" w:cs="Times New Roman"/>
          <w:sz w:val="28"/>
          <w:szCs w:val="28"/>
        </w:rPr>
        <w:t>Tirole</w:t>
      </w:r>
      <w:proofErr w:type="spellEnd"/>
      <w:r w:rsidRPr="000B7AFF">
        <w:rPr>
          <w:rFonts w:ascii="Times New Roman" w:hAnsi="Times New Roman" w:cs="Times New Roman"/>
          <w:sz w:val="28"/>
          <w:szCs w:val="28"/>
        </w:rPr>
        <w:t xml:space="preserve">, 1993; </w:t>
      </w:r>
      <w:proofErr w:type="spellStart"/>
      <w:r w:rsidRPr="000B7AFF">
        <w:rPr>
          <w:rFonts w:ascii="Times New Roman" w:hAnsi="Times New Roman" w:cs="Times New Roman"/>
          <w:sz w:val="28"/>
          <w:szCs w:val="28"/>
        </w:rPr>
        <w:t>Joskow</w:t>
      </w:r>
      <w:proofErr w:type="spellEnd"/>
      <w:r w:rsidRPr="000B7AFF">
        <w:rPr>
          <w:rFonts w:ascii="Times New Roman" w:hAnsi="Times New Roman" w:cs="Times New Roman"/>
          <w:sz w:val="28"/>
          <w:szCs w:val="28"/>
        </w:rPr>
        <w:t xml:space="preserve">, 2006, 2008] и др. показывают отсутствие заинтересованности фирмы в этом случае повышать свою эффективность, т.к. все издержки могут быть перенесены на потребителя, а достигнутое снижение издержек снижает получаемый тарифный доход. Для создания стимулов к повышению операционной эффективности регулятор может фиксировать предел роста выручки монополиста, например, на уровне инфляции (обозначается в англоязычной литературе как RPI – </w:t>
      </w:r>
      <w:proofErr w:type="spellStart"/>
      <w:r w:rsidRPr="000B7AFF">
        <w:rPr>
          <w:rFonts w:ascii="Times New Roman" w:hAnsi="Times New Roman" w:cs="Times New Roman"/>
          <w:sz w:val="28"/>
          <w:szCs w:val="28"/>
        </w:rPr>
        <w:t>rate</w:t>
      </w:r>
      <w:proofErr w:type="spellEnd"/>
      <w:r w:rsidRPr="000B7AFF">
        <w:rPr>
          <w:rFonts w:ascii="Times New Roman" w:hAnsi="Times New Roman" w:cs="Times New Roman"/>
          <w:sz w:val="28"/>
          <w:szCs w:val="28"/>
        </w:rPr>
        <w:t xml:space="preserve"> </w:t>
      </w:r>
      <w:proofErr w:type="spellStart"/>
      <w:r w:rsidRPr="000B7AFF">
        <w:rPr>
          <w:rFonts w:ascii="Times New Roman" w:hAnsi="Times New Roman" w:cs="Times New Roman"/>
          <w:sz w:val="28"/>
          <w:szCs w:val="28"/>
        </w:rPr>
        <w:t>of</w:t>
      </w:r>
      <w:proofErr w:type="spellEnd"/>
      <w:r w:rsidRPr="000B7AFF">
        <w:rPr>
          <w:rFonts w:ascii="Times New Roman" w:hAnsi="Times New Roman" w:cs="Times New Roman"/>
          <w:sz w:val="28"/>
          <w:szCs w:val="28"/>
        </w:rPr>
        <w:t xml:space="preserve"> </w:t>
      </w:r>
      <w:proofErr w:type="spellStart"/>
      <w:r w:rsidRPr="000B7AFF">
        <w:rPr>
          <w:rFonts w:ascii="Times New Roman" w:hAnsi="Times New Roman" w:cs="Times New Roman"/>
          <w:sz w:val="28"/>
          <w:szCs w:val="28"/>
        </w:rPr>
        <w:t>price</w:t>
      </w:r>
      <w:proofErr w:type="spellEnd"/>
      <w:r w:rsidRPr="000B7AFF">
        <w:rPr>
          <w:rFonts w:ascii="Times New Roman" w:hAnsi="Times New Roman" w:cs="Times New Roman"/>
          <w:sz w:val="28"/>
          <w:szCs w:val="28"/>
        </w:rPr>
        <w:t xml:space="preserve"> </w:t>
      </w:r>
      <w:proofErr w:type="spellStart"/>
      <w:r w:rsidRPr="000B7AFF">
        <w:rPr>
          <w:rFonts w:ascii="Times New Roman" w:hAnsi="Times New Roman" w:cs="Times New Roman"/>
          <w:sz w:val="28"/>
          <w:szCs w:val="28"/>
        </w:rPr>
        <w:t>inflation</w:t>
      </w:r>
      <w:proofErr w:type="spellEnd"/>
      <w:r w:rsidRPr="000B7AFF">
        <w:rPr>
          <w:rFonts w:ascii="Times New Roman" w:hAnsi="Times New Roman" w:cs="Times New Roman"/>
          <w:sz w:val="28"/>
          <w:szCs w:val="28"/>
        </w:rPr>
        <w:t>), предписывая также снижение затрат на фактор Х, что легло в основу названия регулирования - RPI-X, или предел роста цены (выручки) [</w:t>
      </w:r>
      <w:proofErr w:type="spellStart"/>
      <w:r w:rsidRPr="000B7AFF">
        <w:rPr>
          <w:rFonts w:ascii="Times New Roman" w:hAnsi="Times New Roman" w:cs="Times New Roman"/>
          <w:sz w:val="28"/>
          <w:szCs w:val="28"/>
        </w:rPr>
        <w:t>Laffont</w:t>
      </w:r>
      <w:proofErr w:type="spellEnd"/>
      <w:r w:rsidR="00154B84">
        <w:rPr>
          <w:rFonts w:ascii="Times New Roman" w:hAnsi="Times New Roman" w:cs="Times New Roman"/>
          <w:sz w:val="28"/>
          <w:szCs w:val="28"/>
        </w:rPr>
        <w:t xml:space="preserve">, </w:t>
      </w:r>
      <w:proofErr w:type="spellStart"/>
      <w:r w:rsidRPr="000B7AFF">
        <w:rPr>
          <w:rFonts w:ascii="Times New Roman" w:hAnsi="Times New Roman" w:cs="Times New Roman"/>
          <w:sz w:val="28"/>
          <w:szCs w:val="28"/>
        </w:rPr>
        <w:t>Tirole</w:t>
      </w:r>
      <w:proofErr w:type="spellEnd"/>
      <w:r w:rsidRPr="000B7AFF">
        <w:rPr>
          <w:rFonts w:ascii="Times New Roman" w:hAnsi="Times New Roman" w:cs="Times New Roman"/>
          <w:sz w:val="28"/>
          <w:szCs w:val="28"/>
        </w:rPr>
        <w:t xml:space="preserve">, 1993]. Особенности применения </w:t>
      </w:r>
      <w:proofErr w:type="spellStart"/>
      <w:r w:rsidRPr="000B7AFF">
        <w:rPr>
          <w:rFonts w:ascii="Times New Roman" w:hAnsi="Times New Roman" w:cs="Times New Roman"/>
          <w:sz w:val="28"/>
          <w:szCs w:val="28"/>
        </w:rPr>
        <w:t>бенчмаркинга</w:t>
      </w:r>
      <w:proofErr w:type="spellEnd"/>
      <w:r w:rsidRPr="000B7AFF">
        <w:rPr>
          <w:rFonts w:ascii="Times New Roman" w:hAnsi="Times New Roman" w:cs="Times New Roman"/>
          <w:sz w:val="28"/>
          <w:szCs w:val="28"/>
        </w:rPr>
        <w:t xml:space="preserve"> разрабатывались [</w:t>
      </w:r>
      <w:proofErr w:type="spellStart"/>
      <w:r w:rsidRPr="000B7AFF">
        <w:rPr>
          <w:rFonts w:ascii="Times New Roman" w:hAnsi="Times New Roman" w:cs="Times New Roman"/>
          <w:sz w:val="28"/>
          <w:szCs w:val="28"/>
        </w:rPr>
        <w:t>Shleifer</w:t>
      </w:r>
      <w:proofErr w:type="spellEnd"/>
      <w:r w:rsidRPr="000B7AFF">
        <w:rPr>
          <w:rFonts w:ascii="Times New Roman" w:hAnsi="Times New Roman" w:cs="Times New Roman"/>
          <w:sz w:val="28"/>
          <w:szCs w:val="28"/>
        </w:rPr>
        <w:t xml:space="preserve">, 1985]. В основе </w:t>
      </w:r>
      <w:proofErr w:type="spellStart"/>
      <w:r w:rsidRPr="000B7AFF">
        <w:rPr>
          <w:rFonts w:ascii="Times New Roman" w:hAnsi="Times New Roman" w:cs="Times New Roman"/>
          <w:sz w:val="28"/>
          <w:szCs w:val="28"/>
        </w:rPr>
        <w:t>бенчмаркинга</w:t>
      </w:r>
      <w:proofErr w:type="spellEnd"/>
      <w:r w:rsidRPr="000B7AFF">
        <w:rPr>
          <w:rFonts w:ascii="Times New Roman" w:hAnsi="Times New Roman" w:cs="Times New Roman"/>
          <w:sz w:val="28"/>
          <w:szCs w:val="28"/>
        </w:rPr>
        <w:t xml:space="preserve"> лежат статистические и непараметрические методы, позволяющие привязывать тариф  регулируемой компании или часть ее затрат к отраслевым показателям, показателям компаний-аналогов, что дает регулятору возможность симулировать элементы конкуренции в регулируемой отрасли. Комбинации элементов различных методов регулирования называют гибридными методами регулирования; именно </w:t>
      </w:r>
      <w:r w:rsidRPr="000B7AFF">
        <w:rPr>
          <w:rFonts w:ascii="Times New Roman" w:hAnsi="Times New Roman" w:cs="Times New Roman"/>
          <w:sz w:val="28"/>
          <w:szCs w:val="28"/>
        </w:rPr>
        <w:lastRenderedPageBreak/>
        <w:t>они, как правило, используются на практике [</w:t>
      </w:r>
      <w:proofErr w:type="spellStart"/>
      <w:r w:rsidRPr="000B7AFF">
        <w:rPr>
          <w:rFonts w:ascii="Times New Roman" w:hAnsi="Times New Roman" w:cs="Times New Roman"/>
          <w:sz w:val="28"/>
          <w:szCs w:val="28"/>
        </w:rPr>
        <w:t>Schmalensee</w:t>
      </w:r>
      <w:proofErr w:type="spellEnd"/>
      <w:r w:rsidRPr="000B7AFF">
        <w:rPr>
          <w:rFonts w:ascii="Times New Roman" w:hAnsi="Times New Roman" w:cs="Times New Roman"/>
          <w:sz w:val="28"/>
          <w:szCs w:val="28"/>
        </w:rPr>
        <w:t xml:space="preserve">, 1989; </w:t>
      </w:r>
      <w:proofErr w:type="spellStart"/>
      <w:r w:rsidRPr="000B7AFF">
        <w:rPr>
          <w:rFonts w:ascii="Times New Roman" w:hAnsi="Times New Roman" w:cs="Times New Roman"/>
          <w:sz w:val="28"/>
          <w:szCs w:val="28"/>
        </w:rPr>
        <w:t>Lyon</w:t>
      </w:r>
      <w:proofErr w:type="spellEnd"/>
      <w:r w:rsidRPr="000B7AFF">
        <w:rPr>
          <w:rFonts w:ascii="Times New Roman" w:hAnsi="Times New Roman" w:cs="Times New Roman"/>
          <w:sz w:val="28"/>
          <w:szCs w:val="28"/>
        </w:rPr>
        <w:t xml:space="preserve">, 1996].  </w:t>
      </w:r>
    </w:p>
    <w:p w14:paraId="2CE1F4F9" w14:textId="49197C42" w:rsidR="000B7AFF" w:rsidRPr="000B7AFF" w:rsidRDefault="000B7AFF" w:rsidP="000B7AFF">
      <w:pPr>
        <w:rPr>
          <w:rFonts w:ascii="Times New Roman" w:hAnsi="Times New Roman" w:cs="Times New Roman"/>
          <w:sz w:val="28"/>
          <w:szCs w:val="28"/>
        </w:rPr>
      </w:pPr>
      <w:r w:rsidRPr="000B7AFF">
        <w:rPr>
          <w:rFonts w:ascii="Times New Roman" w:hAnsi="Times New Roman" w:cs="Times New Roman"/>
          <w:sz w:val="28"/>
          <w:szCs w:val="28"/>
        </w:rPr>
        <w:t>Как показывают исследования, стимулирующее тарифное регулирование может влиять на объемы, структуру, время реализации инвестиций регулируемых компаний [</w:t>
      </w:r>
      <w:proofErr w:type="spellStart"/>
      <w:r w:rsidRPr="000B7AFF">
        <w:rPr>
          <w:rFonts w:ascii="Times New Roman" w:hAnsi="Times New Roman" w:cs="Times New Roman"/>
          <w:sz w:val="28"/>
          <w:szCs w:val="28"/>
        </w:rPr>
        <w:t>Averch</w:t>
      </w:r>
      <w:proofErr w:type="spellEnd"/>
      <w:r w:rsidR="00154B84">
        <w:rPr>
          <w:rFonts w:ascii="Times New Roman" w:hAnsi="Times New Roman" w:cs="Times New Roman"/>
          <w:sz w:val="28"/>
          <w:szCs w:val="28"/>
        </w:rPr>
        <w:t>,</w:t>
      </w:r>
      <w:r w:rsidRPr="000B7AFF">
        <w:rPr>
          <w:rFonts w:ascii="Times New Roman" w:hAnsi="Times New Roman" w:cs="Times New Roman"/>
          <w:sz w:val="28"/>
          <w:szCs w:val="28"/>
        </w:rPr>
        <w:t xml:space="preserve"> </w:t>
      </w:r>
      <w:proofErr w:type="spellStart"/>
      <w:r w:rsidRPr="000B7AFF">
        <w:rPr>
          <w:rFonts w:ascii="Times New Roman" w:hAnsi="Times New Roman" w:cs="Times New Roman"/>
          <w:sz w:val="28"/>
          <w:szCs w:val="28"/>
        </w:rPr>
        <w:t>Johnson</w:t>
      </w:r>
      <w:proofErr w:type="spellEnd"/>
      <w:r w:rsidRPr="000B7AFF">
        <w:rPr>
          <w:rFonts w:ascii="Times New Roman" w:hAnsi="Times New Roman" w:cs="Times New Roman"/>
          <w:sz w:val="28"/>
          <w:szCs w:val="28"/>
        </w:rPr>
        <w:t xml:space="preserve">, 1962; </w:t>
      </w:r>
      <w:proofErr w:type="spellStart"/>
      <w:r w:rsidRPr="000B7AFF">
        <w:rPr>
          <w:rFonts w:ascii="Times New Roman" w:hAnsi="Times New Roman" w:cs="Times New Roman"/>
          <w:sz w:val="28"/>
          <w:szCs w:val="28"/>
        </w:rPr>
        <w:t>Cabral</w:t>
      </w:r>
      <w:proofErr w:type="spellEnd"/>
      <w:r w:rsidR="00154B84">
        <w:rPr>
          <w:rFonts w:ascii="Times New Roman" w:hAnsi="Times New Roman" w:cs="Times New Roman"/>
          <w:sz w:val="28"/>
          <w:szCs w:val="28"/>
        </w:rPr>
        <w:t>,</w:t>
      </w:r>
      <w:r w:rsidRPr="000B7AFF">
        <w:rPr>
          <w:rFonts w:ascii="Times New Roman" w:hAnsi="Times New Roman" w:cs="Times New Roman"/>
          <w:sz w:val="28"/>
          <w:szCs w:val="28"/>
        </w:rPr>
        <w:t xml:space="preserve"> </w:t>
      </w:r>
      <w:proofErr w:type="spellStart"/>
      <w:r w:rsidRPr="000B7AFF">
        <w:rPr>
          <w:rFonts w:ascii="Times New Roman" w:hAnsi="Times New Roman" w:cs="Times New Roman"/>
          <w:sz w:val="28"/>
          <w:szCs w:val="28"/>
        </w:rPr>
        <w:t>Riordan</w:t>
      </w:r>
      <w:proofErr w:type="spellEnd"/>
      <w:r w:rsidRPr="000B7AFF">
        <w:rPr>
          <w:rFonts w:ascii="Times New Roman" w:hAnsi="Times New Roman" w:cs="Times New Roman"/>
          <w:sz w:val="28"/>
          <w:szCs w:val="28"/>
        </w:rPr>
        <w:t xml:space="preserve">, 1989; </w:t>
      </w:r>
      <w:proofErr w:type="spellStart"/>
      <w:r w:rsidRPr="000B7AFF">
        <w:rPr>
          <w:rFonts w:ascii="Times New Roman" w:hAnsi="Times New Roman" w:cs="Times New Roman"/>
          <w:sz w:val="28"/>
          <w:szCs w:val="28"/>
        </w:rPr>
        <w:t>Greenstein</w:t>
      </w:r>
      <w:proofErr w:type="spellEnd"/>
      <w:r w:rsidRPr="000B7AFF">
        <w:rPr>
          <w:rFonts w:ascii="Times New Roman" w:hAnsi="Times New Roman" w:cs="Times New Roman"/>
          <w:sz w:val="28"/>
          <w:szCs w:val="28"/>
        </w:rPr>
        <w:t xml:space="preserve">, </w:t>
      </w:r>
      <w:proofErr w:type="spellStart"/>
      <w:r w:rsidRPr="000B7AFF">
        <w:rPr>
          <w:rFonts w:ascii="Times New Roman" w:hAnsi="Times New Roman" w:cs="Times New Roman"/>
          <w:sz w:val="28"/>
          <w:szCs w:val="28"/>
        </w:rPr>
        <w:t>McMaster</w:t>
      </w:r>
      <w:proofErr w:type="spellEnd"/>
      <w:r w:rsidR="00154B84">
        <w:rPr>
          <w:rFonts w:ascii="Times New Roman" w:hAnsi="Times New Roman" w:cs="Times New Roman"/>
          <w:sz w:val="28"/>
          <w:szCs w:val="28"/>
        </w:rPr>
        <w:t>,</w:t>
      </w:r>
      <w:r w:rsidRPr="000B7AFF">
        <w:rPr>
          <w:rFonts w:ascii="Times New Roman" w:hAnsi="Times New Roman" w:cs="Times New Roman"/>
          <w:sz w:val="28"/>
          <w:szCs w:val="28"/>
        </w:rPr>
        <w:t xml:space="preserve"> </w:t>
      </w:r>
      <w:proofErr w:type="spellStart"/>
      <w:r w:rsidRPr="000B7AFF">
        <w:rPr>
          <w:rFonts w:ascii="Times New Roman" w:hAnsi="Times New Roman" w:cs="Times New Roman"/>
          <w:sz w:val="28"/>
          <w:szCs w:val="28"/>
        </w:rPr>
        <w:t>Spiller</w:t>
      </w:r>
      <w:proofErr w:type="spellEnd"/>
      <w:r w:rsidRPr="000B7AFF">
        <w:rPr>
          <w:rFonts w:ascii="Times New Roman" w:hAnsi="Times New Roman" w:cs="Times New Roman"/>
          <w:sz w:val="28"/>
          <w:szCs w:val="28"/>
        </w:rPr>
        <w:t xml:space="preserve"> 1995; </w:t>
      </w:r>
      <w:proofErr w:type="spellStart"/>
      <w:r w:rsidRPr="000B7AFF">
        <w:rPr>
          <w:rFonts w:ascii="Times New Roman" w:hAnsi="Times New Roman" w:cs="Times New Roman"/>
          <w:sz w:val="28"/>
          <w:szCs w:val="28"/>
        </w:rPr>
        <w:t>Biglaiser</w:t>
      </w:r>
      <w:proofErr w:type="spellEnd"/>
      <w:r w:rsidR="00154B84">
        <w:rPr>
          <w:rFonts w:ascii="Times New Roman" w:hAnsi="Times New Roman" w:cs="Times New Roman"/>
          <w:sz w:val="28"/>
          <w:szCs w:val="28"/>
        </w:rPr>
        <w:t>,</w:t>
      </w:r>
      <w:r w:rsidRPr="000B7AFF">
        <w:rPr>
          <w:rFonts w:ascii="Times New Roman" w:hAnsi="Times New Roman" w:cs="Times New Roman"/>
          <w:sz w:val="28"/>
          <w:szCs w:val="28"/>
        </w:rPr>
        <w:t xml:space="preserve"> </w:t>
      </w:r>
      <w:proofErr w:type="spellStart"/>
      <w:r w:rsidRPr="000B7AFF">
        <w:rPr>
          <w:rFonts w:ascii="Times New Roman" w:hAnsi="Times New Roman" w:cs="Times New Roman"/>
          <w:sz w:val="28"/>
          <w:szCs w:val="28"/>
        </w:rPr>
        <w:t>Riordan</w:t>
      </w:r>
      <w:proofErr w:type="spellEnd"/>
      <w:r w:rsidRPr="000B7AFF">
        <w:rPr>
          <w:rFonts w:ascii="Times New Roman" w:hAnsi="Times New Roman" w:cs="Times New Roman"/>
          <w:sz w:val="28"/>
          <w:szCs w:val="28"/>
        </w:rPr>
        <w:t xml:space="preserve">, 2000; </w:t>
      </w:r>
      <w:proofErr w:type="spellStart"/>
      <w:r w:rsidRPr="000B7AFF">
        <w:rPr>
          <w:rFonts w:ascii="Times New Roman" w:hAnsi="Times New Roman" w:cs="Times New Roman"/>
          <w:sz w:val="28"/>
          <w:szCs w:val="28"/>
        </w:rPr>
        <w:t>Ai</w:t>
      </w:r>
      <w:proofErr w:type="spellEnd"/>
      <w:r w:rsidR="00154B84">
        <w:rPr>
          <w:rFonts w:ascii="Times New Roman" w:hAnsi="Times New Roman" w:cs="Times New Roman"/>
          <w:sz w:val="28"/>
          <w:szCs w:val="28"/>
        </w:rPr>
        <w:t>,</w:t>
      </w:r>
      <w:r w:rsidRPr="000B7AFF">
        <w:rPr>
          <w:rFonts w:ascii="Times New Roman" w:hAnsi="Times New Roman" w:cs="Times New Roman"/>
          <w:sz w:val="28"/>
          <w:szCs w:val="28"/>
        </w:rPr>
        <w:t xml:space="preserve"> </w:t>
      </w:r>
      <w:proofErr w:type="spellStart"/>
      <w:r w:rsidRPr="000B7AFF">
        <w:rPr>
          <w:rFonts w:ascii="Times New Roman" w:hAnsi="Times New Roman" w:cs="Times New Roman"/>
          <w:sz w:val="28"/>
          <w:szCs w:val="28"/>
        </w:rPr>
        <w:t>Sappington</w:t>
      </w:r>
      <w:proofErr w:type="spellEnd"/>
      <w:r w:rsidRPr="000B7AFF">
        <w:rPr>
          <w:rFonts w:ascii="Times New Roman" w:hAnsi="Times New Roman" w:cs="Times New Roman"/>
          <w:sz w:val="28"/>
          <w:szCs w:val="28"/>
        </w:rPr>
        <w:t xml:space="preserve"> 2002; </w:t>
      </w:r>
      <w:proofErr w:type="spellStart"/>
      <w:r w:rsidRPr="000B7AFF">
        <w:rPr>
          <w:rFonts w:ascii="Times New Roman" w:hAnsi="Times New Roman" w:cs="Times New Roman"/>
          <w:sz w:val="28"/>
          <w:szCs w:val="28"/>
        </w:rPr>
        <w:t>Armstrong</w:t>
      </w:r>
      <w:proofErr w:type="spellEnd"/>
      <w:r w:rsidR="00154B84">
        <w:rPr>
          <w:rFonts w:ascii="Times New Roman" w:hAnsi="Times New Roman" w:cs="Times New Roman"/>
          <w:sz w:val="28"/>
          <w:szCs w:val="28"/>
        </w:rPr>
        <w:t>,</w:t>
      </w:r>
      <w:r w:rsidRPr="000B7AFF">
        <w:rPr>
          <w:rFonts w:ascii="Times New Roman" w:hAnsi="Times New Roman" w:cs="Times New Roman"/>
          <w:sz w:val="28"/>
          <w:szCs w:val="28"/>
        </w:rPr>
        <w:t xml:space="preserve"> </w:t>
      </w:r>
      <w:proofErr w:type="spellStart"/>
      <w:r w:rsidRPr="000B7AFF">
        <w:rPr>
          <w:rFonts w:ascii="Times New Roman" w:hAnsi="Times New Roman" w:cs="Times New Roman"/>
          <w:sz w:val="28"/>
          <w:szCs w:val="28"/>
        </w:rPr>
        <w:t>Sappington</w:t>
      </w:r>
      <w:proofErr w:type="spellEnd"/>
      <w:r w:rsidRPr="000B7AFF">
        <w:rPr>
          <w:rFonts w:ascii="Times New Roman" w:hAnsi="Times New Roman" w:cs="Times New Roman"/>
          <w:sz w:val="28"/>
          <w:szCs w:val="28"/>
        </w:rPr>
        <w:t xml:space="preserve">, 2005; </w:t>
      </w:r>
      <w:proofErr w:type="spellStart"/>
      <w:r w:rsidRPr="000B7AFF">
        <w:rPr>
          <w:rFonts w:ascii="Times New Roman" w:hAnsi="Times New Roman" w:cs="Times New Roman"/>
          <w:sz w:val="28"/>
          <w:szCs w:val="28"/>
        </w:rPr>
        <w:t>Nagel</w:t>
      </w:r>
      <w:proofErr w:type="spellEnd"/>
      <w:r w:rsidR="00154B84">
        <w:rPr>
          <w:rFonts w:ascii="Times New Roman" w:hAnsi="Times New Roman" w:cs="Times New Roman"/>
          <w:sz w:val="28"/>
          <w:szCs w:val="28"/>
        </w:rPr>
        <w:t>,</w:t>
      </w:r>
      <w:r w:rsidRPr="000B7AFF">
        <w:rPr>
          <w:rFonts w:ascii="Times New Roman" w:hAnsi="Times New Roman" w:cs="Times New Roman"/>
          <w:sz w:val="28"/>
          <w:szCs w:val="28"/>
        </w:rPr>
        <w:t xml:space="preserve"> </w:t>
      </w:r>
      <w:proofErr w:type="spellStart"/>
      <w:r w:rsidRPr="000B7AFF">
        <w:rPr>
          <w:rFonts w:ascii="Times New Roman" w:hAnsi="Times New Roman" w:cs="Times New Roman"/>
          <w:sz w:val="28"/>
          <w:szCs w:val="28"/>
        </w:rPr>
        <w:t>Rammerstorfer</w:t>
      </w:r>
      <w:proofErr w:type="spellEnd"/>
      <w:r w:rsidRPr="000B7AFF">
        <w:rPr>
          <w:rFonts w:ascii="Times New Roman" w:hAnsi="Times New Roman" w:cs="Times New Roman"/>
          <w:sz w:val="28"/>
          <w:szCs w:val="28"/>
        </w:rPr>
        <w:t xml:space="preserve">, 2008; </w:t>
      </w:r>
      <w:proofErr w:type="spellStart"/>
      <w:r w:rsidRPr="000B7AFF">
        <w:rPr>
          <w:rFonts w:ascii="Times New Roman" w:hAnsi="Times New Roman" w:cs="Times New Roman"/>
          <w:sz w:val="28"/>
          <w:szCs w:val="28"/>
        </w:rPr>
        <w:t>Roques</w:t>
      </w:r>
      <w:proofErr w:type="spellEnd"/>
      <w:r w:rsidR="00154B84">
        <w:rPr>
          <w:rFonts w:ascii="Times New Roman" w:hAnsi="Times New Roman" w:cs="Times New Roman"/>
          <w:sz w:val="28"/>
          <w:szCs w:val="28"/>
        </w:rPr>
        <w:t>,</w:t>
      </w:r>
      <w:r w:rsidRPr="000B7AFF">
        <w:rPr>
          <w:rFonts w:ascii="Times New Roman" w:hAnsi="Times New Roman" w:cs="Times New Roman"/>
          <w:sz w:val="28"/>
          <w:szCs w:val="28"/>
        </w:rPr>
        <w:t xml:space="preserve"> </w:t>
      </w:r>
      <w:proofErr w:type="spellStart"/>
      <w:r w:rsidRPr="000B7AFF">
        <w:rPr>
          <w:rFonts w:ascii="Times New Roman" w:hAnsi="Times New Roman" w:cs="Times New Roman"/>
          <w:sz w:val="28"/>
          <w:szCs w:val="28"/>
        </w:rPr>
        <w:t>Savva</w:t>
      </w:r>
      <w:proofErr w:type="spellEnd"/>
      <w:r w:rsidRPr="000B7AFF">
        <w:rPr>
          <w:rFonts w:ascii="Times New Roman" w:hAnsi="Times New Roman" w:cs="Times New Roman"/>
          <w:sz w:val="28"/>
          <w:szCs w:val="28"/>
        </w:rPr>
        <w:t xml:space="preserve">, 2009; </w:t>
      </w:r>
      <w:proofErr w:type="spellStart"/>
      <w:r w:rsidRPr="000B7AFF">
        <w:rPr>
          <w:rFonts w:ascii="Times New Roman" w:hAnsi="Times New Roman" w:cs="Times New Roman"/>
          <w:sz w:val="28"/>
          <w:szCs w:val="28"/>
        </w:rPr>
        <w:t>Cambini</w:t>
      </w:r>
      <w:proofErr w:type="spellEnd"/>
      <w:r w:rsidR="00154B84">
        <w:rPr>
          <w:rFonts w:ascii="Times New Roman" w:hAnsi="Times New Roman" w:cs="Times New Roman"/>
          <w:sz w:val="28"/>
          <w:szCs w:val="28"/>
        </w:rPr>
        <w:t>,</w:t>
      </w:r>
      <w:r w:rsidRPr="000B7AFF">
        <w:rPr>
          <w:rFonts w:ascii="Times New Roman" w:hAnsi="Times New Roman" w:cs="Times New Roman"/>
          <w:sz w:val="28"/>
          <w:szCs w:val="28"/>
        </w:rPr>
        <w:t xml:space="preserve"> </w:t>
      </w:r>
      <w:proofErr w:type="spellStart"/>
      <w:r w:rsidRPr="000B7AFF">
        <w:rPr>
          <w:rFonts w:ascii="Times New Roman" w:hAnsi="Times New Roman" w:cs="Times New Roman"/>
          <w:sz w:val="28"/>
          <w:szCs w:val="28"/>
        </w:rPr>
        <w:t>Rondi</w:t>
      </w:r>
      <w:proofErr w:type="spellEnd"/>
      <w:r w:rsidRPr="000B7AFF">
        <w:rPr>
          <w:rFonts w:ascii="Times New Roman" w:hAnsi="Times New Roman" w:cs="Times New Roman"/>
          <w:sz w:val="28"/>
          <w:szCs w:val="28"/>
        </w:rPr>
        <w:t xml:space="preserve">, 2010 и др.]. </w:t>
      </w:r>
    </w:p>
    <w:p w14:paraId="737FC288" w14:textId="77777777" w:rsidR="000B7AFF" w:rsidRPr="000B7AFF" w:rsidRDefault="000B7AFF" w:rsidP="000B7AFF">
      <w:pPr>
        <w:rPr>
          <w:rFonts w:ascii="Times New Roman" w:hAnsi="Times New Roman" w:cs="Times New Roman"/>
          <w:sz w:val="28"/>
          <w:szCs w:val="28"/>
        </w:rPr>
      </w:pPr>
      <w:r w:rsidRPr="000B7AFF">
        <w:rPr>
          <w:rFonts w:ascii="Times New Roman" w:hAnsi="Times New Roman" w:cs="Times New Roman"/>
          <w:sz w:val="28"/>
          <w:szCs w:val="28"/>
        </w:rPr>
        <w:t>Среди отечественных работ общие вопросы связи регулирования и конкуренции, а также количественные оценки последствий неразвитости конкуренции в российских сетевых отраслях представлены, например, в работах [</w:t>
      </w:r>
      <w:proofErr w:type="spellStart"/>
      <w:r w:rsidRPr="000B7AFF">
        <w:rPr>
          <w:rFonts w:ascii="Times New Roman" w:hAnsi="Times New Roman" w:cs="Times New Roman"/>
          <w:sz w:val="28"/>
          <w:szCs w:val="28"/>
        </w:rPr>
        <w:t>Шаститко</w:t>
      </w:r>
      <w:proofErr w:type="spellEnd"/>
      <w:r w:rsidRPr="000B7AFF">
        <w:rPr>
          <w:rFonts w:ascii="Times New Roman" w:hAnsi="Times New Roman" w:cs="Times New Roman"/>
          <w:sz w:val="28"/>
          <w:szCs w:val="28"/>
        </w:rPr>
        <w:t xml:space="preserve"> А. Е., Голованова С. В. и др., 2012], [</w:t>
      </w:r>
      <w:proofErr w:type="spellStart"/>
      <w:r w:rsidRPr="000B7AFF">
        <w:rPr>
          <w:rFonts w:ascii="Times New Roman" w:hAnsi="Times New Roman" w:cs="Times New Roman"/>
          <w:sz w:val="28"/>
          <w:szCs w:val="28"/>
        </w:rPr>
        <w:t>Авдашева</w:t>
      </w:r>
      <w:proofErr w:type="spellEnd"/>
      <w:r w:rsidRPr="000B7AFF">
        <w:rPr>
          <w:rFonts w:ascii="Times New Roman" w:hAnsi="Times New Roman" w:cs="Times New Roman"/>
          <w:sz w:val="28"/>
          <w:szCs w:val="28"/>
        </w:rPr>
        <w:t xml:space="preserve"> С.Б., </w:t>
      </w:r>
      <w:proofErr w:type="spellStart"/>
      <w:r w:rsidRPr="000B7AFF">
        <w:rPr>
          <w:rFonts w:ascii="Times New Roman" w:hAnsi="Times New Roman" w:cs="Times New Roman"/>
          <w:sz w:val="28"/>
          <w:szCs w:val="28"/>
        </w:rPr>
        <w:t>Цыцулина</w:t>
      </w:r>
      <w:proofErr w:type="spellEnd"/>
      <w:r w:rsidRPr="000B7AFF">
        <w:rPr>
          <w:rFonts w:ascii="Times New Roman" w:hAnsi="Times New Roman" w:cs="Times New Roman"/>
          <w:sz w:val="28"/>
          <w:szCs w:val="28"/>
        </w:rPr>
        <w:t xml:space="preserve"> Д.В., 2014]. Основное ограничение указанных работ состоит в том, что авторы не фокусируются на эффектах тарифного регулирования. Материалы Института энергетических исследований РАН, Института энергетической стратегии, Аналитического центра при Правительстве РФ, профильных министерств, а также, например, в работе [</w:t>
      </w:r>
      <w:proofErr w:type="spellStart"/>
      <w:r w:rsidRPr="000B7AFF">
        <w:rPr>
          <w:rFonts w:ascii="Times New Roman" w:hAnsi="Times New Roman" w:cs="Times New Roman"/>
          <w:sz w:val="28"/>
          <w:szCs w:val="28"/>
        </w:rPr>
        <w:t>Баркин</w:t>
      </w:r>
      <w:proofErr w:type="spellEnd"/>
      <w:r w:rsidRPr="000B7AFF">
        <w:rPr>
          <w:rFonts w:ascii="Times New Roman" w:hAnsi="Times New Roman" w:cs="Times New Roman"/>
          <w:sz w:val="28"/>
          <w:szCs w:val="28"/>
        </w:rPr>
        <w:t xml:space="preserve"> О.Г., Волкова И.О. и др., 2014] дают глубокую экспертную оценку реализованных реформ в электроэнергетике,  генерируют предложения по совершенствованию энергетической политики, но слабо используют математические методы анализа. Использование эконометрического аппарата для тестирования применимости различных подходов к </w:t>
      </w:r>
      <w:proofErr w:type="spellStart"/>
      <w:r w:rsidRPr="000B7AFF">
        <w:rPr>
          <w:rFonts w:ascii="Times New Roman" w:hAnsi="Times New Roman" w:cs="Times New Roman"/>
          <w:sz w:val="28"/>
          <w:szCs w:val="28"/>
        </w:rPr>
        <w:t>бенчмаркингу</w:t>
      </w:r>
      <w:proofErr w:type="spellEnd"/>
      <w:r w:rsidRPr="000B7AFF">
        <w:rPr>
          <w:rFonts w:ascii="Times New Roman" w:hAnsi="Times New Roman" w:cs="Times New Roman"/>
          <w:sz w:val="28"/>
          <w:szCs w:val="28"/>
        </w:rPr>
        <w:t xml:space="preserve"> для российских электрических сетей выделяет работу [</w:t>
      </w:r>
      <w:proofErr w:type="spellStart"/>
      <w:r w:rsidRPr="000B7AFF">
        <w:rPr>
          <w:rFonts w:ascii="Times New Roman" w:hAnsi="Times New Roman" w:cs="Times New Roman"/>
          <w:sz w:val="28"/>
          <w:szCs w:val="28"/>
        </w:rPr>
        <w:t>Долматов</w:t>
      </w:r>
      <w:proofErr w:type="spellEnd"/>
      <w:r w:rsidRPr="000B7AFF">
        <w:rPr>
          <w:rFonts w:ascii="Times New Roman" w:hAnsi="Times New Roman" w:cs="Times New Roman"/>
          <w:sz w:val="28"/>
          <w:szCs w:val="28"/>
        </w:rPr>
        <w:t xml:space="preserve"> И.А., Маскаев И. В., 2014]. В целом, среди отечественных работ исследования, посвященные теоретическим вопросам регулирования, практически не затрагивают особенностей электроэнергетики, в то время как работы, глубоко анализирующие секторальные проблемы, опираясь на мировой практический опыт реализации преобразований, недостаточно увязывают его с наработками теоретических и эмпирических исследований.</w:t>
      </w:r>
    </w:p>
    <w:p w14:paraId="0756BF97" w14:textId="77777777" w:rsidR="000B7AFF" w:rsidRPr="000B7AFF" w:rsidRDefault="000B7AFF" w:rsidP="000B7AFF">
      <w:pPr>
        <w:rPr>
          <w:rFonts w:ascii="Times New Roman" w:hAnsi="Times New Roman" w:cs="Times New Roman"/>
          <w:sz w:val="28"/>
          <w:szCs w:val="28"/>
        </w:rPr>
      </w:pPr>
      <w:r w:rsidRPr="000B7AFF">
        <w:rPr>
          <w:rFonts w:ascii="Times New Roman" w:hAnsi="Times New Roman" w:cs="Times New Roman"/>
          <w:sz w:val="28"/>
          <w:szCs w:val="28"/>
        </w:rPr>
        <w:lastRenderedPageBreak/>
        <w:t xml:space="preserve">Цель настоящей диссертации – оценить влияние реформы регулирования тарифов на инвестиционную деятельность российских РСК. </w:t>
      </w:r>
    </w:p>
    <w:p w14:paraId="2600B1CA" w14:textId="77777777" w:rsidR="000B7AFF" w:rsidRPr="000B7AFF" w:rsidRDefault="000B7AFF" w:rsidP="000B7AFF">
      <w:pPr>
        <w:rPr>
          <w:rFonts w:ascii="Times New Roman" w:hAnsi="Times New Roman" w:cs="Times New Roman"/>
          <w:sz w:val="28"/>
          <w:szCs w:val="28"/>
        </w:rPr>
      </w:pPr>
      <w:r w:rsidRPr="000B7AFF">
        <w:rPr>
          <w:rFonts w:ascii="Times New Roman" w:hAnsi="Times New Roman" w:cs="Times New Roman"/>
          <w:sz w:val="28"/>
          <w:szCs w:val="28"/>
        </w:rPr>
        <w:t>Достижение данной цели предполагает решение следующих задач:</w:t>
      </w:r>
    </w:p>
    <w:p w14:paraId="03B15320" w14:textId="77777777" w:rsidR="000B7AFF" w:rsidRPr="000B7AFF" w:rsidRDefault="000B7AFF" w:rsidP="000B7AFF">
      <w:pPr>
        <w:rPr>
          <w:rFonts w:ascii="Times New Roman" w:hAnsi="Times New Roman" w:cs="Times New Roman"/>
          <w:sz w:val="28"/>
          <w:szCs w:val="28"/>
        </w:rPr>
      </w:pPr>
      <w:r w:rsidRPr="000B7AFF">
        <w:rPr>
          <w:rFonts w:ascii="Times New Roman" w:hAnsi="Times New Roman" w:cs="Times New Roman"/>
          <w:sz w:val="28"/>
          <w:szCs w:val="28"/>
        </w:rPr>
        <w:t>1. систематизировать теоретическую и эмпирическую литературу, посвященную влиянию институциональной среды и параметров тарифного регулирования на решения регулируемых компаний, в том числе инвестиционные;</w:t>
      </w:r>
    </w:p>
    <w:p w14:paraId="44CEA3B4" w14:textId="77777777" w:rsidR="000B7AFF" w:rsidRPr="000B7AFF" w:rsidRDefault="000B7AFF" w:rsidP="000B7AFF">
      <w:pPr>
        <w:rPr>
          <w:rFonts w:ascii="Times New Roman" w:hAnsi="Times New Roman" w:cs="Times New Roman"/>
          <w:sz w:val="28"/>
          <w:szCs w:val="28"/>
        </w:rPr>
      </w:pPr>
      <w:r w:rsidRPr="000B7AFF">
        <w:rPr>
          <w:rFonts w:ascii="Times New Roman" w:hAnsi="Times New Roman" w:cs="Times New Roman"/>
          <w:sz w:val="28"/>
          <w:szCs w:val="28"/>
        </w:rPr>
        <w:t xml:space="preserve">2. выявить основные тенденции в применения стимулирующего регулирования тарифов электросетевых компаний в мировой практике; </w:t>
      </w:r>
    </w:p>
    <w:p w14:paraId="466B0941" w14:textId="77777777" w:rsidR="000B7AFF" w:rsidRPr="000B7AFF" w:rsidRDefault="000B7AFF" w:rsidP="000B7AFF">
      <w:pPr>
        <w:rPr>
          <w:rFonts w:ascii="Times New Roman" w:hAnsi="Times New Roman" w:cs="Times New Roman"/>
          <w:sz w:val="28"/>
          <w:szCs w:val="28"/>
        </w:rPr>
      </w:pPr>
      <w:r w:rsidRPr="000B7AFF">
        <w:rPr>
          <w:rFonts w:ascii="Times New Roman" w:hAnsi="Times New Roman" w:cs="Times New Roman"/>
          <w:sz w:val="28"/>
          <w:szCs w:val="28"/>
        </w:rPr>
        <w:t>3. проанализировать состояние российского электросетевого комплекса и регуляторной среды, в которой функционируют российские РСК, и сформулировать на основе теории и мировой практики ожидания относительно результатов реформирования тарифного регулирования российских РСК;</w:t>
      </w:r>
    </w:p>
    <w:p w14:paraId="134EECCA" w14:textId="77777777" w:rsidR="000B7AFF" w:rsidRPr="000B7AFF" w:rsidRDefault="000B7AFF" w:rsidP="000B7AFF">
      <w:pPr>
        <w:rPr>
          <w:rFonts w:ascii="Times New Roman" w:hAnsi="Times New Roman" w:cs="Times New Roman"/>
          <w:sz w:val="28"/>
          <w:szCs w:val="28"/>
        </w:rPr>
      </w:pPr>
      <w:r w:rsidRPr="000B7AFF">
        <w:rPr>
          <w:rFonts w:ascii="Times New Roman" w:hAnsi="Times New Roman" w:cs="Times New Roman"/>
          <w:sz w:val="28"/>
          <w:szCs w:val="28"/>
        </w:rPr>
        <w:t>4. оценить с помощью эконометрической модели факторы, влияющие на объемы капитальных вложений РСК, оценить влияние на инвестиционные решения РСК переходов к долгосрочному регулированию и различным его видам;</w:t>
      </w:r>
    </w:p>
    <w:p w14:paraId="55DEC39E" w14:textId="77777777" w:rsidR="000B7AFF" w:rsidRPr="000B7AFF" w:rsidRDefault="000B7AFF" w:rsidP="000B7AFF">
      <w:pPr>
        <w:rPr>
          <w:rFonts w:ascii="Times New Roman" w:hAnsi="Times New Roman" w:cs="Times New Roman"/>
          <w:sz w:val="28"/>
          <w:szCs w:val="28"/>
        </w:rPr>
      </w:pPr>
      <w:r w:rsidRPr="000B7AFF">
        <w:rPr>
          <w:rFonts w:ascii="Times New Roman" w:hAnsi="Times New Roman" w:cs="Times New Roman"/>
          <w:sz w:val="28"/>
          <w:szCs w:val="28"/>
        </w:rPr>
        <w:t>5. оценить влияние объемов инвестиций РСК на изменение износа их трансформаторного оборудования и подстанций.</w:t>
      </w:r>
    </w:p>
    <w:p w14:paraId="5E03741D" w14:textId="77777777" w:rsidR="000B7AFF" w:rsidRPr="000B7AFF" w:rsidRDefault="000B7AFF" w:rsidP="000B7AFF">
      <w:pPr>
        <w:rPr>
          <w:rFonts w:ascii="Times New Roman" w:hAnsi="Times New Roman" w:cs="Times New Roman"/>
          <w:sz w:val="28"/>
          <w:szCs w:val="28"/>
        </w:rPr>
      </w:pPr>
      <w:r w:rsidRPr="000B7AFF">
        <w:rPr>
          <w:rFonts w:ascii="Times New Roman" w:hAnsi="Times New Roman" w:cs="Times New Roman"/>
          <w:sz w:val="28"/>
          <w:szCs w:val="28"/>
        </w:rPr>
        <w:t xml:space="preserve">Объектом диссертационного исследования являются инвестиционные решения </w:t>
      </w:r>
      <w:proofErr w:type="gramStart"/>
      <w:r w:rsidRPr="000B7AFF">
        <w:rPr>
          <w:rFonts w:ascii="Times New Roman" w:hAnsi="Times New Roman" w:cs="Times New Roman"/>
          <w:sz w:val="28"/>
          <w:szCs w:val="28"/>
        </w:rPr>
        <w:t>российских</w:t>
      </w:r>
      <w:proofErr w:type="gramEnd"/>
      <w:r w:rsidRPr="000B7AFF">
        <w:rPr>
          <w:rFonts w:ascii="Times New Roman" w:hAnsi="Times New Roman" w:cs="Times New Roman"/>
          <w:sz w:val="28"/>
          <w:szCs w:val="28"/>
        </w:rPr>
        <w:t xml:space="preserve"> РСК. </w:t>
      </w:r>
    </w:p>
    <w:p w14:paraId="458A7612" w14:textId="77777777" w:rsidR="000B7AFF" w:rsidRPr="000B7AFF" w:rsidRDefault="000B7AFF" w:rsidP="000B7AFF">
      <w:pPr>
        <w:rPr>
          <w:rFonts w:ascii="Times New Roman" w:hAnsi="Times New Roman" w:cs="Times New Roman"/>
          <w:sz w:val="28"/>
          <w:szCs w:val="28"/>
        </w:rPr>
      </w:pPr>
      <w:r w:rsidRPr="000B7AFF">
        <w:rPr>
          <w:rFonts w:ascii="Times New Roman" w:hAnsi="Times New Roman" w:cs="Times New Roman"/>
          <w:sz w:val="28"/>
          <w:szCs w:val="28"/>
        </w:rPr>
        <w:t>Предметом диссертационного исследования является влияние правил тарифного регулирования на инвестиционные решения российских РСК.</w:t>
      </w:r>
    </w:p>
    <w:p w14:paraId="6BE05BD7" w14:textId="77777777" w:rsidR="000B7AFF" w:rsidRPr="000B7AFF" w:rsidRDefault="000B7AFF" w:rsidP="000B7AFF">
      <w:pPr>
        <w:rPr>
          <w:rFonts w:ascii="Times New Roman" w:hAnsi="Times New Roman" w:cs="Times New Roman"/>
          <w:sz w:val="28"/>
          <w:szCs w:val="28"/>
        </w:rPr>
      </w:pPr>
      <w:r w:rsidRPr="000B7AFF">
        <w:rPr>
          <w:rFonts w:ascii="Times New Roman" w:hAnsi="Times New Roman" w:cs="Times New Roman"/>
          <w:sz w:val="28"/>
          <w:szCs w:val="28"/>
        </w:rPr>
        <w:t xml:space="preserve">Методологической базой исследования являются неоклассическая теория организации рынков, теория контрактов, теория регулирования. В эмпирической части использован метод наблюдения и моделирования панельных данных, метод оценки – системный обобщенный метод моментов, предложенный </w:t>
      </w:r>
      <w:proofErr w:type="spellStart"/>
      <w:r w:rsidRPr="000B7AFF">
        <w:rPr>
          <w:rFonts w:ascii="Times New Roman" w:hAnsi="Times New Roman" w:cs="Times New Roman"/>
          <w:sz w:val="28"/>
          <w:szCs w:val="28"/>
        </w:rPr>
        <w:t>Бланделлом</w:t>
      </w:r>
      <w:proofErr w:type="spellEnd"/>
      <w:r w:rsidRPr="000B7AFF">
        <w:rPr>
          <w:rFonts w:ascii="Times New Roman" w:hAnsi="Times New Roman" w:cs="Times New Roman"/>
          <w:sz w:val="28"/>
          <w:szCs w:val="28"/>
        </w:rPr>
        <w:t>-Бондом.</w:t>
      </w:r>
    </w:p>
    <w:p w14:paraId="19303601" w14:textId="77777777" w:rsidR="000B7AFF" w:rsidRPr="000B7AFF" w:rsidRDefault="000B7AFF" w:rsidP="000B7AFF">
      <w:pPr>
        <w:rPr>
          <w:rFonts w:ascii="Times New Roman" w:hAnsi="Times New Roman" w:cs="Times New Roman"/>
          <w:sz w:val="28"/>
          <w:szCs w:val="28"/>
        </w:rPr>
      </w:pPr>
      <w:r w:rsidRPr="000B7AFF">
        <w:rPr>
          <w:rFonts w:ascii="Times New Roman" w:hAnsi="Times New Roman" w:cs="Times New Roman"/>
          <w:sz w:val="28"/>
          <w:szCs w:val="28"/>
        </w:rPr>
        <w:lastRenderedPageBreak/>
        <w:t>Диссертация по своему содержанию соответствует специальности 08.00.05 – Экономика и управление народным хозяйством (экономика, организация и управление предприятиями, отраслями, комплексами (промышленность)), в части пунктов:</w:t>
      </w:r>
    </w:p>
    <w:p w14:paraId="6994713E" w14:textId="77777777" w:rsidR="000B7AFF" w:rsidRPr="000B7AFF" w:rsidRDefault="000B7AFF" w:rsidP="000B7AFF">
      <w:pPr>
        <w:rPr>
          <w:rFonts w:ascii="Times New Roman" w:hAnsi="Times New Roman" w:cs="Times New Roman"/>
          <w:sz w:val="28"/>
          <w:szCs w:val="28"/>
        </w:rPr>
      </w:pPr>
      <w:r w:rsidRPr="000B7AFF">
        <w:rPr>
          <w:rFonts w:ascii="Times New Roman" w:hAnsi="Times New Roman" w:cs="Times New Roman"/>
          <w:sz w:val="28"/>
          <w:szCs w:val="28"/>
        </w:rPr>
        <w:t xml:space="preserve">1.1.18. Проблемы повышения энергетической безопасности и экономически устойчивого развития ТЭК. </w:t>
      </w:r>
      <w:proofErr w:type="spellStart"/>
      <w:r w:rsidRPr="000B7AFF">
        <w:rPr>
          <w:rFonts w:ascii="Times New Roman" w:hAnsi="Times New Roman" w:cs="Times New Roman"/>
          <w:sz w:val="28"/>
          <w:szCs w:val="28"/>
        </w:rPr>
        <w:t>Энергоэффективность</w:t>
      </w:r>
      <w:proofErr w:type="spellEnd"/>
      <w:r w:rsidRPr="000B7AFF">
        <w:rPr>
          <w:rFonts w:ascii="Times New Roman" w:hAnsi="Times New Roman" w:cs="Times New Roman"/>
          <w:sz w:val="28"/>
          <w:szCs w:val="28"/>
        </w:rPr>
        <w:t>.</w:t>
      </w:r>
    </w:p>
    <w:p w14:paraId="7EC95028" w14:textId="77777777" w:rsidR="000B7AFF" w:rsidRPr="000B7AFF" w:rsidRDefault="000B7AFF" w:rsidP="000B7AFF">
      <w:pPr>
        <w:rPr>
          <w:rFonts w:ascii="Times New Roman" w:hAnsi="Times New Roman" w:cs="Times New Roman"/>
          <w:sz w:val="28"/>
          <w:szCs w:val="28"/>
        </w:rPr>
      </w:pPr>
      <w:r w:rsidRPr="000B7AFF">
        <w:rPr>
          <w:rFonts w:ascii="Times New Roman" w:hAnsi="Times New Roman" w:cs="Times New Roman"/>
          <w:sz w:val="28"/>
          <w:szCs w:val="28"/>
        </w:rPr>
        <w:t>1.1.21. Состояние и основные направления инвестиционной политики в топливно-энергетическом, машиностроительном и металлургическом комплексах.</w:t>
      </w:r>
    </w:p>
    <w:p w14:paraId="0C14F94F" w14:textId="77777777" w:rsidR="000B7AFF" w:rsidRPr="000B7AFF" w:rsidRDefault="000B7AFF" w:rsidP="000B7AFF">
      <w:pPr>
        <w:rPr>
          <w:rFonts w:ascii="Times New Roman" w:hAnsi="Times New Roman" w:cs="Times New Roman"/>
          <w:sz w:val="28"/>
          <w:szCs w:val="28"/>
        </w:rPr>
      </w:pPr>
      <w:r w:rsidRPr="000B7AFF">
        <w:rPr>
          <w:rFonts w:ascii="Times New Roman" w:hAnsi="Times New Roman" w:cs="Times New Roman"/>
          <w:sz w:val="28"/>
          <w:szCs w:val="28"/>
        </w:rPr>
        <w:t xml:space="preserve">1.1.24. Тарифная политика в отраслях топливно-энергетического комплекса. Методологические и </w:t>
      </w:r>
      <w:proofErr w:type="gramStart"/>
      <w:r w:rsidRPr="000B7AFF">
        <w:rPr>
          <w:rFonts w:ascii="Times New Roman" w:hAnsi="Times New Roman" w:cs="Times New Roman"/>
          <w:sz w:val="28"/>
          <w:szCs w:val="28"/>
        </w:rPr>
        <w:t>методические подходы</w:t>
      </w:r>
      <w:proofErr w:type="gramEnd"/>
      <w:r w:rsidRPr="000B7AFF">
        <w:rPr>
          <w:rFonts w:ascii="Times New Roman" w:hAnsi="Times New Roman" w:cs="Times New Roman"/>
          <w:sz w:val="28"/>
          <w:szCs w:val="28"/>
        </w:rPr>
        <w:t xml:space="preserve"> к решению проблем в области экономики, организации и управления отраслями и предприятиями металлургического комплекса.</w:t>
      </w:r>
    </w:p>
    <w:p w14:paraId="1BACF909" w14:textId="77777777" w:rsidR="000B7AFF" w:rsidRPr="000B7AFF" w:rsidRDefault="000B7AFF" w:rsidP="000B7AFF">
      <w:pPr>
        <w:rPr>
          <w:rFonts w:ascii="Times New Roman" w:hAnsi="Times New Roman" w:cs="Times New Roman"/>
          <w:sz w:val="28"/>
          <w:szCs w:val="28"/>
        </w:rPr>
      </w:pPr>
      <w:r w:rsidRPr="000B7AFF">
        <w:rPr>
          <w:rFonts w:ascii="Times New Roman" w:hAnsi="Times New Roman" w:cs="Times New Roman"/>
          <w:sz w:val="28"/>
          <w:szCs w:val="28"/>
        </w:rPr>
        <w:t xml:space="preserve">Информационная база исследования. </w:t>
      </w:r>
      <w:proofErr w:type="gramStart"/>
      <w:r w:rsidRPr="000B7AFF">
        <w:rPr>
          <w:rFonts w:ascii="Times New Roman" w:hAnsi="Times New Roman" w:cs="Times New Roman"/>
          <w:sz w:val="28"/>
          <w:szCs w:val="28"/>
        </w:rPr>
        <w:t>Для целей исследования из годовых отчетов МРСК, отчетов по Стандартам раскрытия информации сетевыми организациями были собраны данные в разрезе филиалов МРСК о выручке от передачи электроэнергии, EBITDA, капитальных затратах по международным стандартам финансовой отчетности, износу основного оборудования за период 2008-2015 гг. Создана база данных авторской оценки восстановительной стоимости основных средств для филиалов МРСК за период с 2008 по 2015 гг</w:t>
      </w:r>
      <w:proofErr w:type="gramEnd"/>
      <w:r w:rsidRPr="000B7AFF">
        <w:rPr>
          <w:rFonts w:ascii="Times New Roman" w:hAnsi="Times New Roman" w:cs="Times New Roman"/>
          <w:sz w:val="28"/>
          <w:szCs w:val="28"/>
        </w:rPr>
        <w:t>. Также в работе использованы данные рейтинга инвестиционного климата в российских регионах, рассчитываемые РА «Эксперт», данные по индексам-дефляторам Росстата.</w:t>
      </w:r>
    </w:p>
    <w:p w14:paraId="55DA7DA0" w14:textId="77777777" w:rsidR="000B7AFF" w:rsidRPr="000B7AFF" w:rsidRDefault="000B7AFF" w:rsidP="000B7AFF">
      <w:pPr>
        <w:rPr>
          <w:rFonts w:ascii="Times New Roman" w:hAnsi="Times New Roman" w:cs="Times New Roman"/>
          <w:sz w:val="28"/>
          <w:szCs w:val="28"/>
        </w:rPr>
      </w:pPr>
      <w:r w:rsidRPr="000B7AFF">
        <w:rPr>
          <w:rFonts w:ascii="Times New Roman" w:hAnsi="Times New Roman" w:cs="Times New Roman"/>
          <w:sz w:val="28"/>
          <w:szCs w:val="28"/>
        </w:rPr>
        <w:t>Научная новизна исследования состоит в следующем:</w:t>
      </w:r>
    </w:p>
    <w:p w14:paraId="3A12352C" w14:textId="77777777" w:rsidR="000B7AFF" w:rsidRPr="000B7AFF" w:rsidRDefault="000B7AFF" w:rsidP="000B7AFF">
      <w:pPr>
        <w:rPr>
          <w:rFonts w:ascii="Times New Roman" w:hAnsi="Times New Roman" w:cs="Times New Roman"/>
          <w:sz w:val="28"/>
          <w:szCs w:val="28"/>
        </w:rPr>
      </w:pPr>
      <w:r w:rsidRPr="000B7AFF">
        <w:rPr>
          <w:rFonts w:ascii="Times New Roman" w:hAnsi="Times New Roman" w:cs="Times New Roman"/>
          <w:sz w:val="28"/>
          <w:szCs w:val="28"/>
        </w:rPr>
        <w:t xml:space="preserve">1. Выявлены эффекты совместного влияния параметров стимулирующего регулирования и организации предсказуемого, последовательно реализуемого регулирования, в </w:t>
      </w:r>
      <w:proofErr w:type="spellStart"/>
      <w:r w:rsidRPr="000B7AFF">
        <w:rPr>
          <w:rFonts w:ascii="Times New Roman" w:hAnsi="Times New Roman" w:cs="Times New Roman"/>
          <w:sz w:val="28"/>
          <w:szCs w:val="28"/>
        </w:rPr>
        <w:t>т.ч</w:t>
      </w:r>
      <w:proofErr w:type="spellEnd"/>
      <w:r w:rsidRPr="000B7AFF">
        <w:rPr>
          <w:rFonts w:ascii="Times New Roman" w:hAnsi="Times New Roman" w:cs="Times New Roman"/>
          <w:sz w:val="28"/>
          <w:szCs w:val="28"/>
        </w:rPr>
        <w:t>. позволяющие добиться снижения затрат регулируемых компаний, создания стимулов к инвестированию.</w:t>
      </w:r>
    </w:p>
    <w:p w14:paraId="678EAEDA" w14:textId="77777777" w:rsidR="000B7AFF" w:rsidRPr="000B7AFF" w:rsidRDefault="000B7AFF" w:rsidP="000B7AFF">
      <w:pPr>
        <w:rPr>
          <w:rFonts w:ascii="Times New Roman" w:hAnsi="Times New Roman" w:cs="Times New Roman"/>
          <w:sz w:val="28"/>
          <w:szCs w:val="28"/>
        </w:rPr>
      </w:pPr>
      <w:r w:rsidRPr="000B7AFF">
        <w:rPr>
          <w:rFonts w:ascii="Times New Roman" w:hAnsi="Times New Roman" w:cs="Times New Roman"/>
          <w:sz w:val="28"/>
          <w:szCs w:val="28"/>
        </w:rPr>
        <w:lastRenderedPageBreak/>
        <w:t xml:space="preserve">2. Предложенная систематизация используемых методов тарифного регулирования распределительных сетевых компаний подтверждает расширяющееся практическое значение принципов стимулирующего регулирования, а также демонстрирует тенденцию к переходу к более сильным стимулам, для которых характерен больший отрыв регулируемого дохода монополиста от реальных затрат компании (усиление роли </w:t>
      </w:r>
      <w:proofErr w:type="spellStart"/>
      <w:r w:rsidRPr="000B7AFF">
        <w:rPr>
          <w:rFonts w:ascii="Times New Roman" w:hAnsi="Times New Roman" w:cs="Times New Roman"/>
          <w:sz w:val="28"/>
          <w:szCs w:val="28"/>
        </w:rPr>
        <w:t>бенчмаркинга</w:t>
      </w:r>
      <w:proofErr w:type="spellEnd"/>
      <w:r w:rsidRPr="000B7AFF">
        <w:rPr>
          <w:rFonts w:ascii="Times New Roman" w:hAnsi="Times New Roman" w:cs="Times New Roman"/>
          <w:sz w:val="28"/>
          <w:szCs w:val="28"/>
        </w:rPr>
        <w:t>, регулирования полных затрат, увеличение горизонта регулирования).</w:t>
      </w:r>
    </w:p>
    <w:p w14:paraId="67D6C12D" w14:textId="77777777" w:rsidR="000B7AFF" w:rsidRPr="000B7AFF" w:rsidRDefault="000B7AFF" w:rsidP="000B7AFF">
      <w:pPr>
        <w:rPr>
          <w:rFonts w:ascii="Times New Roman" w:hAnsi="Times New Roman" w:cs="Times New Roman"/>
          <w:sz w:val="28"/>
          <w:szCs w:val="28"/>
        </w:rPr>
      </w:pPr>
      <w:r w:rsidRPr="000B7AFF">
        <w:rPr>
          <w:rFonts w:ascii="Times New Roman" w:hAnsi="Times New Roman" w:cs="Times New Roman"/>
          <w:sz w:val="28"/>
          <w:szCs w:val="28"/>
        </w:rPr>
        <w:t>3. Обосновано, что решение проблем российского электросетевого комплекса требует инвестиций и оптимального распределения регулируемыми компаниями ограниченных тарифных ресурсов, что может быть успешно решено методами стимулирующего регулирования.</w:t>
      </w:r>
    </w:p>
    <w:p w14:paraId="34BDCF56" w14:textId="77777777" w:rsidR="000B7AFF" w:rsidRPr="000B7AFF" w:rsidRDefault="000B7AFF" w:rsidP="000B7AFF">
      <w:pPr>
        <w:rPr>
          <w:rFonts w:ascii="Times New Roman" w:hAnsi="Times New Roman" w:cs="Times New Roman"/>
          <w:sz w:val="28"/>
          <w:szCs w:val="28"/>
        </w:rPr>
      </w:pPr>
      <w:r w:rsidRPr="000B7AFF">
        <w:rPr>
          <w:rFonts w:ascii="Times New Roman" w:hAnsi="Times New Roman" w:cs="Times New Roman"/>
          <w:sz w:val="28"/>
          <w:szCs w:val="28"/>
        </w:rPr>
        <w:t xml:space="preserve">4. Анализ выявил наличие кризисных явлений в государственном регулировании электросетевого комплекса, что в совокупности с существованием в отрасли накопленных нерешенных проблем и решением через тарифное регулирование макроэкономических вопросов (сдерживание инфляции) провоцирует тактические шаги регулятора, нарушение принципов долгосрочности регулирования, что может приводить к откладыванию инвестиций регулируемыми фирмами. </w:t>
      </w:r>
    </w:p>
    <w:p w14:paraId="70C7F6F9" w14:textId="77777777" w:rsidR="000B7AFF" w:rsidRPr="000B7AFF" w:rsidRDefault="000B7AFF" w:rsidP="000B7AFF">
      <w:pPr>
        <w:rPr>
          <w:rFonts w:ascii="Times New Roman" w:hAnsi="Times New Roman" w:cs="Times New Roman"/>
          <w:sz w:val="28"/>
          <w:szCs w:val="28"/>
        </w:rPr>
      </w:pPr>
      <w:r w:rsidRPr="000B7AFF">
        <w:rPr>
          <w:rFonts w:ascii="Times New Roman" w:hAnsi="Times New Roman" w:cs="Times New Roman"/>
          <w:sz w:val="28"/>
          <w:szCs w:val="28"/>
        </w:rPr>
        <w:t xml:space="preserve">5. На основе эконометрического анализа показано, что переход от краткосрочного регулирования тарифов к </w:t>
      </w:r>
      <w:proofErr w:type="gramStart"/>
      <w:r w:rsidRPr="000B7AFF">
        <w:rPr>
          <w:rFonts w:ascii="Times New Roman" w:hAnsi="Times New Roman" w:cs="Times New Roman"/>
          <w:sz w:val="28"/>
          <w:szCs w:val="28"/>
        </w:rPr>
        <w:t>долгосрочному</w:t>
      </w:r>
      <w:proofErr w:type="gramEnd"/>
      <w:r w:rsidRPr="000B7AFF">
        <w:rPr>
          <w:rFonts w:ascii="Times New Roman" w:hAnsi="Times New Roman" w:cs="Times New Roman"/>
          <w:sz w:val="28"/>
          <w:szCs w:val="28"/>
        </w:rPr>
        <w:t xml:space="preserve"> повлек за собой увеличение объема капитальных вложений РСК; конкретный тип долгосрочного регулирования, применяемый в России в отношении электросетевых компаний в 2009-2015 гг. (доходности инвестированного капитала или долгосрочная индексация), не оказывает существенного влияния на объем их инвестиций.</w:t>
      </w:r>
    </w:p>
    <w:p w14:paraId="425A9B67" w14:textId="77777777" w:rsidR="000B7AFF" w:rsidRPr="000B7AFF" w:rsidRDefault="000B7AFF" w:rsidP="000B7AFF">
      <w:pPr>
        <w:rPr>
          <w:rFonts w:ascii="Times New Roman" w:hAnsi="Times New Roman" w:cs="Times New Roman"/>
          <w:sz w:val="28"/>
          <w:szCs w:val="28"/>
        </w:rPr>
      </w:pPr>
      <w:r w:rsidRPr="000B7AFF">
        <w:rPr>
          <w:rFonts w:ascii="Times New Roman" w:hAnsi="Times New Roman" w:cs="Times New Roman"/>
          <w:sz w:val="28"/>
          <w:szCs w:val="28"/>
        </w:rPr>
        <w:t>6. Проведенный анализ дает основания утверждать, что на снижение износа оборудования РСК в 2008-2013 гг. вклиняет не только и не столько объем инвестиций, сколько структура капитальных вложений.</w:t>
      </w:r>
    </w:p>
    <w:p w14:paraId="29089C4E" w14:textId="77777777" w:rsidR="000B7AFF" w:rsidRPr="000B7AFF" w:rsidRDefault="000B7AFF" w:rsidP="000B7AFF">
      <w:pPr>
        <w:rPr>
          <w:rFonts w:ascii="Times New Roman" w:hAnsi="Times New Roman" w:cs="Times New Roman"/>
          <w:sz w:val="28"/>
          <w:szCs w:val="28"/>
        </w:rPr>
      </w:pPr>
      <w:r w:rsidRPr="000B7AFF">
        <w:rPr>
          <w:rFonts w:ascii="Times New Roman" w:hAnsi="Times New Roman" w:cs="Times New Roman"/>
          <w:sz w:val="28"/>
          <w:szCs w:val="28"/>
        </w:rPr>
        <w:lastRenderedPageBreak/>
        <w:t>Работа вносит вклад в развитие теории регулирования. Проведен анализ уникальной ситуации – влияния двух альтернативных методов долгосрочного тарифного регулирования на объемы инвестиций компаний в условиях одной страны. Получено подтверждение того, что установление жесткого потолка тарифов может нейтрализовать стимулирующее воздействие гарантированной нормы доходности.</w:t>
      </w:r>
    </w:p>
    <w:p w14:paraId="4A6126AA" w14:textId="77777777" w:rsidR="000B7AFF" w:rsidRPr="000B7AFF" w:rsidRDefault="000B7AFF" w:rsidP="000B7AFF">
      <w:pPr>
        <w:rPr>
          <w:rFonts w:ascii="Times New Roman" w:hAnsi="Times New Roman" w:cs="Times New Roman"/>
          <w:sz w:val="28"/>
          <w:szCs w:val="28"/>
        </w:rPr>
      </w:pPr>
      <w:r w:rsidRPr="000B7AFF">
        <w:rPr>
          <w:rFonts w:ascii="Times New Roman" w:hAnsi="Times New Roman" w:cs="Times New Roman"/>
          <w:sz w:val="28"/>
          <w:szCs w:val="28"/>
        </w:rPr>
        <w:t>Практическая значимость работы. Выводы исследования позволяют сформулировать рекомендации по совершенствованию системы тарифного регулирования РСК:</w:t>
      </w:r>
    </w:p>
    <w:p w14:paraId="0C1528CB" w14:textId="77777777" w:rsidR="000B7AFF" w:rsidRPr="000B7AFF" w:rsidRDefault="000B7AFF" w:rsidP="000B7AFF">
      <w:pPr>
        <w:rPr>
          <w:rFonts w:ascii="Times New Roman" w:hAnsi="Times New Roman" w:cs="Times New Roman"/>
          <w:sz w:val="28"/>
          <w:szCs w:val="28"/>
        </w:rPr>
      </w:pPr>
      <w:r w:rsidRPr="000B7AFF">
        <w:rPr>
          <w:rFonts w:ascii="Times New Roman" w:hAnsi="Times New Roman" w:cs="Times New Roman"/>
          <w:sz w:val="28"/>
          <w:szCs w:val="28"/>
        </w:rPr>
        <w:t xml:space="preserve">1. В условиях сохранения ограниченного роста тарифов российских РСК для поддержания роста инвестиций РСК необходимо максимально полно использовать ресурс снижения их операционных издержек. Инструменты стимулирующего регулирования, в первую очередь </w:t>
      </w:r>
      <w:proofErr w:type="spellStart"/>
      <w:r w:rsidRPr="000B7AFF">
        <w:rPr>
          <w:rFonts w:ascii="Times New Roman" w:hAnsi="Times New Roman" w:cs="Times New Roman"/>
          <w:sz w:val="28"/>
          <w:szCs w:val="28"/>
        </w:rPr>
        <w:t>бенчмаркинг</w:t>
      </w:r>
      <w:proofErr w:type="spellEnd"/>
      <w:r w:rsidRPr="000B7AFF">
        <w:rPr>
          <w:rFonts w:ascii="Times New Roman" w:hAnsi="Times New Roman" w:cs="Times New Roman"/>
          <w:sz w:val="28"/>
          <w:szCs w:val="28"/>
        </w:rPr>
        <w:t xml:space="preserve">, показали свою эффективность в решении таких задач. </w:t>
      </w:r>
    </w:p>
    <w:p w14:paraId="22CAAFD7" w14:textId="77777777" w:rsidR="000B7AFF" w:rsidRPr="000B7AFF" w:rsidRDefault="000B7AFF" w:rsidP="000B7AFF">
      <w:pPr>
        <w:rPr>
          <w:rFonts w:ascii="Times New Roman" w:hAnsi="Times New Roman" w:cs="Times New Roman"/>
          <w:sz w:val="28"/>
          <w:szCs w:val="28"/>
        </w:rPr>
      </w:pPr>
      <w:r w:rsidRPr="000B7AFF">
        <w:rPr>
          <w:rFonts w:ascii="Times New Roman" w:hAnsi="Times New Roman" w:cs="Times New Roman"/>
          <w:sz w:val="28"/>
          <w:szCs w:val="28"/>
        </w:rPr>
        <w:t>2.  Для снижения инвестиционных рисков в российском распределительном сетевом комплексе необходима большая стабильность и предсказуемость правил регулирования.</w:t>
      </w:r>
    </w:p>
    <w:p w14:paraId="54C89881" w14:textId="77777777" w:rsidR="000B7AFF" w:rsidRPr="000B7AFF" w:rsidRDefault="000B7AFF" w:rsidP="000B7AFF">
      <w:pPr>
        <w:rPr>
          <w:rFonts w:ascii="Times New Roman" w:hAnsi="Times New Roman" w:cs="Times New Roman"/>
          <w:sz w:val="28"/>
          <w:szCs w:val="28"/>
        </w:rPr>
      </w:pPr>
      <w:r w:rsidRPr="000B7AFF">
        <w:rPr>
          <w:rFonts w:ascii="Times New Roman" w:hAnsi="Times New Roman" w:cs="Times New Roman"/>
          <w:sz w:val="28"/>
          <w:szCs w:val="28"/>
        </w:rPr>
        <w:t>3. Значимость структуры инвестиций для снижения износа оборудования крайне важна для формирования позиции регулятора в отношении правил тарифообразования в новом долгосрочном периоде регулирования российских РСК.</w:t>
      </w:r>
    </w:p>
    <w:p w14:paraId="2E8F7F0E" w14:textId="77777777" w:rsidR="000B7AFF" w:rsidRPr="000B7AFF" w:rsidRDefault="000B7AFF" w:rsidP="000B7AFF">
      <w:pPr>
        <w:rPr>
          <w:rFonts w:ascii="Times New Roman" w:hAnsi="Times New Roman" w:cs="Times New Roman"/>
          <w:sz w:val="28"/>
          <w:szCs w:val="28"/>
        </w:rPr>
      </w:pPr>
      <w:r w:rsidRPr="000B7AFF">
        <w:rPr>
          <w:rFonts w:ascii="Times New Roman" w:hAnsi="Times New Roman" w:cs="Times New Roman"/>
          <w:sz w:val="28"/>
          <w:szCs w:val="28"/>
        </w:rPr>
        <w:t xml:space="preserve">Выводы работы применены для оценки инвестиционной привлекательности акций МРСК и формирования инвестиционного портфеля компании SPRING, управляющей фондами прямых и портфельных инвестиций в российской электроэнергетике и ЖКХ общей стоимостью около 700 </w:t>
      </w:r>
      <w:proofErr w:type="gramStart"/>
      <w:r w:rsidRPr="000B7AFF">
        <w:rPr>
          <w:rFonts w:ascii="Times New Roman" w:hAnsi="Times New Roman" w:cs="Times New Roman"/>
          <w:sz w:val="28"/>
          <w:szCs w:val="28"/>
        </w:rPr>
        <w:t>млн</w:t>
      </w:r>
      <w:proofErr w:type="gramEnd"/>
      <w:r w:rsidRPr="000B7AFF">
        <w:rPr>
          <w:rFonts w:ascii="Times New Roman" w:hAnsi="Times New Roman" w:cs="Times New Roman"/>
          <w:sz w:val="28"/>
          <w:szCs w:val="28"/>
        </w:rPr>
        <w:t xml:space="preserve"> долл.</w:t>
      </w:r>
    </w:p>
    <w:p w14:paraId="520A0F08" w14:textId="77777777" w:rsidR="000B7AFF" w:rsidRPr="000B7AFF" w:rsidRDefault="000B7AFF" w:rsidP="000B7AFF">
      <w:pPr>
        <w:rPr>
          <w:rFonts w:ascii="Times New Roman" w:hAnsi="Times New Roman" w:cs="Times New Roman"/>
          <w:sz w:val="28"/>
          <w:szCs w:val="28"/>
        </w:rPr>
      </w:pPr>
      <w:r w:rsidRPr="000B7AFF">
        <w:rPr>
          <w:rFonts w:ascii="Times New Roman" w:hAnsi="Times New Roman" w:cs="Times New Roman"/>
          <w:sz w:val="28"/>
          <w:szCs w:val="28"/>
        </w:rPr>
        <w:t>Основные положения и результаты, представленные в работе, докладывались и обсуждались автором на следующих мероприятиях:</w:t>
      </w:r>
    </w:p>
    <w:p w14:paraId="66EF82AA" w14:textId="77777777" w:rsidR="000B7AFF" w:rsidRPr="000B7AFF" w:rsidRDefault="000B7AFF" w:rsidP="000B7AFF">
      <w:pPr>
        <w:rPr>
          <w:rFonts w:ascii="Times New Roman" w:hAnsi="Times New Roman" w:cs="Times New Roman"/>
          <w:sz w:val="28"/>
          <w:szCs w:val="28"/>
        </w:rPr>
      </w:pPr>
      <w:r w:rsidRPr="000B7AFF">
        <w:rPr>
          <w:rFonts w:ascii="Times New Roman" w:hAnsi="Times New Roman" w:cs="Times New Roman"/>
          <w:sz w:val="28"/>
          <w:szCs w:val="28"/>
        </w:rPr>
        <w:lastRenderedPageBreak/>
        <w:t xml:space="preserve">1. 36-ая Международная научная школа-семинар им. акад. </w:t>
      </w:r>
      <w:proofErr w:type="spellStart"/>
      <w:r w:rsidRPr="000B7AFF">
        <w:rPr>
          <w:rFonts w:ascii="Times New Roman" w:hAnsi="Times New Roman" w:cs="Times New Roman"/>
          <w:sz w:val="28"/>
          <w:szCs w:val="28"/>
        </w:rPr>
        <w:t>С.С.Шаталина</w:t>
      </w:r>
      <w:proofErr w:type="spellEnd"/>
      <w:r w:rsidRPr="000B7AFF">
        <w:rPr>
          <w:rFonts w:ascii="Times New Roman" w:hAnsi="Times New Roman" w:cs="Times New Roman"/>
          <w:sz w:val="28"/>
          <w:szCs w:val="28"/>
        </w:rPr>
        <w:t xml:space="preserve"> "Системное моделирование социально-экономических процессов" (Воронеж, 2013);</w:t>
      </w:r>
    </w:p>
    <w:p w14:paraId="0D74AF05" w14:textId="77777777" w:rsidR="000B7AFF" w:rsidRPr="000B7AFF" w:rsidRDefault="000B7AFF" w:rsidP="000B7AFF">
      <w:pPr>
        <w:rPr>
          <w:rFonts w:ascii="Times New Roman" w:hAnsi="Times New Roman" w:cs="Times New Roman"/>
          <w:sz w:val="28"/>
          <w:szCs w:val="28"/>
        </w:rPr>
      </w:pPr>
      <w:r w:rsidRPr="000B7AFF">
        <w:rPr>
          <w:rFonts w:ascii="Times New Roman" w:hAnsi="Times New Roman" w:cs="Times New Roman"/>
          <w:sz w:val="28"/>
          <w:szCs w:val="28"/>
        </w:rPr>
        <w:t>2. XV международная научно-практическая конференция по проблемам реформирования общественного сектора "</w:t>
      </w:r>
      <w:proofErr w:type="spellStart"/>
      <w:r w:rsidRPr="000B7AFF">
        <w:rPr>
          <w:rFonts w:ascii="Times New Roman" w:hAnsi="Times New Roman" w:cs="Times New Roman"/>
          <w:sz w:val="28"/>
          <w:szCs w:val="28"/>
        </w:rPr>
        <w:t>Public</w:t>
      </w:r>
      <w:proofErr w:type="spellEnd"/>
      <w:r w:rsidRPr="000B7AFF">
        <w:rPr>
          <w:rFonts w:ascii="Times New Roman" w:hAnsi="Times New Roman" w:cs="Times New Roman"/>
          <w:sz w:val="28"/>
          <w:szCs w:val="28"/>
        </w:rPr>
        <w:t xml:space="preserve"> </w:t>
      </w:r>
      <w:proofErr w:type="spellStart"/>
      <w:r w:rsidRPr="000B7AFF">
        <w:rPr>
          <w:rFonts w:ascii="Times New Roman" w:hAnsi="Times New Roman" w:cs="Times New Roman"/>
          <w:sz w:val="28"/>
          <w:szCs w:val="28"/>
        </w:rPr>
        <w:t>Sector</w:t>
      </w:r>
      <w:proofErr w:type="spellEnd"/>
      <w:r w:rsidRPr="000B7AFF">
        <w:rPr>
          <w:rFonts w:ascii="Times New Roman" w:hAnsi="Times New Roman" w:cs="Times New Roman"/>
          <w:sz w:val="28"/>
          <w:szCs w:val="28"/>
        </w:rPr>
        <w:t xml:space="preserve"> </w:t>
      </w:r>
      <w:proofErr w:type="spellStart"/>
      <w:r w:rsidRPr="000B7AFF">
        <w:rPr>
          <w:rFonts w:ascii="Times New Roman" w:hAnsi="Times New Roman" w:cs="Times New Roman"/>
          <w:sz w:val="28"/>
          <w:szCs w:val="28"/>
        </w:rPr>
        <w:t>Transition</w:t>
      </w:r>
      <w:proofErr w:type="spellEnd"/>
      <w:r w:rsidRPr="000B7AFF">
        <w:rPr>
          <w:rFonts w:ascii="Times New Roman" w:hAnsi="Times New Roman" w:cs="Times New Roman"/>
          <w:sz w:val="28"/>
          <w:szCs w:val="28"/>
        </w:rPr>
        <w:t>" (Санкт- Петербург, 2013);</w:t>
      </w:r>
    </w:p>
    <w:p w14:paraId="506AFE93" w14:textId="77777777" w:rsidR="000B7AFF" w:rsidRPr="000B7AFF" w:rsidRDefault="000B7AFF" w:rsidP="000B7AFF">
      <w:pPr>
        <w:rPr>
          <w:rFonts w:ascii="Times New Roman" w:hAnsi="Times New Roman" w:cs="Times New Roman"/>
          <w:sz w:val="28"/>
          <w:szCs w:val="28"/>
        </w:rPr>
      </w:pPr>
      <w:r w:rsidRPr="000B7AFF">
        <w:rPr>
          <w:rFonts w:ascii="Times New Roman" w:hAnsi="Times New Roman" w:cs="Times New Roman"/>
          <w:sz w:val="28"/>
          <w:szCs w:val="28"/>
        </w:rPr>
        <w:t>3. XVII Апрельская международная научная конференция по проблемам развития экономики и общества (Москва, 2016).</w:t>
      </w:r>
    </w:p>
    <w:p w14:paraId="48224206" w14:textId="77777777" w:rsidR="000B7AFF" w:rsidRDefault="000B7AFF" w:rsidP="000B7AFF">
      <w:pPr>
        <w:rPr>
          <w:rFonts w:ascii="Times New Roman" w:hAnsi="Times New Roman" w:cs="Times New Roman"/>
          <w:sz w:val="28"/>
          <w:szCs w:val="28"/>
        </w:rPr>
      </w:pPr>
      <w:r w:rsidRPr="000B7AFF">
        <w:rPr>
          <w:rFonts w:ascii="Times New Roman" w:hAnsi="Times New Roman" w:cs="Times New Roman"/>
          <w:sz w:val="28"/>
          <w:szCs w:val="28"/>
        </w:rPr>
        <w:t xml:space="preserve">По результатам исследования автором опубликовано 3 работы общим объемом 3,2 </w:t>
      </w:r>
      <w:proofErr w:type="spellStart"/>
      <w:r w:rsidRPr="000B7AFF">
        <w:rPr>
          <w:rFonts w:ascii="Times New Roman" w:hAnsi="Times New Roman" w:cs="Times New Roman"/>
          <w:sz w:val="28"/>
          <w:szCs w:val="28"/>
        </w:rPr>
        <w:t>п.л</w:t>
      </w:r>
      <w:proofErr w:type="spellEnd"/>
      <w:r w:rsidRPr="000B7AFF">
        <w:rPr>
          <w:rFonts w:ascii="Times New Roman" w:hAnsi="Times New Roman" w:cs="Times New Roman"/>
          <w:sz w:val="28"/>
          <w:szCs w:val="28"/>
        </w:rPr>
        <w:t>. в рецензируемых изданиях, рекомендованных ВАК.</w:t>
      </w:r>
    </w:p>
    <w:p w14:paraId="64F65D2F" w14:textId="429F886C" w:rsidR="00183119" w:rsidRDefault="000B7AFF" w:rsidP="00183119">
      <w:pPr>
        <w:rPr>
          <w:rFonts w:ascii="Times New Roman" w:hAnsi="Times New Roman" w:cs="Times New Roman"/>
          <w:sz w:val="28"/>
          <w:szCs w:val="28"/>
        </w:rPr>
      </w:pPr>
      <w:r w:rsidRPr="000B7AFF">
        <w:rPr>
          <w:rFonts w:ascii="Times New Roman" w:hAnsi="Times New Roman" w:cs="Times New Roman"/>
          <w:sz w:val="28"/>
          <w:szCs w:val="28"/>
        </w:rPr>
        <w:t>Диссертационная работа изложена на 136 страницах печатного текста (в том числе 5 страниц приложений), включает 11 таблиц, 11 рисунков, 3 приложения и 133 библиографических источника, в том числе 100 зарубежных.</w:t>
      </w:r>
      <w:r>
        <w:rPr>
          <w:rFonts w:ascii="Times New Roman" w:hAnsi="Times New Roman" w:cs="Times New Roman"/>
          <w:sz w:val="28"/>
          <w:szCs w:val="28"/>
        </w:rPr>
        <w:t xml:space="preserve"> </w:t>
      </w:r>
      <w:r w:rsidR="00183119" w:rsidRPr="00183119">
        <w:rPr>
          <w:rFonts w:ascii="Times New Roman" w:hAnsi="Times New Roman" w:cs="Times New Roman"/>
          <w:sz w:val="28"/>
          <w:szCs w:val="28"/>
        </w:rPr>
        <w:t>Цель и задачи исследования определили структуру и логику диссертационной работы:</w:t>
      </w:r>
    </w:p>
    <w:p w14:paraId="5A61BBA0" w14:textId="77777777" w:rsidR="00DA7E55" w:rsidRDefault="00DA7E55" w:rsidP="0050108E">
      <w:pPr>
        <w:ind w:firstLine="0"/>
        <w:rPr>
          <w:rFonts w:ascii="Times New Roman" w:hAnsi="Times New Roman" w:cs="Times New Roman"/>
          <w:bCs/>
          <w:sz w:val="28"/>
          <w:szCs w:val="28"/>
        </w:rPr>
      </w:pPr>
      <w:r>
        <w:rPr>
          <w:rFonts w:ascii="Times New Roman" w:hAnsi="Times New Roman" w:cs="Times New Roman"/>
          <w:bCs/>
          <w:sz w:val="28"/>
          <w:szCs w:val="28"/>
        </w:rPr>
        <w:t>Введение</w:t>
      </w:r>
    </w:p>
    <w:p w14:paraId="7267C403" w14:textId="77777777" w:rsidR="00DA7E55" w:rsidRDefault="00DA7E55" w:rsidP="0050108E">
      <w:pPr>
        <w:ind w:firstLine="0"/>
        <w:rPr>
          <w:rFonts w:ascii="Times New Roman" w:hAnsi="Times New Roman" w:cs="Times New Roman"/>
          <w:sz w:val="28"/>
          <w:szCs w:val="28"/>
        </w:rPr>
      </w:pPr>
      <w:r>
        <w:rPr>
          <w:rFonts w:ascii="Times New Roman" w:hAnsi="Times New Roman" w:cs="Times New Roman"/>
          <w:sz w:val="28"/>
          <w:szCs w:val="28"/>
        </w:rPr>
        <w:t>Глава 1. Тарифное регулирование сетевых компаний и его эффекты</w:t>
      </w:r>
    </w:p>
    <w:p w14:paraId="11D78D98" w14:textId="77777777" w:rsidR="00DA7E55" w:rsidRDefault="00DA7E55" w:rsidP="0050108E">
      <w:pPr>
        <w:ind w:firstLine="0"/>
        <w:rPr>
          <w:rFonts w:ascii="Times New Roman" w:hAnsi="Times New Roman" w:cs="Times New Roman"/>
          <w:sz w:val="28"/>
          <w:szCs w:val="28"/>
        </w:rPr>
      </w:pPr>
      <w:r>
        <w:rPr>
          <w:rFonts w:ascii="Times New Roman" w:hAnsi="Times New Roman" w:cs="Times New Roman"/>
          <w:sz w:val="28"/>
          <w:szCs w:val="28"/>
        </w:rPr>
        <w:t>1.1. Влияние параметров регулирования на стимулы сетевых компаний</w:t>
      </w:r>
    </w:p>
    <w:p w14:paraId="155FC648" w14:textId="77777777" w:rsidR="00DA7E55" w:rsidRDefault="00DA7E55" w:rsidP="0050108E">
      <w:pPr>
        <w:ind w:firstLine="0"/>
        <w:rPr>
          <w:rFonts w:ascii="Times New Roman" w:hAnsi="Times New Roman" w:cs="Times New Roman"/>
          <w:sz w:val="28"/>
          <w:szCs w:val="28"/>
        </w:rPr>
      </w:pPr>
      <w:r>
        <w:rPr>
          <w:rFonts w:ascii="Times New Roman" w:hAnsi="Times New Roman" w:cs="Times New Roman"/>
          <w:sz w:val="28"/>
          <w:szCs w:val="28"/>
        </w:rPr>
        <w:t>1.2. Регулирование сетевых компаний и влияние институциональной среды</w:t>
      </w:r>
    </w:p>
    <w:p w14:paraId="16466544" w14:textId="309F668B" w:rsidR="00DA7E55" w:rsidRDefault="00DA7E55" w:rsidP="0050108E">
      <w:pPr>
        <w:ind w:firstLine="0"/>
        <w:rPr>
          <w:rFonts w:ascii="Times New Roman" w:hAnsi="Times New Roman" w:cs="Times New Roman"/>
          <w:sz w:val="28"/>
          <w:szCs w:val="28"/>
        </w:rPr>
      </w:pPr>
      <w:r>
        <w:rPr>
          <w:rFonts w:ascii="Times New Roman" w:hAnsi="Times New Roman" w:cs="Times New Roman"/>
          <w:sz w:val="28"/>
          <w:szCs w:val="28"/>
        </w:rPr>
        <w:t xml:space="preserve">1.3. </w:t>
      </w:r>
      <w:r w:rsidR="00170EC0">
        <w:rPr>
          <w:rFonts w:ascii="Times New Roman" w:hAnsi="Times New Roman" w:cs="Times New Roman"/>
          <w:sz w:val="28"/>
          <w:szCs w:val="28"/>
        </w:rPr>
        <w:t>Т</w:t>
      </w:r>
      <w:r>
        <w:rPr>
          <w:rFonts w:ascii="Times New Roman" w:hAnsi="Times New Roman" w:cs="Times New Roman"/>
          <w:sz w:val="28"/>
          <w:szCs w:val="28"/>
        </w:rPr>
        <w:t>еоретически</w:t>
      </w:r>
      <w:r w:rsidR="00170EC0">
        <w:rPr>
          <w:rFonts w:ascii="Times New Roman" w:hAnsi="Times New Roman" w:cs="Times New Roman"/>
          <w:sz w:val="28"/>
          <w:szCs w:val="28"/>
        </w:rPr>
        <w:t>е</w:t>
      </w:r>
      <w:r>
        <w:rPr>
          <w:rFonts w:ascii="Times New Roman" w:hAnsi="Times New Roman" w:cs="Times New Roman"/>
          <w:sz w:val="28"/>
          <w:szCs w:val="28"/>
        </w:rPr>
        <w:t xml:space="preserve"> и эмпирически</w:t>
      </w:r>
      <w:r w:rsidR="00170EC0">
        <w:rPr>
          <w:rFonts w:ascii="Times New Roman" w:hAnsi="Times New Roman" w:cs="Times New Roman"/>
          <w:sz w:val="28"/>
          <w:szCs w:val="28"/>
        </w:rPr>
        <w:t>е</w:t>
      </w:r>
      <w:r>
        <w:rPr>
          <w:rFonts w:ascii="Times New Roman" w:hAnsi="Times New Roman" w:cs="Times New Roman"/>
          <w:sz w:val="28"/>
          <w:szCs w:val="28"/>
        </w:rPr>
        <w:t xml:space="preserve"> исследовани</w:t>
      </w:r>
      <w:r w:rsidR="00170EC0">
        <w:rPr>
          <w:rFonts w:ascii="Times New Roman" w:hAnsi="Times New Roman" w:cs="Times New Roman"/>
          <w:sz w:val="28"/>
          <w:szCs w:val="28"/>
        </w:rPr>
        <w:t>я</w:t>
      </w:r>
      <w:r>
        <w:rPr>
          <w:rFonts w:ascii="Times New Roman" w:hAnsi="Times New Roman" w:cs="Times New Roman"/>
          <w:sz w:val="28"/>
          <w:szCs w:val="28"/>
        </w:rPr>
        <w:t xml:space="preserve"> влияния тарифного регулирования на инвестиции сетевых компаний</w:t>
      </w:r>
    </w:p>
    <w:p w14:paraId="25A7A285" w14:textId="77777777" w:rsidR="00DA7E55" w:rsidRDefault="00DA7E55" w:rsidP="0050108E">
      <w:pPr>
        <w:ind w:firstLine="0"/>
        <w:rPr>
          <w:rFonts w:ascii="Times New Roman" w:hAnsi="Times New Roman" w:cs="Times New Roman"/>
          <w:sz w:val="28"/>
          <w:szCs w:val="28"/>
        </w:rPr>
      </w:pPr>
      <w:r>
        <w:rPr>
          <w:rFonts w:ascii="Times New Roman" w:hAnsi="Times New Roman" w:cs="Times New Roman"/>
          <w:sz w:val="28"/>
          <w:szCs w:val="28"/>
        </w:rPr>
        <w:t>Глава 2. Российская реформа тарифного регулирования электросетевых компаний в контексте мирового опыта</w:t>
      </w:r>
    </w:p>
    <w:p w14:paraId="2B12805D" w14:textId="77777777" w:rsidR="00DA7E55" w:rsidRDefault="00DA7E55" w:rsidP="0050108E">
      <w:pPr>
        <w:ind w:firstLine="0"/>
        <w:rPr>
          <w:rFonts w:ascii="Times New Roman" w:hAnsi="Times New Roman" w:cs="Times New Roman"/>
          <w:sz w:val="28"/>
          <w:szCs w:val="28"/>
        </w:rPr>
      </w:pPr>
      <w:r>
        <w:rPr>
          <w:rFonts w:ascii="Times New Roman" w:hAnsi="Times New Roman" w:cs="Times New Roman"/>
          <w:sz w:val="28"/>
          <w:szCs w:val="28"/>
        </w:rPr>
        <w:t>2.1. Место регулирования тарифообразования в концепциях реформ электроэнергетики</w:t>
      </w:r>
    </w:p>
    <w:p w14:paraId="7FD34487" w14:textId="77777777" w:rsidR="00DA7E55" w:rsidRDefault="00DA7E55" w:rsidP="0050108E">
      <w:pPr>
        <w:ind w:firstLine="0"/>
        <w:rPr>
          <w:rFonts w:ascii="Times New Roman" w:hAnsi="Times New Roman" w:cs="Times New Roman"/>
          <w:sz w:val="28"/>
          <w:szCs w:val="28"/>
        </w:rPr>
      </w:pPr>
      <w:r>
        <w:rPr>
          <w:rFonts w:ascii="Times New Roman" w:hAnsi="Times New Roman" w:cs="Times New Roman"/>
          <w:sz w:val="28"/>
          <w:szCs w:val="28"/>
        </w:rPr>
        <w:t>2.2. Международный опыт тарифного регулирования электросетевых компаний</w:t>
      </w:r>
    </w:p>
    <w:p w14:paraId="66F8D997" w14:textId="77777777" w:rsidR="00DA7E55" w:rsidRDefault="00DA7E55" w:rsidP="0050108E">
      <w:pPr>
        <w:ind w:firstLine="0"/>
        <w:rPr>
          <w:rFonts w:ascii="Times New Roman" w:hAnsi="Times New Roman" w:cs="Times New Roman"/>
          <w:sz w:val="28"/>
          <w:szCs w:val="28"/>
        </w:rPr>
      </w:pPr>
      <w:r>
        <w:rPr>
          <w:rFonts w:ascii="Times New Roman" w:hAnsi="Times New Roman" w:cs="Times New Roman"/>
          <w:sz w:val="28"/>
          <w:szCs w:val="28"/>
        </w:rPr>
        <w:t>2.3. Результаты применения различных методов регулирования электросетевых компаний</w:t>
      </w:r>
    </w:p>
    <w:p w14:paraId="73C05B15" w14:textId="77777777" w:rsidR="00DA7E55" w:rsidRDefault="00DA7E55" w:rsidP="0050108E">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2.4. Задачи российской реформы тарифного регулирования как отражение состояния российского </w:t>
      </w:r>
      <w:r w:rsidR="00421A23">
        <w:rPr>
          <w:rFonts w:ascii="Times New Roman" w:hAnsi="Times New Roman" w:cs="Times New Roman"/>
          <w:sz w:val="28"/>
          <w:szCs w:val="28"/>
        </w:rPr>
        <w:t xml:space="preserve">распределительного </w:t>
      </w:r>
      <w:r>
        <w:rPr>
          <w:rFonts w:ascii="Times New Roman" w:hAnsi="Times New Roman" w:cs="Times New Roman"/>
          <w:sz w:val="28"/>
          <w:szCs w:val="28"/>
        </w:rPr>
        <w:t>сетевого комплекса</w:t>
      </w:r>
    </w:p>
    <w:p w14:paraId="35731DAE" w14:textId="77777777" w:rsidR="00DA7E55" w:rsidRDefault="00DA7E55" w:rsidP="0050108E">
      <w:pPr>
        <w:ind w:firstLine="0"/>
        <w:rPr>
          <w:rFonts w:ascii="Times New Roman" w:hAnsi="Times New Roman" w:cs="Times New Roman"/>
          <w:sz w:val="28"/>
          <w:szCs w:val="28"/>
        </w:rPr>
      </w:pPr>
      <w:r>
        <w:rPr>
          <w:rFonts w:ascii="Times New Roman" w:hAnsi="Times New Roman" w:cs="Times New Roman"/>
          <w:sz w:val="28"/>
          <w:szCs w:val="28"/>
        </w:rPr>
        <w:t xml:space="preserve">2.5. Эволюция подходов к тарифному регулированию российских </w:t>
      </w:r>
      <w:r w:rsidR="00421A23">
        <w:rPr>
          <w:rFonts w:ascii="Times New Roman" w:hAnsi="Times New Roman" w:cs="Times New Roman"/>
          <w:sz w:val="28"/>
          <w:szCs w:val="28"/>
        </w:rPr>
        <w:t xml:space="preserve">распределительных </w:t>
      </w:r>
      <w:r>
        <w:rPr>
          <w:rFonts w:ascii="Times New Roman" w:hAnsi="Times New Roman" w:cs="Times New Roman"/>
          <w:sz w:val="28"/>
          <w:szCs w:val="28"/>
        </w:rPr>
        <w:t>сетевых компаний</w:t>
      </w:r>
      <w:r w:rsidR="00421A23">
        <w:rPr>
          <w:rFonts w:ascii="Times New Roman" w:hAnsi="Times New Roman" w:cs="Times New Roman"/>
          <w:sz w:val="28"/>
          <w:szCs w:val="28"/>
        </w:rPr>
        <w:t xml:space="preserve"> (РСК)</w:t>
      </w:r>
    </w:p>
    <w:p w14:paraId="1C46692A" w14:textId="77777777" w:rsidR="00DA7E55" w:rsidRDefault="00DA7E55" w:rsidP="0050108E">
      <w:pPr>
        <w:ind w:firstLine="0"/>
        <w:rPr>
          <w:rFonts w:ascii="Times New Roman" w:hAnsi="Times New Roman" w:cs="Times New Roman"/>
          <w:sz w:val="28"/>
          <w:szCs w:val="28"/>
        </w:rPr>
      </w:pPr>
      <w:r>
        <w:rPr>
          <w:rFonts w:ascii="Times New Roman" w:hAnsi="Times New Roman" w:cs="Times New Roman"/>
          <w:sz w:val="28"/>
          <w:szCs w:val="28"/>
        </w:rPr>
        <w:t>Глава 3. Влияние реформы тарифного регулир</w:t>
      </w:r>
      <w:r w:rsidR="00421A23">
        <w:rPr>
          <w:rFonts w:ascii="Times New Roman" w:hAnsi="Times New Roman" w:cs="Times New Roman"/>
          <w:sz w:val="28"/>
          <w:szCs w:val="28"/>
        </w:rPr>
        <w:t xml:space="preserve">ования на инвестиции </w:t>
      </w:r>
      <w:proofErr w:type="gramStart"/>
      <w:r w:rsidR="00421A23">
        <w:rPr>
          <w:rFonts w:ascii="Times New Roman" w:hAnsi="Times New Roman" w:cs="Times New Roman"/>
          <w:sz w:val="28"/>
          <w:szCs w:val="28"/>
        </w:rPr>
        <w:t>российских</w:t>
      </w:r>
      <w:proofErr w:type="gramEnd"/>
      <w:r w:rsidR="00421A23">
        <w:rPr>
          <w:rFonts w:ascii="Times New Roman" w:hAnsi="Times New Roman" w:cs="Times New Roman"/>
          <w:sz w:val="28"/>
          <w:szCs w:val="28"/>
        </w:rPr>
        <w:t xml:space="preserve"> РСК</w:t>
      </w:r>
    </w:p>
    <w:p w14:paraId="543D38A3" w14:textId="0600E311" w:rsidR="00DA7E55" w:rsidRDefault="0078565B" w:rsidP="0050108E">
      <w:pPr>
        <w:ind w:firstLine="0"/>
        <w:rPr>
          <w:rFonts w:ascii="Times New Roman" w:hAnsi="Times New Roman" w:cs="Times New Roman"/>
          <w:sz w:val="28"/>
          <w:szCs w:val="28"/>
        </w:rPr>
      </w:pPr>
      <w:r>
        <w:rPr>
          <w:rFonts w:ascii="Times New Roman" w:hAnsi="Times New Roman" w:cs="Times New Roman"/>
          <w:sz w:val="28"/>
          <w:szCs w:val="28"/>
        </w:rPr>
        <w:t xml:space="preserve">3.1. </w:t>
      </w:r>
      <w:r w:rsidR="008D78B6" w:rsidRPr="008D78B6">
        <w:rPr>
          <w:rFonts w:ascii="Times New Roman" w:hAnsi="Times New Roman" w:cs="Times New Roman"/>
          <w:sz w:val="28"/>
          <w:szCs w:val="28"/>
        </w:rPr>
        <w:t>Обоснование гипотез влияния реформы тарифного регулирования на объемы инвестиций российских РСК</w:t>
      </w:r>
    </w:p>
    <w:p w14:paraId="4BB2B0E3" w14:textId="77777777" w:rsidR="00DA7E55" w:rsidRDefault="0078565B" w:rsidP="0050108E">
      <w:pPr>
        <w:ind w:firstLine="0"/>
        <w:rPr>
          <w:rFonts w:ascii="Times New Roman" w:hAnsi="Times New Roman" w:cs="Times New Roman"/>
          <w:sz w:val="28"/>
          <w:szCs w:val="28"/>
        </w:rPr>
      </w:pPr>
      <w:r>
        <w:rPr>
          <w:rFonts w:ascii="Times New Roman" w:hAnsi="Times New Roman" w:cs="Times New Roman"/>
          <w:sz w:val="28"/>
          <w:szCs w:val="28"/>
        </w:rPr>
        <w:t xml:space="preserve">3.2. Предпосылки, метод и данные эконометрического анализа влияния различных режимов тарифного регулирования на объем инвестиций российских </w:t>
      </w:r>
      <w:r w:rsidR="00421A23">
        <w:rPr>
          <w:rFonts w:ascii="Times New Roman" w:hAnsi="Times New Roman" w:cs="Times New Roman"/>
          <w:sz w:val="28"/>
          <w:szCs w:val="28"/>
        </w:rPr>
        <w:t>РСК</w:t>
      </w:r>
    </w:p>
    <w:p w14:paraId="2138CEFB" w14:textId="77777777" w:rsidR="00DA7E55" w:rsidRDefault="0078565B" w:rsidP="0050108E">
      <w:pPr>
        <w:ind w:firstLine="0"/>
        <w:rPr>
          <w:rFonts w:ascii="Times New Roman" w:hAnsi="Times New Roman" w:cs="Times New Roman"/>
          <w:sz w:val="28"/>
          <w:szCs w:val="28"/>
        </w:rPr>
      </w:pPr>
      <w:r>
        <w:rPr>
          <w:rFonts w:ascii="Times New Roman" w:hAnsi="Times New Roman" w:cs="Times New Roman"/>
          <w:sz w:val="28"/>
          <w:szCs w:val="28"/>
        </w:rPr>
        <w:t xml:space="preserve">3.3. Результаты эконометрического исследования влияния тарифного регулирования на объем инвестиций российских </w:t>
      </w:r>
      <w:r w:rsidR="00421A23">
        <w:rPr>
          <w:rFonts w:ascii="Times New Roman" w:hAnsi="Times New Roman" w:cs="Times New Roman"/>
          <w:sz w:val="28"/>
          <w:szCs w:val="28"/>
        </w:rPr>
        <w:t>РСК</w:t>
      </w:r>
    </w:p>
    <w:p w14:paraId="1B6936D9" w14:textId="77777777" w:rsidR="00DA7E55" w:rsidRDefault="0078565B" w:rsidP="0050108E">
      <w:pPr>
        <w:ind w:firstLine="0"/>
        <w:rPr>
          <w:rFonts w:ascii="Times New Roman" w:hAnsi="Times New Roman" w:cs="Times New Roman"/>
          <w:sz w:val="28"/>
          <w:szCs w:val="28"/>
        </w:rPr>
      </w:pPr>
      <w:r>
        <w:rPr>
          <w:rFonts w:ascii="Times New Roman" w:hAnsi="Times New Roman" w:cs="Times New Roman"/>
          <w:sz w:val="28"/>
          <w:szCs w:val="28"/>
        </w:rPr>
        <w:t xml:space="preserve">3.4. Влияние реформы тарифного регулирования на износ активов российских </w:t>
      </w:r>
      <w:r w:rsidR="00421A23">
        <w:rPr>
          <w:rFonts w:ascii="Times New Roman" w:hAnsi="Times New Roman" w:cs="Times New Roman"/>
          <w:sz w:val="28"/>
          <w:szCs w:val="28"/>
        </w:rPr>
        <w:t>РСК</w:t>
      </w:r>
    </w:p>
    <w:p w14:paraId="2D6F04F3" w14:textId="77777777" w:rsidR="00DA7E55" w:rsidRDefault="0078565B" w:rsidP="0050108E">
      <w:pPr>
        <w:ind w:firstLine="0"/>
        <w:rPr>
          <w:rFonts w:ascii="Times New Roman" w:hAnsi="Times New Roman" w:cs="Times New Roman"/>
          <w:sz w:val="28"/>
          <w:szCs w:val="28"/>
        </w:rPr>
      </w:pPr>
      <w:r>
        <w:rPr>
          <w:rFonts w:ascii="Times New Roman" w:hAnsi="Times New Roman" w:cs="Times New Roman"/>
          <w:sz w:val="28"/>
          <w:szCs w:val="28"/>
        </w:rPr>
        <w:t>Заключение</w:t>
      </w:r>
    </w:p>
    <w:p w14:paraId="171DB0B4" w14:textId="77777777" w:rsidR="008F269A" w:rsidRDefault="0078565B" w:rsidP="0050108E">
      <w:pPr>
        <w:ind w:firstLine="0"/>
        <w:rPr>
          <w:rFonts w:ascii="Times New Roman" w:hAnsi="Times New Roman" w:cs="Times New Roman"/>
          <w:sz w:val="28"/>
          <w:szCs w:val="28"/>
        </w:rPr>
      </w:pPr>
      <w:r>
        <w:rPr>
          <w:rFonts w:ascii="Times New Roman" w:hAnsi="Times New Roman" w:cs="Times New Roman"/>
          <w:sz w:val="28"/>
          <w:szCs w:val="28"/>
        </w:rPr>
        <w:t>Список литературы</w:t>
      </w:r>
    </w:p>
    <w:p w14:paraId="6910955F" w14:textId="7D9994DA" w:rsidR="0078565B" w:rsidRDefault="001E4A09" w:rsidP="0050108E">
      <w:pPr>
        <w:ind w:firstLine="0"/>
        <w:rPr>
          <w:rFonts w:ascii="Times New Roman" w:hAnsi="Times New Roman" w:cs="Times New Roman"/>
          <w:sz w:val="28"/>
          <w:szCs w:val="28"/>
        </w:rPr>
      </w:pPr>
      <w:r>
        <w:rPr>
          <w:rFonts w:ascii="Times New Roman" w:hAnsi="Times New Roman" w:cs="Times New Roman"/>
          <w:sz w:val="28"/>
          <w:szCs w:val="28"/>
        </w:rPr>
        <w:t>Приложения</w:t>
      </w:r>
      <w:r w:rsidR="0078565B">
        <w:rPr>
          <w:rFonts w:ascii="Times New Roman" w:hAnsi="Times New Roman" w:cs="Times New Roman"/>
          <w:sz w:val="28"/>
          <w:szCs w:val="28"/>
        </w:rPr>
        <w:t xml:space="preserve"> 1</w:t>
      </w:r>
      <w:r w:rsidR="000B7AFF">
        <w:rPr>
          <w:rFonts w:ascii="Times New Roman" w:hAnsi="Times New Roman" w:cs="Times New Roman"/>
          <w:sz w:val="28"/>
          <w:szCs w:val="28"/>
        </w:rPr>
        <w:t>-3</w:t>
      </w:r>
      <w:r w:rsidR="0078565B">
        <w:rPr>
          <w:rFonts w:ascii="Times New Roman" w:hAnsi="Times New Roman" w:cs="Times New Roman"/>
          <w:sz w:val="28"/>
          <w:szCs w:val="28"/>
        </w:rPr>
        <w:t xml:space="preserve">. </w:t>
      </w:r>
    </w:p>
    <w:p w14:paraId="59ED910A" w14:textId="77777777" w:rsidR="0078565B" w:rsidRPr="00DA7E55" w:rsidRDefault="0078565B" w:rsidP="00DA7E55">
      <w:pPr>
        <w:rPr>
          <w:rFonts w:ascii="Times New Roman" w:hAnsi="Times New Roman" w:cs="Times New Roman"/>
          <w:sz w:val="28"/>
          <w:szCs w:val="28"/>
        </w:rPr>
      </w:pPr>
    </w:p>
    <w:p w14:paraId="09E213E3" w14:textId="77777777" w:rsidR="008F269A" w:rsidRPr="008F269A" w:rsidRDefault="008F269A" w:rsidP="008F269A">
      <w:pPr>
        <w:jc w:val="center"/>
        <w:rPr>
          <w:rFonts w:ascii="Times New Roman" w:hAnsi="Times New Roman" w:cs="Times New Roman"/>
          <w:b/>
          <w:sz w:val="28"/>
          <w:szCs w:val="28"/>
        </w:rPr>
      </w:pPr>
      <w:r w:rsidRPr="008F269A">
        <w:rPr>
          <w:rFonts w:ascii="Times New Roman" w:hAnsi="Times New Roman" w:cs="Times New Roman"/>
          <w:b/>
          <w:sz w:val="28"/>
          <w:szCs w:val="28"/>
        </w:rPr>
        <w:t>ОСНОВНЫЕ ПОЛОЖЕНИЯ, ВЫНОСИМЫЕ НА ЗАЩИТУ</w:t>
      </w:r>
    </w:p>
    <w:p w14:paraId="4121AA7B" w14:textId="4823D6A5" w:rsidR="002F6DDC" w:rsidRDefault="00D142F3" w:rsidP="0078565B">
      <w:pPr>
        <w:rPr>
          <w:rFonts w:ascii="Times New Roman" w:hAnsi="Times New Roman" w:cs="Times New Roman"/>
          <w:i/>
          <w:sz w:val="28"/>
          <w:szCs w:val="28"/>
        </w:rPr>
      </w:pPr>
      <w:r w:rsidRPr="009765D8">
        <w:rPr>
          <w:rFonts w:ascii="Times New Roman" w:hAnsi="Times New Roman" w:cs="Times New Roman"/>
          <w:i/>
          <w:sz w:val="28"/>
          <w:szCs w:val="28"/>
        </w:rPr>
        <w:t xml:space="preserve">1. </w:t>
      </w:r>
      <w:proofErr w:type="gramStart"/>
      <w:r w:rsidR="0060329A">
        <w:rPr>
          <w:rFonts w:ascii="Times New Roman" w:hAnsi="Times New Roman" w:cs="Times New Roman"/>
          <w:i/>
          <w:sz w:val="28"/>
          <w:szCs w:val="28"/>
        </w:rPr>
        <w:t>Т</w:t>
      </w:r>
      <w:r w:rsidR="002F6DDC" w:rsidRPr="009765D8">
        <w:rPr>
          <w:rFonts w:ascii="Times New Roman" w:hAnsi="Times New Roman" w:cs="Times New Roman"/>
          <w:i/>
          <w:sz w:val="28"/>
          <w:szCs w:val="28"/>
        </w:rPr>
        <w:t xml:space="preserve">еоретические </w:t>
      </w:r>
      <w:r w:rsidR="002F6DDC" w:rsidRPr="002F6DDC">
        <w:rPr>
          <w:rFonts w:ascii="Times New Roman" w:hAnsi="Times New Roman" w:cs="Times New Roman"/>
          <w:i/>
          <w:sz w:val="28"/>
          <w:szCs w:val="28"/>
        </w:rPr>
        <w:t xml:space="preserve">и эмпирические исследования </w:t>
      </w:r>
      <w:r w:rsidR="00DB4555">
        <w:rPr>
          <w:rFonts w:ascii="Times New Roman" w:hAnsi="Times New Roman" w:cs="Times New Roman"/>
          <w:i/>
          <w:sz w:val="28"/>
          <w:szCs w:val="28"/>
        </w:rPr>
        <w:t>обосновывают</w:t>
      </w:r>
      <w:r w:rsidR="00DB4555" w:rsidRPr="002F6DDC">
        <w:rPr>
          <w:rFonts w:ascii="Times New Roman" w:hAnsi="Times New Roman" w:cs="Times New Roman"/>
          <w:i/>
          <w:sz w:val="28"/>
          <w:szCs w:val="28"/>
        </w:rPr>
        <w:t xml:space="preserve"> </w:t>
      </w:r>
      <w:r w:rsidR="00682E18">
        <w:rPr>
          <w:rFonts w:ascii="Times New Roman" w:hAnsi="Times New Roman" w:cs="Times New Roman"/>
          <w:i/>
          <w:sz w:val="28"/>
          <w:szCs w:val="28"/>
        </w:rPr>
        <w:t xml:space="preserve">переход к стимулирующему тарифному регулированию, предполагающему </w:t>
      </w:r>
      <w:r w:rsidR="00DB4555" w:rsidRPr="002F6DDC">
        <w:rPr>
          <w:rFonts w:ascii="Times New Roman" w:hAnsi="Times New Roman" w:cs="Times New Roman"/>
          <w:i/>
          <w:sz w:val="28"/>
          <w:szCs w:val="28"/>
        </w:rPr>
        <w:t>снижени</w:t>
      </w:r>
      <w:r w:rsidR="00DB4555">
        <w:rPr>
          <w:rFonts w:ascii="Times New Roman" w:hAnsi="Times New Roman" w:cs="Times New Roman"/>
          <w:i/>
          <w:sz w:val="28"/>
          <w:szCs w:val="28"/>
        </w:rPr>
        <w:t>е</w:t>
      </w:r>
      <w:r w:rsidR="00DB4555" w:rsidRPr="002F6DDC">
        <w:rPr>
          <w:rFonts w:ascii="Times New Roman" w:hAnsi="Times New Roman" w:cs="Times New Roman"/>
          <w:i/>
          <w:sz w:val="28"/>
          <w:szCs w:val="28"/>
        </w:rPr>
        <w:t xml:space="preserve"> </w:t>
      </w:r>
      <w:r w:rsidR="002F6DDC" w:rsidRPr="002F6DDC">
        <w:rPr>
          <w:rFonts w:ascii="Times New Roman" w:hAnsi="Times New Roman" w:cs="Times New Roman"/>
          <w:i/>
          <w:sz w:val="28"/>
          <w:szCs w:val="28"/>
        </w:rPr>
        <w:t xml:space="preserve">зависимости </w:t>
      </w:r>
      <w:r w:rsidR="009765D8">
        <w:rPr>
          <w:rFonts w:ascii="Times New Roman" w:hAnsi="Times New Roman" w:cs="Times New Roman"/>
          <w:i/>
          <w:sz w:val="28"/>
          <w:szCs w:val="28"/>
        </w:rPr>
        <w:t xml:space="preserve">доходов регулируемой компании-монополиста, т.е. тарифов на их услуги, </w:t>
      </w:r>
      <w:r w:rsidR="002F6DDC" w:rsidRPr="002F6DDC">
        <w:rPr>
          <w:rFonts w:ascii="Times New Roman" w:hAnsi="Times New Roman" w:cs="Times New Roman"/>
          <w:i/>
          <w:sz w:val="28"/>
          <w:szCs w:val="28"/>
        </w:rPr>
        <w:t>от информации о</w:t>
      </w:r>
      <w:r w:rsidR="007062B3">
        <w:rPr>
          <w:rFonts w:ascii="Times New Roman" w:hAnsi="Times New Roman" w:cs="Times New Roman"/>
          <w:i/>
          <w:sz w:val="28"/>
          <w:szCs w:val="28"/>
        </w:rPr>
        <w:t xml:space="preserve"> ее</w:t>
      </w:r>
      <w:r w:rsidR="009765D8">
        <w:rPr>
          <w:rFonts w:ascii="Times New Roman" w:hAnsi="Times New Roman" w:cs="Times New Roman"/>
          <w:i/>
          <w:sz w:val="28"/>
          <w:szCs w:val="28"/>
        </w:rPr>
        <w:t xml:space="preserve"> издержках</w:t>
      </w:r>
      <w:r w:rsidR="00682E18">
        <w:rPr>
          <w:rFonts w:ascii="Times New Roman" w:hAnsi="Times New Roman" w:cs="Times New Roman"/>
          <w:i/>
          <w:sz w:val="28"/>
          <w:szCs w:val="28"/>
        </w:rPr>
        <w:t xml:space="preserve">, поскольку это создает </w:t>
      </w:r>
      <w:r w:rsidR="00FC2476">
        <w:rPr>
          <w:rFonts w:ascii="Times New Roman" w:hAnsi="Times New Roman" w:cs="Times New Roman"/>
          <w:i/>
          <w:sz w:val="28"/>
          <w:szCs w:val="28"/>
        </w:rPr>
        <w:t xml:space="preserve">мотивацию </w:t>
      </w:r>
      <w:r w:rsidR="00682E18">
        <w:rPr>
          <w:rFonts w:ascii="Times New Roman" w:hAnsi="Times New Roman" w:cs="Times New Roman"/>
          <w:i/>
          <w:sz w:val="28"/>
          <w:szCs w:val="28"/>
        </w:rPr>
        <w:t xml:space="preserve">для </w:t>
      </w:r>
      <w:r w:rsidR="00FC2476">
        <w:rPr>
          <w:rFonts w:ascii="Times New Roman" w:hAnsi="Times New Roman" w:cs="Times New Roman"/>
          <w:i/>
          <w:sz w:val="28"/>
          <w:szCs w:val="28"/>
        </w:rPr>
        <w:t>фирм</w:t>
      </w:r>
      <w:r w:rsidR="00682E18">
        <w:rPr>
          <w:rFonts w:ascii="Times New Roman" w:hAnsi="Times New Roman" w:cs="Times New Roman"/>
          <w:i/>
          <w:sz w:val="28"/>
          <w:szCs w:val="28"/>
        </w:rPr>
        <w:t xml:space="preserve"> прилагать усилия к более эффективному использованию ресурсов с целью получения дополнительной прибыли</w:t>
      </w:r>
      <w:r w:rsidR="00302F0D">
        <w:rPr>
          <w:rFonts w:ascii="Times New Roman" w:hAnsi="Times New Roman" w:cs="Times New Roman"/>
          <w:i/>
          <w:sz w:val="28"/>
          <w:szCs w:val="28"/>
        </w:rPr>
        <w:t xml:space="preserve">, поскольку </w:t>
      </w:r>
      <w:r w:rsidR="00E65B89">
        <w:rPr>
          <w:rFonts w:ascii="Times New Roman" w:hAnsi="Times New Roman" w:cs="Times New Roman"/>
          <w:i/>
          <w:sz w:val="28"/>
          <w:szCs w:val="28"/>
        </w:rPr>
        <w:t>достигнутая экономия не изымается в течение долгосрочного периода регулирования</w:t>
      </w:r>
      <w:r w:rsidR="00682E18" w:rsidRPr="002F6DDC">
        <w:rPr>
          <w:rFonts w:ascii="Times New Roman" w:hAnsi="Times New Roman" w:cs="Times New Roman"/>
          <w:i/>
          <w:sz w:val="28"/>
          <w:szCs w:val="28"/>
        </w:rPr>
        <w:t>.</w:t>
      </w:r>
      <w:proofErr w:type="gramEnd"/>
      <w:r w:rsidR="00DB4555" w:rsidRPr="002F6DDC">
        <w:rPr>
          <w:rFonts w:ascii="Times New Roman" w:hAnsi="Times New Roman" w:cs="Times New Roman"/>
          <w:i/>
          <w:sz w:val="28"/>
          <w:szCs w:val="28"/>
        </w:rPr>
        <w:t xml:space="preserve"> </w:t>
      </w:r>
      <w:r w:rsidR="00480D3A">
        <w:rPr>
          <w:rFonts w:ascii="Times New Roman" w:hAnsi="Times New Roman" w:cs="Times New Roman"/>
          <w:i/>
          <w:sz w:val="28"/>
          <w:szCs w:val="28"/>
        </w:rPr>
        <w:t>Т</w:t>
      </w:r>
      <w:r w:rsidR="00480D3A" w:rsidRPr="00480D3A">
        <w:rPr>
          <w:rFonts w:ascii="Times New Roman" w:hAnsi="Times New Roman" w:cs="Times New Roman"/>
          <w:i/>
          <w:sz w:val="28"/>
          <w:szCs w:val="28"/>
        </w:rPr>
        <w:t>арифное регулирование может влиять на объемы, структуру, время реализации ин</w:t>
      </w:r>
      <w:r w:rsidR="00480D3A">
        <w:rPr>
          <w:rFonts w:ascii="Times New Roman" w:hAnsi="Times New Roman" w:cs="Times New Roman"/>
          <w:i/>
          <w:sz w:val="28"/>
          <w:szCs w:val="28"/>
        </w:rPr>
        <w:t xml:space="preserve">вестиций регулируемых </w:t>
      </w:r>
      <w:r w:rsidR="00480D3A">
        <w:rPr>
          <w:rFonts w:ascii="Times New Roman" w:hAnsi="Times New Roman" w:cs="Times New Roman"/>
          <w:i/>
          <w:sz w:val="28"/>
          <w:szCs w:val="28"/>
        </w:rPr>
        <w:lastRenderedPageBreak/>
        <w:t xml:space="preserve">компаний. </w:t>
      </w:r>
      <w:r w:rsidR="00FC2476">
        <w:rPr>
          <w:rFonts w:ascii="Times New Roman" w:hAnsi="Times New Roman" w:cs="Times New Roman"/>
          <w:i/>
          <w:sz w:val="28"/>
          <w:szCs w:val="28"/>
        </w:rPr>
        <w:t xml:space="preserve">Стимулы для регулируемых компаний задаются не только правилами тарифообразования, но и особенностями </w:t>
      </w:r>
      <w:r w:rsidR="0078565B" w:rsidRPr="002F6DDC">
        <w:rPr>
          <w:rFonts w:ascii="Times New Roman" w:hAnsi="Times New Roman" w:cs="Times New Roman"/>
          <w:i/>
          <w:sz w:val="28"/>
          <w:szCs w:val="28"/>
        </w:rPr>
        <w:t xml:space="preserve">регуляторной </w:t>
      </w:r>
      <w:r w:rsidR="00FC2476" w:rsidRPr="002F6DDC">
        <w:rPr>
          <w:rFonts w:ascii="Times New Roman" w:hAnsi="Times New Roman" w:cs="Times New Roman"/>
          <w:i/>
          <w:sz w:val="28"/>
          <w:szCs w:val="28"/>
        </w:rPr>
        <w:t>сред</w:t>
      </w:r>
      <w:r w:rsidR="00FC2476">
        <w:rPr>
          <w:rFonts w:ascii="Times New Roman" w:hAnsi="Times New Roman" w:cs="Times New Roman"/>
          <w:i/>
          <w:sz w:val="28"/>
          <w:szCs w:val="28"/>
        </w:rPr>
        <w:t>ы.</w:t>
      </w:r>
    </w:p>
    <w:p w14:paraId="142732E0" w14:textId="77777777" w:rsidR="00E65B89" w:rsidRDefault="00A80EE4" w:rsidP="00E65B89">
      <w:pPr>
        <w:rPr>
          <w:rFonts w:ascii="Times New Roman" w:hAnsi="Times New Roman" w:cs="Times New Roman"/>
          <w:sz w:val="28"/>
          <w:szCs w:val="28"/>
        </w:rPr>
      </w:pPr>
      <w:r>
        <w:rPr>
          <w:rFonts w:ascii="Times New Roman" w:hAnsi="Times New Roman" w:cs="Times New Roman"/>
          <w:sz w:val="28"/>
          <w:szCs w:val="28"/>
        </w:rPr>
        <w:t>Проблемы,</w:t>
      </w:r>
      <w:r w:rsidR="00817A52">
        <w:rPr>
          <w:rFonts w:ascii="Times New Roman" w:hAnsi="Times New Roman" w:cs="Times New Roman"/>
          <w:sz w:val="28"/>
          <w:szCs w:val="28"/>
        </w:rPr>
        <w:t xml:space="preserve"> </w:t>
      </w:r>
      <w:r>
        <w:rPr>
          <w:rFonts w:ascii="Times New Roman" w:hAnsi="Times New Roman" w:cs="Times New Roman"/>
          <w:sz w:val="28"/>
          <w:szCs w:val="28"/>
        </w:rPr>
        <w:t>связанные с функционированием е</w:t>
      </w:r>
      <w:r w:rsidRPr="00A80EE4">
        <w:rPr>
          <w:rFonts w:ascii="Times New Roman" w:hAnsi="Times New Roman" w:cs="Times New Roman"/>
          <w:sz w:val="28"/>
          <w:szCs w:val="28"/>
        </w:rPr>
        <w:t>стественн</w:t>
      </w:r>
      <w:r>
        <w:rPr>
          <w:rFonts w:ascii="Times New Roman" w:hAnsi="Times New Roman" w:cs="Times New Roman"/>
          <w:sz w:val="28"/>
          <w:szCs w:val="28"/>
        </w:rPr>
        <w:t>ых монополий, принято решать</w:t>
      </w:r>
      <w:r w:rsidRPr="00A80EE4">
        <w:rPr>
          <w:rFonts w:ascii="Times New Roman" w:hAnsi="Times New Roman" w:cs="Times New Roman"/>
          <w:sz w:val="28"/>
          <w:szCs w:val="28"/>
        </w:rPr>
        <w:t xml:space="preserve"> с помощью государственного регулирования</w:t>
      </w:r>
      <w:r>
        <w:rPr>
          <w:rFonts w:ascii="Times New Roman" w:hAnsi="Times New Roman" w:cs="Times New Roman"/>
          <w:sz w:val="28"/>
          <w:szCs w:val="28"/>
        </w:rPr>
        <w:t xml:space="preserve">. Современная теория контрактов позволяет рассматривать государственное регулирование </w:t>
      </w:r>
      <w:r w:rsidR="006D6682">
        <w:rPr>
          <w:rFonts w:ascii="Times New Roman" w:hAnsi="Times New Roman" w:cs="Times New Roman"/>
          <w:sz w:val="28"/>
          <w:szCs w:val="28"/>
        </w:rPr>
        <w:t xml:space="preserve">тарифов </w:t>
      </w:r>
      <w:r>
        <w:rPr>
          <w:rFonts w:ascii="Times New Roman" w:hAnsi="Times New Roman" w:cs="Times New Roman"/>
          <w:sz w:val="28"/>
          <w:szCs w:val="28"/>
        </w:rPr>
        <w:t>как серию контрактов</w:t>
      </w:r>
      <w:r w:rsidR="006D6682">
        <w:rPr>
          <w:rFonts w:ascii="Times New Roman" w:hAnsi="Times New Roman" w:cs="Times New Roman"/>
          <w:sz w:val="28"/>
          <w:szCs w:val="28"/>
        </w:rPr>
        <w:t xml:space="preserve">, </w:t>
      </w:r>
      <w:r>
        <w:rPr>
          <w:rFonts w:ascii="Times New Roman" w:hAnsi="Times New Roman" w:cs="Times New Roman"/>
          <w:sz w:val="28"/>
          <w:szCs w:val="28"/>
        </w:rPr>
        <w:t xml:space="preserve"> </w:t>
      </w:r>
      <w:r w:rsidR="006D6682">
        <w:rPr>
          <w:rFonts w:ascii="Times New Roman" w:hAnsi="Times New Roman" w:cs="Times New Roman"/>
          <w:sz w:val="28"/>
          <w:szCs w:val="28"/>
        </w:rPr>
        <w:t xml:space="preserve">определяющих </w:t>
      </w:r>
      <w:r w:rsidR="006D6682" w:rsidRPr="006D6682">
        <w:rPr>
          <w:rFonts w:ascii="Times New Roman" w:hAnsi="Times New Roman" w:cs="Times New Roman"/>
          <w:sz w:val="28"/>
          <w:szCs w:val="28"/>
        </w:rPr>
        <w:t xml:space="preserve">взаимные обязательства </w:t>
      </w:r>
      <w:r>
        <w:rPr>
          <w:rFonts w:ascii="Times New Roman" w:hAnsi="Times New Roman" w:cs="Times New Roman"/>
          <w:sz w:val="28"/>
          <w:szCs w:val="28"/>
        </w:rPr>
        <w:t>между регулируемой фирмой и регулятором, который выступает агентом потребителей</w:t>
      </w:r>
      <w:r w:rsidR="00817A52">
        <w:rPr>
          <w:rFonts w:ascii="Times New Roman" w:hAnsi="Times New Roman" w:cs="Times New Roman"/>
          <w:sz w:val="28"/>
          <w:szCs w:val="28"/>
        </w:rPr>
        <w:t xml:space="preserve"> </w:t>
      </w:r>
      <w:r w:rsidR="00817A52" w:rsidRPr="00817A52">
        <w:rPr>
          <w:rFonts w:ascii="Times New Roman" w:hAnsi="Times New Roman" w:cs="Times New Roman"/>
          <w:sz w:val="28"/>
          <w:szCs w:val="28"/>
        </w:rPr>
        <w:t>[</w:t>
      </w:r>
      <w:proofErr w:type="spellStart"/>
      <w:r w:rsidR="00817A52" w:rsidRPr="00817A52">
        <w:rPr>
          <w:rFonts w:ascii="Times New Roman" w:hAnsi="Times New Roman" w:cs="Times New Roman"/>
          <w:sz w:val="28"/>
          <w:szCs w:val="28"/>
        </w:rPr>
        <w:t>Goldberg</w:t>
      </w:r>
      <w:proofErr w:type="spellEnd"/>
      <w:r w:rsidR="00817A52" w:rsidRPr="00817A52">
        <w:rPr>
          <w:rFonts w:ascii="Times New Roman" w:hAnsi="Times New Roman" w:cs="Times New Roman"/>
          <w:sz w:val="28"/>
          <w:szCs w:val="28"/>
        </w:rPr>
        <w:t xml:space="preserve">, 1976; </w:t>
      </w:r>
      <w:proofErr w:type="spellStart"/>
      <w:r w:rsidR="00817A52" w:rsidRPr="00817A52">
        <w:rPr>
          <w:rFonts w:ascii="Times New Roman" w:hAnsi="Times New Roman" w:cs="Times New Roman"/>
          <w:sz w:val="28"/>
          <w:szCs w:val="28"/>
        </w:rPr>
        <w:t>Guthrie</w:t>
      </w:r>
      <w:proofErr w:type="spellEnd"/>
      <w:r w:rsidR="00817A52" w:rsidRPr="00817A52">
        <w:rPr>
          <w:rFonts w:ascii="Times New Roman" w:hAnsi="Times New Roman" w:cs="Times New Roman"/>
          <w:sz w:val="28"/>
          <w:szCs w:val="28"/>
        </w:rPr>
        <w:t>, 2006]</w:t>
      </w:r>
      <w:r>
        <w:rPr>
          <w:rFonts w:ascii="Times New Roman" w:hAnsi="Times New Roman" w:cs="Times New Roman"/>
          <w:sz w:val="28"/>
          <w:szCs w:val="28"/>
        </w:rPr>
        <w:t xml:space="preserve">. </w:t>
      </w:r>
      <w:r w:rsidR="00817A52">
        <w:rPr>
          <w:rFonts w:ascii="Times New Roman" w:hAnsi="Times New Roman" w:cs="Times New Roman"/>
          <w:sz w:val="28"/>
          <w:szCs w:val="28"/>
        </w:rPr>
        <w:t>Влияние различных параметров регуляторного контракта на стимулы регулируемых сетевых компаний систематизированы в таблице 1.</w:t>
      </w:r>
    </w:p>
    <w:p w14:paraId="2B6D0FCC" w14:textId="20A5F1F9" w:rsidR="00E7764C" w:rsidRPr="0078565B" w:rsidRDefault="00817A52" w:rsidP="00E65B89">
      <w:pPr>
        <w:rPr>
          <w:rFonts w:ascii="Times New Roman" w:hAnsi="Times New Roman" w:cs="Times New Roman"/>
          <w:sz w:val="28"/>
          <w:szCs w:val="28"/>
        </w:rPr>
      </w:pPr>
      <w:r>
        <w:rPr>
          <w:rFonts w:ascii="Times New Roman" w:hAnsi="Times New Roman" w:cs="Times New Roman"/>
          <w:sz w:val="28"/>
          <w:szCs w:val="28"/>
        </w:rPr>
        <w:t>На стимулы регулируемых компаний влияют не только параметры регуляторного контракта, но и организация регулирования, институциональная среда</w:t>
      </w:r>
      <w:r w:rsidR="0078565B" w:rsidRPr="002F6DDC">
        <w:rPr>
          <w:rFonts w:ascii="Times New Roman" w:hAnsi="Times New Roman" w:cs="Times New Roman"/>
          <w:sz w:val="28"/>
          <w:szCs w:val="28"/>
        </w:rPr>
        <w:t xml:space="preserve">. </w:t>
      </w:r>
      <w:r w:rsidR="00182D4C">
        <w:rPr>
          <w:rFonts w:ascii="Times New Roman" w:hAnsi="Times New Roman" w:cs="Times New Roman"/>
          <w:sz w:val="28"/>
          <w:szCs w:val="28"/>
        </w:rPr>
        <w:t>Так, например, увеличение риска неисполнения контракта регулятором</w:t>
      </w:r>
      <w:r w:rsidR="00182D4C" w:rsidRPr="0078565B">
        <w:rPr>
          <w:rFonts w:ascii="Times New Roman" w:hAnsi="Times New Roman" w:cs="Times New Roman"/>
          <w:sz w:val="28"/>
          <w:szCs w:val="28"/>
        </w:rPr>
        <w:t xml:space="preserve"> </w:t>
      </w:r>
      <w:r w:rsidR="00182D4C">
        <w:rPr>
          <w:rFonts w:ascii="Times New Roman" w:hAnsi="Times New Roman" w:cs="Times New Roman"/>
          <w:sz w:val="28"/>
          <w:szCs w:val="28"/>
        </w:rPr>
        <w:t>снижает стимулы регулируемой компании к инвестированию [</w:t>
      </w:r>
      <w:proofErr w:type="spellStart"/>
      <w:r w:rsidR="00182D4C">
        <w:rPr>
          <w:rFonts w:ascii="Times New Roman" w:hAnsi="Times New Roman" w:cs="Times New Roman"/>
          <w:sz w:val="28"/>
          <w:szCs w:val="28"/>
        </w:rPr>
        <w:t>Dal</w:t>
      </w:r>
      <w:proofErr w:type="spellEnd"/>
      <w:r w:rsidR="00182D4C">
        <w:rPr>
          <w:rFonts w:ascii="Times New Roman" w:hAnsi="Times New Roman" w:cs="Times New Roman"/>
          <w:sz w:val="28"/>
          <w:szCs w:val="28"/>
        </w:rPr>
        <w:t xml:space="preserve"> </w:t>
      </w:r>
      <w:proofErr w:type="spellStart"/>
      <w:r w:rsidR="00182D4C">
        <w:rPr>
          <w:rFonts w:ascii="Times New Roman" w:hAnsi="Times New Roman" w:cs="Times New Roman"/>
          <w:sz w:val="28"/>
          <w:szCs w:val="28"/>
        </w:rPr>
        <w:t>Bó</w:t>
      </w:r>
      <w:proofErr w:type="spellEnd"/>
      <w:r w:rsidR="00182D4C">
        <w:rPr>
          <w:rFonts w:ascii="Times New Roman" w:hAnsi="Times New Roman" w:cs="Times New Roman"/>
          <w:sz w:val="28"/>
          <w:szCs w:val="28"/>
        </w:rPr>
        <w:t xml:space="preserve"> </w:t>
      </w:r>
      <w:proofErr w:type="spellStart"/>
      <w:r w:rsidR="00182D4C">
        <w:rPr>
          <w:rFonts w:ascii="Times New Roman" w:hAnsi="Times New Roman" w:cs="Times New Roman"/>
          <w:sz w:val="28"/>
          <w:szCs w:val="28"/>
        </w:rPr>
        <w:t>and</w:t>
      </w:r>
      <w:proofErr w:type="spellEnd"/>
      <w:r w:rsidR="00182D4C">
        <w:rPr>
          <w:rFonts w:ascii="Times New Roman" w:hAnsi="Times New Roman" w:cs="Times New Roman"/>
          <w:sz w:val="28"/>
          <w:szCs w:val="28"/>
        </w:rPr>
        <w:t xml:space="preserve"> </w:t>
      </w:r>
      <w:proofErr w:type="spellStart"/>
      <w:r w:rsidR="00182D4C">
        <w:rPr>
          <w:rFonts w:ascii="Times New Roman" w:hAnsi="Times New Roman" w:cs="Times New Roman"/>
          <w:sz w:val="28"/>
          <w:szCs w:val="28"/>
        </w:rPr>
        <w:t>Rossi</w:t>
      </w:r>
      <w:proofErr w:type="spellEnd"/>
      <w:r w:rsidR="00182D4C">
        <w:rPr>
          <w:rFonts w:ascii="Times New Roman" w:hAnsi="Times New Roman" w:cs="Times New Roman"/>
          <w:sz w:val="28"/>
          <w:szCs w:val="28"/>
        </w:rPr>
        <w:t xml:space="preserve">, 2007; </w:t>
      </w:r>
      <w:proofErr w:type="spellStart"/>
      <w:r w:rsidR="00182D4C">
        <w:rPr>
          <w:rFonts w:ascii="Times New Roman" w:hAnsi="Times New Roman" w:cs="Times New Roman"/>
          <w:sz w:val="28"/>
          <w:szCs w:val="28"/>
        </w:rPr>
        <w:t>Jamasb</w:t>
      </w:r>
      <w:proofErr w:type="spellEnd"/>
      <w:r w:rsidR="00182D4C">
        <w:rPr>
          <w:rFonts w:ascii="Times New Roman" w:hAnsi="Times New Roman" w:cs="Times New Roman"/>
          <w:sz w:val="28"/>
          <w:szCs w:val="28"/>
        </w:rPr>
        <w:t>, 2006].</w:t>
      </w:r>
    </w:p>
    <w:p w14:paraId="377E46DF" w14:textId="6E9DB297" w:rsidR="00182D4C" w:rsidRPr="00211EA9" w:rsidRDefault="00E7764C" w:rsidP="00182D4C">
      <w:pPr>
        <w:ind w:firstLine="708"/>
        <w:rPr>
          <w:rFonts w:ascii="Times New Roman" w:hAnsi="Times New Roman" w:cs="Times New Roman"/>
          <w:sz w:val="28"/>
          <w:szCs w:val="28"/>
        </w:rPr>
      </w:pPr>
      <w:r>
        <w:rPr>
          <w:rFonts w:ascii="Times New Roman" w:hAnsi="Times New Roman" w:cs="Times New Roman"/>
          <w:sz w:val="28"/>
          <w:szCs w:val="28"/>
        </w:rPr>
        <w:t xml:space="preserve">2. </w:t>
      </w:r>
      <w:r w:rsidRPr="000A36BE">
        <w:rPr>
          <w:rFonts w:ascii="Times New Roman" w:hAnsi="Times New Roman" w:cs="Times New Roman"/>
          <w:i/>
          <w:sz w:val="28"/>
          <w:szCs w:val="28"/>
        </w:rPr>
        <w:t>В практике стимулирующего регулирован</w:t>
      </w:r>
      <w:r>
        <w:rPr>
          <w:rFonts w:ascii="Times New Roman" w:hAnsi="Times New Roman" w:cs="Times New Roman"/>
          <w:i/>
          <w:sz w:val="28"/>
          <w:szCs w:val="28"/>
        </w:rPr>
        <w:t>ия нет единственно правильного набора</w:t>
      </w:r>
      <w:r w:rsidR="00182D4C">
        <w:rPr>
          <w:rFonts w:ascii="Times New Roman" w:hAnsi="Times New Roman" w:cs="Times New Roman"/>
          <w:i/>
          <w:sz w:val="28"/>
          <w:szCs w:val="28"/>
        </w:rPr>
        <w:t xml:space="preserve"> параметров, </w:t>
      </w:r>
      <w:r>
        <w:rPr>
          <w:rFonts w:ascii="Times New Roman" w:hAnsi="Times New Roman" w:cs="Times New Roman"/>
          <w:i/>
          <w:sz w:val="28"/>
          <w:szCs w:val="28"/>
        </w:rPr>
        <w:t xml:space="preserve">однако </w:t>
      </w:r>
      <w:r w:rsidR="00E033CC">
        <w:rPr>
          <w:rFonts w:ascii="Times New Roman" w:hAnsi="Times New Roman" w:cs="Times New Roman"/>
          <w:i/>
          <w:sz w:val="28"/>
          <w:szCs w:val="28"/>
        </w:rPr>
        <w:t>р</w:t>
      </w:r>
      <w:r w:rsidR="00182D4C">
        <w:rPr>
          <w:rFonts w:ascii="Times New Roman" w:hAnsi="Times New Roman" w:cs="Times New Roman"/>
          <w:i/>
          <w:sz w:val="28"/>
          <w:szCs w:val="28"/>
        </w:rPr>
        <w:t xml:space="preserve">егуляторы крупных рынков распределительных сетевых услуг обнаруживают тенденцию к использованию </w:t>
      </w:r>
      <w:r w:rsidR="00E033CC">
        <w:rPr>
          <w:rFonts w:ascii="Times New Roman" w:hAnsi="Times New Roman" w:cs="Times New Roman"/>
          <w:i/>
          <w:sz w:val="28"/>
          <w:szCs w:val="28"/>
        </w:rPr>
        <w:t>более сильных с</w:t>
      </w:r>
      <w:r w:rsidR="00182D4C">
        <w:rPr>
          <w:rFonts w:ascii="Times New Roman" w:hAnsi="Times New Roman" w:cs="Times New Roman"/>
          <w:i/>
          <w:sz w:val="28"/>
          <w:szCs w:val="28"/>
        </w:rPr>
        <w:t>тимул</w:t>
      </w:r>
      <w:r w:rsidR="00E033CC">
        <w:rPr>
          <w:rFonts w:ascii="Times New Roman" w:hAnsi="Times New Roman" w:cs="Times New Roman"/>
          <w:i/>
          <w:sz w:val="28"/>
          <w:szCs w:val="28"/>
        </w:rPr>
        <w:t>ов к сни</w:t>
      </w:r>
      <w:r w:rsidR="009C4DD2">
        <w:rPr>
          <w:rFonts w:ascii="Times New Roman" w:hAnsi="Times New Roman" w:cs="Times New Roman"/>
          <w:i/>
          <w:sz w:val="28"/>
          <w:szCs w:val="28"/>
        </w:rPr>
        <w:t>жению издержек</w:t>
      </w:r>
      <w:r w:rsidR="00A464DB">
        <w:rPr>
          <w:rFonts w:ascii="Times New Roman" w:hAnsi="Times New Roman" w:cs="Times New Roman"/>
          <w:i/>
          <w:sz w:val="28"/>
          <w:szCs w:val="28"/>
        </w:rPr>
        <w:t xml:space="preserve"> и таким образом - к наращиванию инвестиций за счет внутренних резервов компаний.</w:t>
      </w:r>
    </w:p>
    <w:p w14:paraId="2E2ACB03" w14:textId="77777777" w:rsidR="000B7AFF" w:rsidRDefault="009C38BF" w:rsidP="000B7AFF">
      <w:pPr>
        <w:ind w:firstLine="0"/>
        <w:rPr>
          <w:rFonts w:ascii="Times New Roman" w:hAnsi="Times New Roman" w:cs="Times New Roman"/>
          <w:sz w:val="28"/>
          <w:szCs w:val="28"/>
        </w:rPr>
      </w:pPr>
      <w:r>
        <w:rPr>
          <w:rFonts w:ascii="Times New Roman" w:hAnsi="Times New Roman" w:cs="Times New Roman"/>
          <w:sz w:val="28"/>
          <w:szCs w:val="28"/>
        </w:rPr>
        <w:t>П</w:t>
      </w:r>
      <w:r w:rsidRPr="000A36BE">
        <w:rPr>
          <w:rFonts w:ascii="Times New Roman" w:hAnsi="Times New Roman" w:cs="Times New Roman"/>
          <w:sz w:val="28"/>
          <w:szCs w:val="28"/>
        </w:rPr>
        <w:t xml:space="preserve">рактические подходы </w:t>
      </w:r>
      <w:r>
        <w:rPr>
          <w:rFonts w:ascii="Times New Roman" w:hAnsi="Times New Roman" w:cs="Times New Roman"/>
          <w:sz w:val="28"/>
          <w:szCs w:val="28"/>
        </w:rPr>
        <w:t xml:space="preserve">к тарифному регулированию электросетевых компаний, рассмотренные в работе, </w:t>
      </w:r>
      <w:r w:rsidRPr="000A36BE">
        <w:rPr>
          <w:rFonts w:ascii="Times New Roman" w:hAnsi="Times New Roman" w:cs="Times New Roman"/>
          <w:sz w:val="28"/>
          <w:szCs w:val="28"/>
        </w:rPr>
        <w:t>можно разделить на следующие группы</w:t>
      </w:r>
      <w:r>
        <w:rPr>
          <w:rFonts w:ascii="Times New Roman" w:hAnsi="Times New Roman" w:cs="Times New Roman"/>
          <w:sz w:val="28"/>
          <w:szCs w:val="28"/>
        </w:rPr>
        <w:t xml:space="preserve"> (табл</w:t>
      </w:r>
      <w:r w:rsidR="0023373E">
        <w:rPr>
          <w:rFonts w:ascii="Times New Roman" w:hAnsi="Times New Roman" w:cs="Times New Roman"/>
          <w:sz w:val="28"/>
          <w:szCs w:val="28"/>
        </w:rPr>
        <w:t xml:space="preserve">ица </w:t>
      </w:r>
      <w:r>
        <w:rPr>
          <w:rFonts w:ascii="Times New Roman" w:hAnsi="Times New Roman" w:cs="Times New Roman"/>
          <w:sz w:val="28"/>
          <w:szCs w:val="28"/>
        </w:rPr>
        <w:t>2)</w:t>
      </w:r>
      <w:r w:rsidRPr="000A36BE">
        <w:rPr>
          <w:rFonts w:ascii="Times New Roman" w:hAnsi="Times New Roman" w:cs="Times New Roman"/>
          <w:sz w:val="28"/>
          <w:szCs w:val="28"/>
        </w:rPr>
        <w:t>:</w:t>
      </w:r>
      <w:r>
        <w:rPr>
          <w:rFonts w:ascii="Times New Roman" w:hAnsi="Times New Roman" w:cs="Times New Roman"/>
          <w:sz w:val="28"/>
          <w:szCs w:val="28"/>
        </w:rPr>
        <w:t xml:space="preserve"> </w:t>
      </w:r>
      <w:r w:rsidRPr="000A36BE">
        <w:rPr>
          <w:rFonts w:ascii="Times New Roman" w:hAnsi="Times New Roman" w:cs="Times New Roman"/>
          <w:sz w:val="28"/>
          <w:szCs w:val="28"/>
        </w:rPr>
        <w:t>1) регулирование затратным методом;</w:t>
      </w:r>
      <w:r>
        <w:rPr>
          <w:rFonts w:ascii="Times New Roman" w:hAnsi="Times New Roman" w:cs="Times New Roman"/>
          <w:sz w:val="28"/>
          <w:szCs w:val="28"/>
        </w:rPr>
        <w:t xml:space="preserve"> </w:t>
      </w:r>
      <w:r w:rsidRPr="000A36BE">
        <w:rPr>
          <w:rFonts w:ascii="Times New Roman" w:hAnsi="Times New Roman" w:cs="Times New Roman"/>
          <w:sz w:val="28"/>
          <w:szCs w:val="28"/>
        </w:rPr>
        <w:t>2) стимулирующее</w:t>
      </w:r>
      <w:r>
        <w:rPr>
          <w:rFonts w:ascii="Times New Roman" w:hAnsi="Times New Roman" w:cs="Times New Roman"/>
          <w:sz w:val="28"/>
          <w:szCs w:val="28"/>
        </w:rPr>
        <w:t xml:space="preserve"> </w:t>
      </w:r>
      <w:r w:rsidRPr="000A36BE">
        <w:rPr>
          <w:rFonts w:ascii="Times New Roman" w:hAnsi="Times New Roman" w:cs="Times New Roman"/>
          <w:sz w:val="28"/>
          <w:szCs w:val="28"/>
        </w:rPr>
        <w:t>регулирование общих издержек;</w:t>
      </w:r>
      <w:r>
        <w:rPr>
          <w:rFonts w:ascii="Times New Roman" w:hAnsi="Times New Roman" w:cs="Times New Roman"/>
          <w:sz w:val="28"/>
          <w:szCs w:val="28"/>
        </w:rPr>
        <w:t xml:space="preserve"> </w:t>
      </w:r>
      <w:r w:rsidRPr="000A36BE">
        <w:rPr>
          <w:rFonts w:ascii="Times New Roman" w:hAnsi="Times New Roman" w:cs="Times New Roman"/>
          <w:sz w:val="28"/>
          <w:szCs w:val="28"/>
        </w:rPr>
        <w:t>3) стимулирующее регулирование</w:t>
      </w:r>
      <w:r w:rsidR="009C4DD2">
        <w:rPr>
          <w:rFonts w:ascii="Times New Roman" w:hAnsi="Times New Roman" w:cs="Times New Roman"/>
          <w:sz w:val="28"/>
          <w:szCs w:val="28"/>
        </w:rPr>
        <w:t xml:space="preserve"> </w:t>
      </w:r>
      <w:r w:rsidR="009C4DD2" w:rsidRPr="000A36BE">
        <w:rPr>
          <w:rFonts w:ascii="Times New Roman" w:hAnsi="Times New Roman" w:cs="Times New Roman"/>
          <w:sz w:val="28"/>
          <w:szCs w:val="28"/>
        </w:rPr>
        <w:t xml:space="preserve">операционных издержек без </w:t>
      </w:r>
      <w:proofErr w:type="spellStart"/>
      <w:r w:rsidR="009C4DD2" w:rsidRPr="000A36BE">
        <w:rPr>
          <w:rFonts w:ascii="Times New Roman" w:hAnsi="Times New Roman" w:cs="Times New Roman"/>
          <w:sz w:val="28"/>
          <w:szCs w:val="28"/>
        </w:rPr>
        <w:t>бенчмаркинга</w:t>
      </w:r>
      <w:proofErr w:type="spellEnd"/>
      <w:r w:rsidR="009C4DD2" w:rsidRPr="000A36BE">
        <w:rPr>
          <w:rFonts w:ascii="Times New Roman" w:hAnsi="Times New Roman" w:cs="Times New Roman"/>
          <w:sz w:val="28"/>
          <w:szCs w:val="28"/>
        </w:rPr>
        <w:t>;</w:t>
      </w:r>
      <w:r w:rsidR="009C4DD2">
        <w:rPr>
          <w:rFonts w:ascii="Times New Roman" w:hAnsi="Times New Roman" w:cs="Times New Roman"/>
          <w:sz w:val="28"/>
          <w:szCs w:val="28"/>
        </w:rPr>
        <w:t xml:space="preserve"> </w:t>
      </w:r>
      <w:r w:rsidR="009C4DD2" w:rsidRPr="000A36BE">
        <w:rPr>
          <w:rFonts w:ascii="Times New Roman" w:hAnsi="Times New Roman" w:cs="Times New Roman"/>
          <w:sz w:val="28"/>
          <w:szCs w:val="28"/>
        </w:rPr>
        <w:t xml:space="preserve">4) </w:t>
      </w:r>
      <w:r w:rsidR="000B7AFF" w:rsidRPr="000A36BE">
        <w:rPr>
          <w:rFonts w:ascii="Times New Roman" w:hAnsi="Times New Roman" w:cs="Times New Roman"/>
          <w:sz w:val="28"/>
          <w:szCs w:val="28"/>
        </w:rPr>
        <w:t xml:space="preserve">стимулирующее регулирование операционных издержек на основе </w:t>
      </w:r>
      <w:proofErr w:type="spellStart"/>
      <w:r w:rsidR="000B7AFF" w:rsidRPr="000A36BE">
        <w:rPr>
          <w:rFonts w:ascii="Times New Roman" w:hAnsi="Times New Roman" w:cs="Times New Roman"/>
          <w:sz w:val="28"/>
          <w:szCs w:val="28"/>
        </w:rPr>
        <w:t>бенчмаркинга</w:t>
      </w:r>
      <w:proofErr w:type="spellEnd"/>
      <w:r w:rsidR="000B7AFF" w:rsidRPr="000A36BE">
        <w:rPr>
          <w:rFonts w:ascii="Times New Roman" w:hAnsi="Times New Roman" w:cs="Times New Roman"/>
          <w:sz w:val="28"/>
          <w:szCs w:val="28"/>
        </w:rPr>
        <w:t>.</w:t>
      </w:r>
      <w:r w:rsidR="000B7AFF">
        <w:rPr>
          <w:rFonts w:ascii="Times New Roman" w:hAnsi="Times New Roman" w:cs="Times New Roman"/>
          <w:sz w:val="28"/>
          <w:szCs w:val="28"/>
        </w:rPr>
        <w:t xml:space="preserve">  </w:t>
      </w:r>
    </w:p>
    <w:p w14:paraId="657E79B1" w14:textId="1C5D1AE1" w:rsidR="009C38BF" w:rsidRPr="009C38BF" w:rsidRDefault="009C38BF" w:rsidP="0023373E">
      <w:pPr>
        <w:ind w:firstLine="708"/>
        <w:rPr>
          <w:rFonts w:ascii="Times New Roman" w:hAnsi="Times New Roman" w:cs="Times New Roman"/>
          <w:sz w:val="28"/>
          <w:szCs w:val="28"/>
        </w:rPr>
        <w:sectPr w:rsidR="009C38BF" w:rsidRPr="009C38BF" w:rsidSect="009C38BF">
          <w:headerReference w:type="default" r:id="rId9"/>
          <w:footerReference w:type="default" r:id="rId10"/>
          <w:pgSz w:w="11906" w:h="16838"/>
          <w:pgMar w:top="1134" w:right="1418" w:bottom="1134" w:left="1418" w:header="709" w:footer="709" w:gutter="0"/>
          <w:cols w:space="708"/>
          <w:titlePg/>
          <w:docGrid w:linePitch="360"/>
        </w:sectPr>
      </w:pPr>
    </w:p>
    <w:p w14:paraId="1BBE04B5" w14:textId="256563E6" w:rsidR="00817A52" w:rsidRPr="0026137B" w:rsidRDefault="00817A52" w:rsidP="00817A52">
      <w:pPr>
        <w:rPr>
          <w:rFonts w:ascii="Times New Roman" w:hAnsi="Times New Roman" w:cs="Times New Roman"/>
          <w:sz w:val="28"/>
          <w:szCs w:val="28"/>
        </w:rPr>
      </w:pPr>
      <w:r w:rsidRPr="0026137B">
        <w:rPr>
          <w:rFonts w:ascii="Times New Roman" w:hAnsi="Times New Roman" w:cs="Times New Roman"/>
          <w:sz w:val="28"/>
          <w:szCs w:val="28"/>
        </w:rPr>
        <w:lastRenderedPageBreak/>
        <w:t xml:space="preserve">Таблица 1. Влияние параметров тарифного регулирования </w:t>
      </w:r>
      <w:r w:rsidRPr="009C4DD2">
        <w:rPr>
          <w:rFonts w:ascii="Times New Roman" w:hAnsi="Times New Roman" w:cs="Times New Roman"/>
          <w:sz w:val="28"/>
          <w:szCs w:val="28"/>
        </w:rPr>
        <w:t>н</w:t>
      </w:r>
      <w:r w:rsidRPr="0026137B">
        <w:rPr>
          <w:rFonts w:ascii="Times New Roman" w:hAnsi="Times New Roman" w:cs="Times New Roman"/>
          <w:sz w:val="28"/>
          <w:szCs w:val="28"/>
        </w:rPr>
        <w:t>а стимулы сетевых компаний</w:t>
      </w:r>
    </w:p>
    <w:tbl>
      <w:tblPr>
        <w:tblStyle w:val="af2"/>
        <w:tblpPr w:leftFromText="180" w:rightFromText="180" w:vertAnchor="page" w:horzAnchor="margin" w:tblpY="2596"/>
        <w:tblW w:w="0" w:type="auto"/>
        <w:tblLook w:val="04A0" w:firstRow="1" w:lastRow="0" w:firstColumn="1" w:lastColumn="0" w:noHBand="0" w:noVBand="1"/>
      </w:tblPr>
      <w:tblGrid>
        <w:gridCol w:w="523"/>
        <w:gridCol w:w="2935"/>
        <w:gridCol w:w="2019"/>
        <w:gridCol w:w="4714"/>
        <w:gridCol w:w="4595"/>
      </w:tblGrid>
      <w:tr w:rsidR="00817A52" w:rsidRPr="00E9655B" w14:paraId="38B279AC" w14:textId="77777777" w:rsidTr="00364C71">
        <w:trPr>
          <w:tblHeader/>
        </w:trPr>
        <w:tc>
          <w:tcPr>
            <w:tcW w:w="3458" w:type="dxa"/>
            <w:gridSpan w:val="2"/>
          </w:tcPr>
          <w:p w14:paraId="63C76101" w14:textId="77777777" w:rsidR="00817A52" w:rsidRPr="00E9655B" w:rsidRDefault="00817A52" w:rsidP="00364C71">
            <w:pPr>
              <w:ind w:firstLine="0"/>
              <w:rPr>
                <w:rFonts w:ascii="Times New Roman" w:hAnsi="Times New Roman"/>
                <w:b/>
                <w:sz w:val="24"/>
                <w:szCs w:val="24"/>
              </w:rPr>
            </w:pPr>
            <w:r w:rsidRPr="00E9655B">
              <w:rPr>
                <w:rFonts w:ascii="Times New Roman" w:hAnsi="Times New Roman"/>
                <w:b/>
                <w:sz w:val="24"/>
                <w:szCs w:val="24"/>
              </w:rPr>
              <w:t>Параметр регуляторного контракта</w:t>
            </w:r>
          </w:p>
        </w:tc>
        <w:tc>
          <w:tcPr>
            <w:tcW w:w="2019" w:type="dxa"/>
          </w:tcPr>
          <w:p w14:paraId="72E1479D" w14:textId="77777777" w:rsidR="00817A52" w:rsidRPr="00E9655B" w:rsidRDefault="00817A52" w:rsidP="00364C71">
            <w:pPr>
              <w:ind w:firstLine="0"/>
              <w:jc w:val="center"/>
              <w:rPr>
                <w:rFonts w:ascii="Times New Roman" w:hAnsi="Times New Roman"/>
                <w:b/>
                <w:sz w:val="24"/>
                <w:szCs w:val="24"/>
              </w:rPr>
            </w:pPr>
            <w:r w:rsidRPr="00E9655B">
              <w:rPr>
                <w:rFonts w:ascii="Times New Roman" w:hAnsi="Times New Roman"/>
                <w:b/>
                <w:sz w:val="24"/>
                <w:szCs w:val="24"/>
              </w:rPr>
              <w:t>Характеристика силы стимула</w:t>
            </w:r>
          </w:p>
        </w:tc>
        <w:tc>
          <w:tcPr>
            <w:tcW w:w="4714" w:type="dxa"/>
          </w:tcPr>
          <w:p w14:paraId="47855396" w14:textId="77777777" w:rsidR="00817A52" w:rsidRPr="00E9655B" w:rsidRDefault="00817A52" w:rsidP="00364C71">
            <w:pPr>
              <w:ind w:firstLine="0"/>
              <w:jc w:val="center"/>
              <w:rPr>
                <w:rFonts w:ascii="Times New Roman" w:hAnsi="Times New Roman"/>
                <w:b/>
                <w:sz w:val="24"/>
                <w:szCs w:val="24"/>
              </w:rPr>
            </w:pPr>
            <w:r w:rsidRPr="00E9655B">
              <w:rPr>
                <w:rFonts w:ascii="Times New Roman" w:hAnsi="Times New Roman"/>
                <w:b/>
                <w:sz w:val="24"/>
                <w:szCs w:val="24"/>
              </w:rPr>
              <w:t>Влияние на операционные издержки</w:t>
            </w:r>
          </w:p>
        </w:tc>
        <w:tc>
          <w:tcPr>
            <w:tcW w:w="4595" w:type="dxa"/>
          </w:tcPr>
          <w:p w14:paraId="60E47D94" w14:textId="77777777" w:rsidR="00817A52" w:rsidRPr="00E9655B" w:rsidRDefault="00817A52" w:rsidP="00364C71">
            <w:pPr>
              <w:ind w:firstLine="0"/>
              <w:jc w:val="center"/>
              <w:rPr>
                <w:rFonts w:ascii="Times New Roman" w:hAnsi="Times New Roman"/>
                <w:b/>
                <w:sz w:val="24"/>
                <w:szCs w:val="24"/>
              </w:rPr>
            </w:pPr>
            <w:r w:rsidRPr="00E9655B">
              <w:rPr>
                <w:rFonts w:ascii="Times New Roman" w:hAnsi="Times New Roman"/>
                <w:b/>
                <w:sz w:val="24"/>
                <w:szCs w:val="24"/>
              </w:rPr>
              <w:t>Влияние на капитальные затраты</w:t>
            </w:r>
          </w:p>
        </w:tc>
      </w:tr>
      <w:tr w:rsidR="00817A52" w:rsidRPr="00E9655B" w14:paraId="40FE7258" w14:textId="77777777" w:rsidTr="00364C71">
        <w:tc>
          <w:tcPr>
            <w:tcW w:w="14786" w:type="dxa"/>
            <w:gridSpan w:val="5"/>
            <w:tcBorders>
              <w:bottom w:val="single" w:sz="4" w:space="0" w:color="auto"/>
            </w:tcBorders>
          </w:tcPr>
          <w:p w14:paraId="31F28C55" w14:textId="77777777" w:rsidR="00817A52" w:rsidRPr="00E9655B" w:rsidRDefault="00817A52" w:rsidP="00364C71">
            <w:pPr>
              <w:ind w:firstLine="0"/>
              <w:rPr>
                <w:rFonts w:ascii="Times New Roman" w:hAnsi="Times New Roman"/>
                <w:b/>
                <w:sz w:val="24"/>
                <w:szCs w:val="24"/>
              </w:rPr>
            </w:pPr>
            <w:r w:rsidRPr="00E9655B">
              <w:rPr>
                <w:rFonts w:ascii="Times New Roman" w:hAnsi="Times New Roman"/>
                <w:i/>
                <w:sz w:val="24"/>
                <w:szCs w:val="24"/>
              </w:rPr>
              <w:t>Учет затрат регулятором</w:t>
            </w:r>
          </w:p>
        </w:tc>
      </w:tr>
      <w:tr w:rsidR="000F7D6F" w:rsidRPr="00E9655B" w14:paraId="145A762F" w14:textId="77777777" w:rsidTr="000F7D6F">
        <w:tc>
          <w:tcPr>
            <w:tcW w:w="523" w:type="dxa"/>
            <w:tcBorders>
              <w:right w:val="nil"/>
            </w:tcBorders>
          </w:tcPr>
          <w:p w14:paraId="2CA37571" w14:textId="6E56F13E" w:rsidR="000F7D6F" w:rsidRPr="006616FA" w:rsidRDefault="000F7D6F" w:rsidP="000F7D6F">
            <w:pPr>
              <w:ind w:firstLine="0"/>
              <w:rPr>
                <w:rFonts w:ascii="Times New Roman" w:hAnsi="Times New Roman"/>
                <w:sz w:val="24"/>
                <w:szCs w:val="24"/>
              </w:rPr>
            </w:pPr>
          </w:p>
        </w:tc>
        <w:tc>
          <w:tcPr>
            <w:tcW w:w="2935" w:type="dxa"/>
            <w:tcBorders>
              <w:left w:val="nil"/>
            </w:tcBorders>
          </w:tcPr>
          <w:p w14:paraId="403665E4" w14:textId="1871CF0A" w:rsidR="000F7D6F" w:rsidRPr="006616FA" w:rsidRDefault="000F7D6F" w:rsidP="000F7D6F">
            <w:pPr>
              <w:ind w:firstLine="0"/>
              <w:rPr>
                <w:rFonts w:ascii="Times New Roman" w:hAnsi="Times New Roman"/>
                <w:sz w:val="24"/>
                <w:szCs w:val="24"/>
              </w:rPr>
            </w:pPr>
            <w:r w:rsidRPr="00E9655B">
              <w:rPr>
                <w:rFonts w:ascii="Times New Roman" w:hAnsi="Times New Roman"/>
                <w:sz w:val="24"/>
                <w:szCs w:val="24"/>
              </w:rPr>
              <w:t>Затратный метод</w:t>
            </w:r>
            <w:r w:rsidRPr="006616FA">
              <w:rPr>
                <w:rFonts w:ascii="Times New Roman" w:hAnsi="Times New Roman"/>
                <w:sz w:val="24"/>
                <w:szCs w:val="24"/>
              </w:rPr>
              <w:t xml:space="preserve"> - </w:t>
            </w:r>
            <w:r>
              <w:t xml:space="preserve"> </w:t>
            </w:r>
            <w:r w:rsidRPr="006616FA">
              <w:rPr>
                <w:rFonts w:ascii="Times New Roman" w:hAnsi="Times New Roman"/>
                <w:sz w:val="24"/>
                <w:szCs w:val="24"/>
              </w:rPr>
              <w:t>покрытие всех фактически понесенных обоснованных издержек</w:t>
            </w:r>
          </w:p>
        </w:tc>
        <w:tc>
          <w:tcPr>
            <w:tcW w:w="2019" w:type="dxa"/>
          </w:tcPr>
          <w:p w14:paraId="01EFA82F" w14:textId="77777777" w:rsidR="000F7D6F" w:rsidRPr="00E9655B" w:rsidRDefault="000F7D6F" w:rsidP="00364C71">
            <w:pPr>
              <w:ind w:firstLine="0"/>
              <w:rPr>
                <w:rFonts w:ascii="Times New Roman" w:hAnsi="Times New Roman"/>
                <w:sz w:val="24"/>
                <w:szCs w:val="24"/>
              </w:rPr>
            </w:pPr>
            <w:r w:rsidRPr="00E9655B">
              <w:rPr>
                <w:rFonts w:ascii="Times New Roman" w:hAnsi="Times New Roman"/>
                <w:sz w:val="24"/>
                <w:szCs w:val="24"/>
              </w:rPr>
              <w:t>слабый</w:t>
            </w:r>
          </w:p>
        </w:tc>
        <w:tc>
          <w:tcPr>
            <w:tcW w:w="4714" w:type="dxa"/>
          </w:tcPr>
          <w:p w14:paraId="6213CA12" w14:textId="77777777" w:rsidR="000F7D6F" w:rsidRPr="006616FA" w:rsidRDefault="000F7D6F" w:rsidP="00364C71">
            <w:pPr>
              <w:ind w:firstLine="0"/>
              <w:rPr>
                <w:rFonts w:ascii="Times New Roman" w:hAnsi="Times New Roman"/>
                <w:sz w:val="24"/>
                <w:szCs w:val="24"/>
                <w:lang w:val="en-US"/>
              </w:rPr>
            </w:pPr>
            <w:r w:rsidRPr="00E9655B">
              <w:rPr>
                <w:rFonts w:ascii="Times New Roman" w:hAnsi="Times New Roman"/>
                <w:sz w:val="24"/>
                <w:szCs w:val="24"/>
              </w:rPr>
              <w:t>Не</w:t>
            </w:r>
            <w:r w:rsidRPr="006616FA">
              <w:rPr>
                <w:rFonts w:ascii="Times New Roman" w:hAnsi="Times New Roman"/>
                <w:sz w:val="24"/>
                <w:szCs w:val="24"/>
                <w:lang w:val="en-US"/>
              </w:rPr>
              <w:t xml:space="preserve"> </w:t>
            </w:r>
            <w:r w:rsidRPr="00E9655B">
              <w:rPr>
                <w:rFonts w:ascii="Times New Roman" w:hAnsi="Times New Roman"/>
                <w:sz w:val="24"/>
                <w:szCs w:val="24"/>
              </w:rPr>
              <w:t>мотивирует</w:t>
            </w:r>
            <w:r w:rsidRPr="006616FA">
              <w:rPr>
                <w:rFonts w:ascii="Times New Roman" w:hAnsi="Times New Roman"/>
                <w:sz w:val="24"/>
                <w:szCs w:val="24"/>
                <w:lang w:val="en-US"/>
              </w:rPr>
              <w:t xml:space="preserve"> </w:t>
            </w:r>
            <w:r w:rsidRPr="00E9655B">
              <w:rPr>
                <w:rFonts w:ascii="Times New Roman" w:hAnsi="Times New Roman"/>
                <w:sz w:val="24"/>
                <w:szCs w:val="24"/>
              </w:rPr>
              <w:t>к</w:t>
            </w:r>
            <w:r w:rsidRPr="006616FA">
              <w:rPr>
                <w:rFonts w:ascii="Times New Roman" w:hAnsi="Times New Roman"/>
                <w:sz w:val="24"/>
                <w:szCs w:val="24"/>
                <w:lang w:val="en-US"/>
              </w:rPr>
              <w:t xml:space="preserve"> </w:t>
            </w:r>
            <w:r w:rsidRPr="00E9655B">
              <w:rPr>
                <w:rFonts w:ascii="Times New Roman" w:hAnsi="Times New Roman"/>
                <w:sz w:val="24"/>
                <w:szCs w:val="24"/>
              </w:rPr>
              <w:t>снижению</w:t>
            </w:r>
            <w:r w:rsidRPr="006616FA">
              <w:rPr>
                <w:rFonts w:ascii="Times New Roman" w:hAnsi="Times New Roman"/>
                <w:sz w:val="24"/>
                <w:szCs w:val="24"/>
                <w:lang w:val="en-US"/>
              </w:rPr>
              <w:t xml:space="preserve"> </w:t>
            </w:r>
            <w:r w:rsidRPr="00E9655B">
              <w:rPr>
                <w:rFonts w:ascii="Times New Roman" w:hAnsi="Times New Roman"/>
                <w:sz w:val="24"/>
                <w:szCs w:val="24"/>
              </w:rPr>
              <w:t>затрат</w:t>
            </w:r>
            <w:r w:rsidRPr="006616FA">
              <w:rPr>
                <w:rFonts w:ascii="Times New Roman" w:hAnsi="Times New Roman"/>
                <w:sz w:val="24"/>
                <w:szCs w:val="24"/>
                <w:lang w:val="en-US"/>
              </w:rPr>
              <w:t xml:space="preserve"> [</w:t>
            </w:r>
            <w:proofErr w:type="spellStart"/>
            <w:r w:rsidRPr="006616FA">
              <w:rPr>
                <w:rFonts w:ascii="Times New Roman" w:hAnsi="Times New Roman"/>
                <w:sz w:val="24"/>
                <w:szCs w:val="24"/>
                <w:lang w:val="en-US"/>
              </w:rPr>
              <w:t>Laffont</w:t>
            </w:r>
            <w:proofErr w:type="spellEnd"/>
            <w:r w:rsidRPr="006616FA">
              <w:rPr>
                <w:rFonts w:ascii="Times New Roman" w:hAnsi="Times New Roman"/>
                <w:sz w:val="24"/>
                <w:szCs w:val="24"/>
                <w:lang w:val="en-US"/>
              </w:rPr>
              <w:t xml:space="preserve"> and </w:t>
            </w:r>
            <w:proofErr w:type="spellStart"/>
            <w:r w:rsidRPr="006616FA">
              <w:rPr>
                <w:rFonts w:ascii="Times New Roman" w:hAnsi="Times New Roman"/>
                <w:sz w:val="24"/>
                <w:szCs w:val="24"/>
                <w:lang w:val="en-US"/>
              </w:rPr>
              <w:t>Tirole</w:t>
            </w:r>
            <w:proofErr w:type="spellEnd"/>
            <w:r w:rsidRPr="006616FA">
              <w:rPr>
                <w:rFonts w:ascii="Times New Roman" w:hAnsi="Times New Roman"/>
                <w:sz w:val="24"/>
                <w:szCs w:val="24"/>
                <w:lang w:val="en-US"/>
              </w:rPr>
              <w:t xml:space="preserve">, 1993; Armstrong and Sappington, 2007 </w:t>
            </w:r>
            <w:r>
              <w:rPr>
                <w:rFonts w:ascii="Times New Roman" w:hAnsi="Times New Roman"/>
                <w:sz w:val="24"/>
                <w:szCs w:val="24"/>
              </w:rPr>
              <w:t>и</w:t>
            </w:r>
            <w:r w:rsidRPr="006616FA">
              <w:rPr>
                <w:rFonts w:ascii="Times New Roman" w:hAnsi="Times New Roman"/>
                <w:sz w:val="24"/>
                <w:szCs w:val="24"/>
                <w:lang w:val="en-US"/>
              </w:rPr>
              <w:t xml:space="preserve"> </w:t>
            </w:r>
            <w:proofErr w:type="spellStart"/>
            <w:r>
              <w:rPr>
                <w:rFonts w:ascii="Times New Roman" w:hAnsi="Times New Roman"/>
                <w:sz w:val="24"/>
                <w:szCs w:val="24"/>
              </w:rPr>
              <w:t>др</w:t>
            </w:r>
            <w:proofErr w:type="spellEnd"/>
            <w:r w:rsidRPr="006616FA">
              <w:rPr>
                <w:rFonts w:ascii="Times New Roman" w:hAnsi="Times New Roman"/>
                <w:sz w:val="24"/>
                <w:szCs w:val="24"/>
                <w:lang w:val="en-US"/>
              </w:rPr>
              <w:t>.]</w:t>
            </w:r>
          </w:p>
        </w:tc>
        <w:tc>
          <w:tcPr>
            <w:tcW w:w="4595" w:type="dxa"/>
          </w:tcPr>
          <w:p w14:paraId="2C3BFAD2" w14:textId="77777777" w:rsidR="000F7D6F" w:rsidRDefault="000F7D6F" w:rsidP="00364C71">
            <w:pPr>
              <w:ind w:firstLine="0"/>
              <w:rPr>
                <w:rFonts w:ascii="Times New Roman" w:hAnsi="Times New Roman"/>
                <w:sz w:val="24"/>
                <w:szCs w:val="24"/>
              </w:rPr>
            </w:pPr>
            <w:r>
              <w:rPr>
                <w:rFonts w:ascii="Times New Roman" w:hAnsi="Times New Roman"/>
                <w:sz w:val="24"/>
                <w:szCs w:val="24"/>
              </w:rPr>
              <w:t>М</w:t>
            </w:r>
            <w:r w:rsidRPr="003D6279">
              <w:rPr>
                <w:rFonts w:ascii="Times New Roman" w:hAnsi="Times New Roman"/>
                <w:sz w:val="24"/>
                <w:szCs w:val="24"/>
              </w:rPr>
              <w:t xml:space="preserve">ожет стимулировать вплоть до избыточного уровня </w:t>
            </w:r>
            <w:r w:rsidRPr="00C423DA">
              <w:rPr>
                <w:rFonts w:ascii="Times New Roman" w:hAnsi="Times New Roman"/>
                <w:sz w:val="24"/>
                <w:szCs w:val="24"/>
              </w:rPr>
              <w:t xml:space="preserve">с целью расширения базы капитала, на которую начисляется доходность </w:t>
            </w:r>
            <w:r w:rsidRPr="003D6279">
              <w:rPr>
                <w:rFonts w:ascii="Times New Roman" w:hAnsi="Times New Roman"/>
                <w:sz w:val="24"/>
                <w:szCs w:val="24"/>
              </w:rPr>
              <w:t>[</w:t>
            </w:r>
            <w:proofErr w:type="spellStart"/>
            <w:r w:rsidRPr="003D6279">
              <w:rPr>
                <w:rFonts w:ascii="Times New Roman" w:hAnsi="Times New Roman"/>
                <w:sz w:val="24"/>
                <w:szCs w:val="24"/>
              </w:rPr>
              <w:t>Averch</w:t>
            </w:r>
            <w:proofErr w:type="spellEnd"/>
            <w:r w:rsidRPr="003D6279">
              <w:rPr>
                <w:rFonts w:ascii="Times New Roman" w:hAnsi="Times New Roman"/>
                <w:sz w:val="24"/>
                <w:szCs w:val="24"/>
              </w:rPr>
              <w:t xml:space="preserve"> </w:t>
            </w:r>
            <w:proofErr w:type="spellStart"/>
            <w:r w:rsidRPr="003D6279">
              <w:rPr>
                <w:rFonts w:ascii="Times New Roman" w:hAnsi="Times New Roman"/>
                <w:sz w:val="24"/>
                <w:szCs w:val="24"/>
              </w:rPr>
              <w:t>and</w:t>
            </w:r>
            <w:proofErr w:type="spellEnd"/>
            <w:r w:rsidRPr="003D6279">
              <w:rPr>
                <w:rFonts w:ascii="Times New Roman" w:hAnsi="Times New Roman"/>
                <w:sz w:val="24"/>
                <w:szCs w:val="24"/>
              </w:rPr>
              <w:t xml:space="preserve"> </w:t>
            </w:r>
            <w:proofErr w:type="spellStart"/>
            <w:r w:rsidRPr="003D6279">
              <w:rPr>
                <w:rFonts w:ascii="Times New Roman" w:hAnsi="Times New Roman"/>
                <w:sz w:val="24"/>
                <w:szCs w:val="24"/>
              </w:rPr>
              <w:t>Johnson</w:t>
            </w:r>
            <w:proofErr w:type="spellEnd"/>
            <w:r w:rsidRPr="003D6279">
              <w:rPr>
                <w:rFonts w:ascii="Times New Roman" w:hAnsi="Times New Roman"/>
                <w:sz w:val="24"/>
                <w:szCs w:val="24"/>
              </w:rPr>
              <w:t>, 1962]</w:t>
            </w:r>
            <w:r>
              <w:rPr>
                <w:rFonts w:ascii="Times New Roman" w:hAnsi="Times New Roman"/>
                <w:sz w:val="24"/>
                <w:szCs w:val="24"/>
              </w:rPr>
              <w:t>.</w:t>
            </w:r>
          </w:p>
          <w:p w14:paraId="14121273" w14:textId="77777777" w:rsidR="000F7D6F" w:rsidRPr="00E9655B" w:rsidRDefault="000F7D6F" w:rsidP="00364C71">
            <w:pPr>
              <w:ind w:firstLine="0"/>
              <w:rPr>
                <w:rFonts w:ascii="Times New Roman" w:hAnsi="Times New Roman"/>
                <w:sz w:val="24"/>
                <w:szCs w:val="24"/>
              </w:rPr>
            </w:pPr>
            <w:r>
              <w:rPr>
                <w:rFonts w:ascii="Times New Roman" w:hAnsi="Times New Roman"/>
                <w:sz w:val="24"/>
                <w:szCs w:val="24"/>
              </w:rPr>
              <w:t>У</w:t>
            </w:r>
            <w:r w:rsidRPr="00C423DA">
              <w:rPr>
                <w:rFonts w:ascii="Times New Roman" w:hAnsi="Times New Roman"/>
                <w:sz w:val="24"/>
                <w:szCs w:val="24"/>
              </w:rPr>
              <w:t>величивает объемы инвестиций в расширение производственных мощностей [</w:t>
            </w:r>
            <w:proofErr w:type="spellStart"/>
            <w:r w:rsidRPr="00C423DA">
              <w:rPr>
                <w:rFonts w:ascii="Times New Roman" w:hAnsi="Times New Roman"/>
                <w:sz w:val="24"/>
                <w:szCs w:val="24"/>
              </w:rPr>
              <w:t>Cabral</w:t>
            </w:r>
            <w:proofErr w:type="spellEnd"/>
            <w:r w:rsidRPr="00C423DA">
              <w:rPr>
                <w:rFonts w:ascii="Times New Roman" w:hAnsi="Times New Roman"/>
                <w:sz w:val="24"/>
                <w:szCs w:val="24"/>
              </w:rPr>
              <w:t xml:space="preserve"> </w:t>
            </w:r>
            <w:proofErr w:type="spellStart"/>
            <w:r w:rsidRPr="00C423DA">
              <w:rPr>
                <w:rFonts w:ascii="Times New Roman" w:hAnsi="Times New Roman"/>
                <w:sz w:val="24"/>
                <w:szCs w:val="24"/>
              </w:rPr>
              <w:t>and</w:t>
            </w:r>
            <w:proofErr w:type="spellEnd"/>
            <w:r w:rsidRPr="00C423DA">
              <w:rPr>
                <w:rFonts w:ascii="Times New Roman" w:hAnsi="Times New Roman"/>
                <w:sz w:val="24"/>
                <w:szCs w:val="24"/>
              </w:rPr>
              <w:t xml:space="preserve"> </w:t>
            </w:r>
            <w:proofErr w:type="spellStart"/>
            <w:r w:rsidRPr="00C423DA">
              <w:rPr>
                <w:rFonts w:ascii="Times New Roman" w:hAnsi="Times New Roman"/>
                <w:sz w:val="24"/>
                <w:szCs w:val="24"/>
              </w:rPr>
              <w:t>Riordan</w:t>
            </w:r>
            <w:proofErr w:type="spellEnd"/>
            <w:r w:rsidRPr="00C423DA">
              <w:rPr>
                <w:rFonts w:ascii="Times New Roman" w:hAnsi="Times New Roman"/>
                <w:sz w:val="24"/>
                <w:szCs w:val="24"/>
              </w:rPr>
              <w:t xml:space="preserve">, 1989; </w:t>
            </w:r>
            <w:proofErr w:type="spellStart"/>
            <w:r w:rsidRPr="00C423DA">
              <w:rPr>
                <w:rFonts w:ascii="Times New Roman" w:hAnsi="Times New Roman"/>
                <w:sz w:val="24"/>
                <w:szCs w:val="24"/>
              </w:rPr>
              <w:t>Armstrong</w:t>
            </w:r>
            <w:proofErr w:type="spellEnd"/>
            <w:r w:rsidRPr="00C423DA">
              <w:rPr>
                <w:rFonts w:ascii="Times New Roman" w:hAnsi="Times New Roman"/>
                <w:sz w:val="24"/>
                <w:szCs w:val="24"/>
              </w:rPr>
              <w:t xml:space="preserve"> </w:t>
            </w:r>
            <w:proofErr w:type="spellStart"/>
            <w:r w:rsidRPr="00C423DA">
              <w:rPr>
                <w:rFonts w:ascii="Times New Roman" w:hAnsi="Times New Roman"/>
                <w:sz w:val="24"/>
                <w:szCs w:val="24"/>
              </w:rPr>
              <w:t>and</w:t>
            </w:r>
            <w:proofErr w:type="spellEnd"/>
            <w:r w:rsidRPr="00C423DA">
              <w:rPr>
                <w:rFonts w:ascii="Times New Roman" w:hAnsi="Times New Roman"/>
                <w:sz w:val="24"/>
                <w:szCs w:val="24"/>
              </w:rPr>
              <w:t xml:space="preserve"> </w:t>
            </w:r>
            <w:proofErr w:type="spellStart"/>
            <w:r w:rsidRPr="00C423DA">
              <w:rPr>
                <w:rFonts w:ascii="Times New Roman" w:hAnsi="Times New Roman"/>
                <w:sz w:val="24"/>
                <w:szCs w:val="24"/>
              </w:rPr>
              <w:t>Sappington</w:t>
            </w:r>
            <w:proofErr w:type="spellEnd"/>
            <w:r w:rsidRPr="00C423DA">
              <w:rPr>
                <w:rFonts w:ascii="Times New Roman" w:hAnsi="Times New Roman"/>
                <w:sz w:val="24"/>
                <w:szCs w:val="24"/>
              </w:rPr>
              <w:t>, 2005]</w:t>
            </w:r>
            <w:r>
              <w:rPr>
                <w:rFonts w:ascii="Times New Roman" w:hAnsi="Times New Roman"/>
                <w:sz w:val="24"/>
                <w:szCs w:val="24"/>
              </w:rPr>
              <w:t>.</w:t>
            </w:r>
          </w:p>
        </w:tc>
      </w:tr>
      <w:tr w:rsidR="00817A52" w:rsidRPr="00E9655B" w14:paraId="1F415A5B" w14:textId="77777777" w:rsidTr="00364C71">
        <w:tc>
          <w:tcPr>
            <w:tcW w:w="523" w:type="dxa"/>
            <w:tcBorders>
              <w:right w:val="nil"/>
            </w:tcBorders>
          </w:tcPr>
          <w:p w14:paraId="6D74A996" w14:textId="77777777" w:rsidR="00817A52" w:rsidRPr="00E9655B" w:rsidRDefault="00817A52" w:rsidP="00364C71">
            <w:pPr>
              <w:ind w:firstLine="0"/>
              <w:rPr>
                <w:rFonts w:ascii="Times New Roman" w:hAnsi="Times New Roman"/>
                <w:sz w:val="24"/>
                <w:szCs w:val="24"/>
              </w:rPr>
            </w:pPr>
          </w:p>
        </w:tc>
        <w:tc>
          <w:tcPr>
            <w:tcW w:w="2935" w:type="dxa"/>
            <w:tcBorders>
              <w:left w:val="nil"/>
            </w:tcBorders>
          </w:tcPr>
          <w:p w14:paraId="2F9AC865" w14:textId="290DCB7E" w:rsidR="00817A52" w:rsidRPr="00E9655B" w:rsidRDefault="00817A52" w:rsidP="000F7D6F">
            <w:pPr>
              <w:ind w:firstLine="0"/>
              <w:rPr>
                <w:rFonts w:ascii="Times New Roman" w:hAnsi="Times New Roman"/>
                <w:sz w:val="24"/>
                <w:szCs w:val="24"/>
              </w:rPr>
            </w:pPr>
            <w:r w:rsidRPr="00E9655B">
              <w:rPr>
                <w:rFonts w:ascii="Times New Roman" w:hAnsi="Times New Roman"/>
                <w:sz w:val="24"/>
                <w:szCs w:val="24"/>
              </w:rPr>
              <w:t>Предел роста цены (</w:t>
            </w:r>
            <w:r w:rsidRPr="00E9655B">
              <w:rPr>
                <w:rFonts w:ascii="Times New Roman" w:hAnsi="Times New Roman"/>
                <w:sz w:val="24"/>
                <w:szCs w:val="24"/>
                <w:lang w:val="en-GB"/>
              </w:rPr>
              <w:t>RPI</w:t>
            </w:r>
            <w:r w:rsidRPr="00E9655B">
              <w:rPr>
                <w:rFonts w:ascii="Times New Roman" w:hAnsi="Times New Roman"/>
                <w:sz w:val="24"/>
                <w:szCs w:val="24"/>
              </w:rPr>
              <w:t>-</w:t>
            </w:r>
            <w:r w:rsidRPr="00E9655B">
              <w:rPr>
                <w:rFonts w:ascii="Times New Roman" w:hAnsi="Times New Roman"/>
                <w:sz w:val="24"/>
                <w:szCs w:val="24"/>
                <w:lang w:val="en-GB"/>
              </w:rPr>
              <w:t>X</w:t>
            </w:r>
            <w:r w:rsidRPr="00E9655B">
              <w:rPr>
                <w:rFonts w:ascii="Times New Roman" w:hAnsi="Times New Roman"/>
                <w:sz w:val="24"/>
                <w:szCs w:val="24"/>
              </w:rPr>
              <w:t>)</w:t>
            </w:r>
            <w:r>
              <w:rPr>
                <w:rFonts w:ascii="Times New Roman" w:hAnsi="Times New Roman"/>
                <w:sz w:val="24"/>
                <w:szCs w:val="24"/>
              </w:rPr>
              <w:t xml:space="preserve"> - </w:t>
            </w:r>
            <w:r>
              <w:t xml:space="preserve"> </w:t>
            </w:r>
            <w:r w:rsidR="00191864" w:rsidRPr="00191864">
              <w:rPr>
                <w:rFonts w:ascii="Times New Roman" w:hAnsi="Times New Roman"/>
                <w:sz w:val="24"/>
                <w:szCs w:val="24"/>
              </w:rPr>
              <w:t xml:space="preserve">регулятор не гарантирует покрытие затрат, а обеспечивает </w:t>
            </w:r>
            <w:r w:rsidRPr="006616FA">
              <w:rPr>
                <w:rFonts w:ascii="Times New Roman" w:hAnsi="Times New Roman"/>
                <w:sz w:val="24"/>
                <w:szCs w:val="24"/>
              </w:rPr>
              <w:t>рост выручки монополиста</w:t>
            </w:r>
            <w:r w:rsidR="00191864">
              <w:rPr>
                <w:rFonts w:ascii="Times New Roman" w:hAnsi="Times New Roman"/>
                <w:sz w:val="24"/>
                <w:szCs w:val="24"/>
              </w:rPr>
              <w:t>, который</w:t>
            </w:r>
            <w:r w:rsidRPr="006616FA">
              <w:rPr>
                <w:rFonts w:ascii="Times New Roman" w:hAnsi="Times New Roman"/>
                <w:sz w:val="24"/>
                <w:szCs w:val="24"/>
              </w:rPr>
              <w:t xml:space="preserve"> </w:t>
            </w:r>
            <w:r>
              <w:rPr>
                <w:rFonts w:ascii="Times New Roman" w:hAnsi="Times New Roman"/>
                <w:sz w:val="24"/>
                <w:szCs w:val="24"/>
              </w:rPr>
              <w:t>ограничивается</w:t>
            </w:r>
            <w:r w:rsidRPr="006616FA">
              <w:rPr>
                <w:rFonts w:ascii="Times New Roman" w:hAnsi="Times New Roman"/>
                <w:sz w:val="24"/>
                <w:szCs w:val="24"/>
              </w:rPr>
              <w:t xml:space="preserve"> </w:t>
            </w:r>
            <w:r>
              <w:rPr>
                <w:rFonts w:ascii="Times New Roman" w:hAnsi="Times New Roman"/>
                <w:sz w:val="24"/>
                <w:szCs w:val="24"/>
              </w:rPr>
              <w:t>(инфляцией)</w:t>
            </w:r>
            <w:r w:rsidRPr="006616FA">
              <w:rPr>
                <w:rFonts w:ascii="Times New Roman" w:hAnsi="Times New Roman"/>
                <w:sz w:val="24"/>
                <w:szCs w:val="24"/>
              </w:rPr>
              <w:t>, предписывает снижение затрат на фактор Х</w:t>
            </w:r>
          </w:p>
        </w:tc>
        <w:tc>
          <w:tcPr>
            <w:tcW w:w="2019" w:type="dxa"/>
          </w:tcPr>
          <w:p w14:paraId="6006898E" w14:textId="5185DCCA" w:rsidR="00817A52" w:rsidRPr="00E9655B" w:rsidRDefault="00335F39" w:rsidP="00364C71">
            <w:pPr>
              <w:ind w:firstLine="0"/>
              <w:rPr>
                <w:rFonts w:ascii="Times New Roman" w:hAnsi="Times New Roman"/>
                <w:sz w:val="24"/>
                <w:szCs w:val="24"/>
              </w:rPr>
            </w:pPr>
            <w:proofErr w:type="gramStart"/>
            <w:r>
              <w:rPr>
                <w:rFonts w:ascii="Times New Roman" w:hAnsi="Times New Roman"/>
                <w:sz w:val="24"/>
                <w:szCs w:val="24"/>
              </w:rPr>
              <w:t>с</w:t>
            </w:r>
            <w:r w:rsidR="00817A52" w:rsidRPr="00E9655B">
              <w:rPr>
                <w:rFonts w:ascii="Times New Roman" w:hAnsi="Times New Roman"/>
                <w:sz w:val="24"/>
                <w:szCs w:val="24"/>
              </w:rPr>
              <w:t>ильны</w:t>
            </w:r>
            <w:r>
              <w:rPr>
                <w:rFonts w:ascii="Times New Roman" w:hAnsi="Times New Roman"/>
                <w:sz w:val="24"/>
                <w:szCs w:val="24"/>
              </w:rPr>
              <w:t>й</w:t>
            </w:r>
            <w:proofErr w:type="gramEnd"/>
            <w:r>
              <w:rPr>
                <w:rFonts w:ascii="Times New Roman" w:hAnsi="Times New Roman"/>
                <w:sz w:val="24"/>
                <w:szCs w:val="24"/>
              </w:rPr>
              <w:t xml:space="preserve"> (усиливается при комбинации с </w:t>
            </w:r>
            <w:proofErr w:type="spellStart"/>
            <w:r>
              <w:rPr>
                <w:rFonts w:ascii="Times New Roman" w:hAnsi="Times New Roman"/>
                <w:sz w:val="24"/>
                <w:szCs w:val="24"/>
              </w:rPr>
              <w:t>бенчмаркингом</w:t>
            </w:r>
            <w:proofErr w:type="spellEnd"/>
            <w:r>
              <w:rPr>
                <w:rFonts w:ascii="Times New Roman" w:hAnsi="Times New Roman"/>
                <w:sz w:val="24"/>
                <w:szCs w:val="24"/>
              </w:rPr>
              <w:t>, регулированием полных затрат, увеличением горизонта регулирования)</w:t>
            </w:r>
          </w:p>
        </w:tc>
        <w:tc>
          <w:tcPr>
            <w:tcW w:w="4714" w:type="dxa"/>
          </w:tcPr>
          <w:p w14:paraId="75D7F5A2" w14:textId="41A40611" w:rsidR="00817A52" w:rsidRPr="00C33B66" w:rsidRDefault="00817A52" w:rsidP="00364C71">
            <w:pPr>
              <w:ind w:firstLine="0"/>
              <w:rPr>
                <w:rFonts w:ascii="Times New Roman" w:hAnsi="Times New Roman"/>
                <w:sz w:val="24"/>
                <w:szCs w:val="24"/>
              </w:rPr>
            </w:pPr>
            <w:proofErr w:type="gramStart"/>
            <w:r w:rsidRPr="00E9655B">
              <w:rPr>
                <w:rFonts w:ascii="Times New Roman" w:hAnsi="Times New Roman"/>
                <w:sz w:val="24"/>
                <w:szCs w:val="24"/>
              </w:rPr>
              <w:t xml:space="preserve">Мотивирует к снижению затрат, в </w:t>
            </w:r>
            <w:proofErr w:type="spellStart"/>
            <w:r w:rsidRPr="00E9655B">
              <w:rPr>
                <w:rFonts w:ascii="Times New Roman" w:hAnsi="Times New Roman"/>
                <w:sz w:val="24"/>
                <w:szCs w:val="24"/>
              </w:rPr>
              <w:t>т.ч</w:t>
            </w:r>
            <w:proofErr w:type="spellEnd"/>
            <w:r w:rsidRPr="00E9655B">
              <w:rPr>
                <w:rFonts w:ascii="Times New Roman" w:hAnsi="Times New Roman"/>
                <w:sz w:val="24"/>
                <w:szCs w:val="24"/>
              </w:rPr>
              <w:t>. в ущерб качеству</w:t>
            </w:r>
            <w:r>
              <w:rPr>
                <w:rFonts w:ascii="Times New Roman" w:hAnsi="Times New Roman"/>
                <w:sz w:val="24"/>
                <w:szCs w:val="24"/>
              </w:rPr>
              <w:t xml:space="preserve"> </w:t>
            </w:r>
            <w:r w:rsidR="000F7D6F">
              <w:rPr>
                <w:rFonts w:ascii="Times New Roman" w:hAnsi="Times New Roman"/>
                <w:sz w:val="24"/>
                <w:szCs w:val="24"/>
              </w:rPr>
              <w:t xml:space="preserve">предоставляемых услуг </w:t>
            </w:r>
            <w:r w:rsidRPr="00C33B66">
              <w:rPr>
                <w:rFonts w:ascii="Times New Roman" w:hAnsi="Times New Roman"/>
                <w:sz w:val="24"/>
                <w:szCs w:val="24"/>
              </w:rPr>
              <w:t>[</w:t>
            </w:r>
            <w:proofErr w:type="spellStart"/>
            <w:r w:rsidRPr="006616FA">
              <w:rPr>
                <w:rFonts w:ascii="Times New Roman" w:hAnsi="Times New Roman"/>
                <w:sz w:val="24"/>
                <w:szCs w:val="24"/>
                <w:lang w:val="en-US"/>
              </w:rPr>
              <w:t>Laffont</w:t>
            </w:r>
            <w:proofErr w:type="spellEnd"/>
            <w:r w:rsidRPr="00C33B66">
              <w:rPr>
                <w:rFonts w:ascii="Times New Roman" w:hAnsi="Times New Roman"/>
                <w:sz w:val="24"/>
                <w:szCs w:val="24"/>
              </w:rPr>
              <w:t xml:space="preserve"> </w:t>
            </w:r>
            <w:r w:rsidRPr="006616FA">
              <w:rPr>
                <w:rFonts w:ascii="Times New Roman" w:hAnsi="Times New Roman"/>
                <w:sz w:val="24"/>
                <w:szCs w:val="24"/>
                <w:lang w:val="en-US"/>
              </w:rPr>
              <w:t>and</w:t>
            </w:r>
            <w:r w:rsidRPr="00C33B66">
              <w:rPr>
                <w:rFonts w:ascii="Times New Roman" w:hAnsi="Times New Roman"/>
                <w:sz w:val="24"/>
                <w:szCs w:val="24"/>
              </w:rPr>
              <w:t xml:space="preserve"> </w:t>
            </w:r>
            <w:proofErr w:type="spellStart"/>
            <w:r w:rsidRPr="006616FA">
              <w:rPr>
                <w:rFonts w:ascii="Times New Roman" w:hAnsi="Times New Roman"/>
                <w:sz w:val="24"/>
                <w:szCs w:val="24"/>
                <w:lang w:val="en-US"/>
              </w:rPr>
              <w:t>Tirole</w:t>
            </w:r>
            <w:proofErr w:type="spellEnd"/>
            <w:r w:rsidRPr="00C33B66">
              <w:rPr>
                <w:rFonts w:ascii="Times New Roman" w:hAnsi="Times New Roman"/>
                <w:sz w:val="24"/>
                <w:szCs w:val="24"/>
              </w:rPr>
              <w:t>, 1993;</w:t>
            </w:r>
            <w:r>
              <w:rPr>
                <w:rFonts w:ascii="Times New Roman" w:hAnsi="Times New Roman"/>
                <w:sz w:val="24"/>
                <w:szCs w:val="24"/>
              </w:rPr>
              <w:t xml:space="preserve"> </w:t>
            </w:r>
            <w:r w:rsidRPr="00C33B66">
              <w:rPr>
                <w:rFonts w:ascii="Times New Roman" w:hAnsi="Times New Roman"/>
                <w:sz w:val="24"/>
                <w:szCs w:val="24"/>
              </w:rPr>
              <w:t>[</w:t>
            </w:r>
            <w:proofErr w:type="spellStart"/>
            <w:r w:rsidRPr="00C33B66">
              <w:rPr>
                <w:rFonts w:ascii="Times New Roman" w:hAnsi="Times New Roman"/>
                <w:sz w:val="24"/>
                <w:szCs w:val="24"/>
              </w:rPr>
              <w:t>Ter-Martirosyan</w:t>
            </w:r>
            <w:proofErr w:type="spellEnd"/>
            <w:r w:rsidRPr="00C33B66">
              <w:rPr>
                <w:rFonts w:ascii="Times New Roman" w:hAnsi="Times New Roman"/>
                <w:sz w:val="24"/>
                <w:szCs w:val="24"/>
              </w:rPr>
              <w:t xml:space="preserve"> A., </w:t>
            </w:r>
            <w:proofErr w:type="spellStart"/>
            <w:r w:rsidRPr="00C33B66">
              <w:rPr>
                <w:rFonts w:ascii="Times New Roman" w:hAnsi="Times New Roman"/>
                <w:sz w:val="24"/>
                <w:szCs w:val="24"/>
              </w:rPr>
              <w:t>Kwoka</w:t>
            </w:r>
            <w:proofErr w:type="spellEnd"/>
            <w:r w:rsidRPr="00C33B66">
              <w:rPr>
                <w:rFonts w:ascii="Times New Roman" w:hAnsi="Times New Roman"/>
                <w:sz w:val="24"/>
                <w:szCs w:val="24"/>
              </w:rPr>
              <w:t xml:space="preserve"> J., 2010; </w:t>
            </w:r>
            <w:proofErr w:type="spellStart"/>
            <w:r w:rsidRPr="00C33B66">
              <w:rPr>
                <w:rFonts w:ascii="Times New Roman" w:hAnsi="Times New Roman"/>
                <w:sz w:val="24"/>
                <w:szCs w:val="24"/>
              </w:rPr>
              <w:t>Liston</w:t>
            </w:r>
            <w:proofErr w:type="spellEnd"/>
            <w:r w:rsidRPr="00C33B66">
              <w:rPr>
                <w:rFonts w:ascii="Times New Roman" w:hAnsi="Times New Roman"/>
                <w:sz w:val="24"/>
                <w:szCs w:val="24"/>
              </w:rPr>
              <w:t>, 1993]</w:t>
            </w:r>
            <w:r>
              <w:rPr>
                <w:rFonts w:ascii="Times New Roman" w:hAnsi="Times New Roman"/>
                <w:sz w:val="24"/>
                <w:szCs w:val="24"/>
              </w:rPr>
              <w:t>.</w:t>
            </w:r>
            <w:proofErr w:type="gramEnd"/>
          </w:p>
        </w:tc>
        <w:tc>
          <w:tcPr>
            <w:tcW w:w="4595" w:type="dxa"/>
          </w:tcPr>
          <w:p w14:paraId="78F73B03" w14:textId="77777777" w:rsidR="00817A52" w:rsidRPr="00C423DA" w:rsidRDefault="00817A52" w:rsidP="00364C71">
            <w:pPr>
              <w:ind w:firstLine="0"/>
              <w:rPr>
                <w:rFonts w:ascii="Times New Roman" w:hAnsi="Times New Roman"/>
                <w:sz w:val="24"/>
                <w:szCs w:val="24"/>
              </w:rPr>
            </w:pPr>
            <w:proofErr w:type="gramStart"/>
            <w:r>
              <w:rPr>
                <w:rFonts w:ascii="Times New Roman" w:hAnsi="Times New Roman"/>
                <w:sz w:val="24"/>
                <w:szCs w:val="24"/>
              </w:rPr>
              <w:t>О</w:t>
            </w:r>
            <w:r w:rsidRPr="00C423DA">
              <w:rPr>
                <w:rFonts w:ascii="Times New Roman" w:hAnsi="Times New Roman"/>
                <w:sz w:val="24"/>
                <w:szCs w:val="24"/>
              </w:rPr>
              <w:t>бъем инвестиций при стимулирующем регулировании больше, чем при затратном методе [</w:t>
            </w:r>
            <w:r w:rsidRPr="00C423DA">
              <w:rPr>
                <w:rFonts w:ascii="Times New Roman" w:hAnsi="Times New Roman"/>
                <w:sz w:val="24"/>
                <w:szCs w:val="24"/>
                <w:lang w:val="en-US"/>
              </w:rPr>
              <w:t>Greenstein</w:t>
            </w:r>
            <w:r w:rsidRPr="00C423DA">
              <w:rPr>
                <w:rFonts w:ascii="Times New Roman" w:hAnsi="Times New Roman"/>
                <w:sz w:val="24"/>
                <w:szCs w:val="24"/>
              </w:rPr>
              <w:t xml:space="preserve">, </w:t>
            </w:r>
            <w:r w:rsidRPr="00C423DA">
              <w:rPr>
                <w:rFonts w:ascii="Times New Roman" w:hAnsi="Times New Roman"/>
                <w:sz w:val="24"/>
                <w:szCs w:val="24"/>
                <w:lang w:val="en-US"/>
              </w:rPr>
              <w:t>McMaster</w:t>
            </w:r>
            <w:r w:rsidRPr="00C423DA">
              <w:rPr>
                <w:rFonts w:ascii="Times New Roman" w:hAnsi="Times New Roman"/>
                <w:sz w:val="24"/>
                <w:szCs w:val="24"/>
              </w:rPr>
              <w:t xml:space="preserve"> </w:t>
            </w:r>
            <w:r w:rsidRPr="00C423DA">
              <w:rPr>
                <w:rFonts w:ascii="Times New Roman" w:hAnsi="Times New Roman"/>
                <w:sz w:val="24"/>
                <w:szCs w:val="24"/>
                <w:lang w:val="en-US"/>
              </w:rPr>
              <w:t>and</w:t>
            </w:r>
            <w:r w:rsidRPr="00C423DA">
              <w:rPr>
                <w:rFonts w:ascii="Times New Roman" w:hAnsi="Times New Roman"/>
                <w:sz w:val="24"/>
                <w:szCs w:val="24"/>
              </w:rPr>
              <w:t xml:space="preserve"> </w:t>
            </w:r>
            <w:r w:rsidRPr="00C423DA">
              <w:rPr>
                <w:rFonts w:ascii="Times New Roman" w:hAnsi="Times New Roman"/>
                <w:sz w:val="24"/>
                <w:szCs w:val="24"/>
                <w:lang w:val="en-US"/>
              </w:rPr>
              <w:t>Spiller</w:t>
            </w:r>
            <w:r w:rsidRPr="00C423DA">
              <w:rPr>
                <w:rFonts w:ascii="Times New Roman" w:hAnsi="Times New Roman"/>
                <w:sz w:val="24"/>
                <w:szCs w:val="24"/>
              </w:rPr>
              <w:t xml:space="preserve"> 1995; </w:t>
            </w:r>
            <w:r w:rsidRPr="00C423DA">
              <w:rPr>
                <w:rFonts w:ascii="Times New Roman" w:hAnsi="Times New Roman"/>
                <w:sz w:val="24"/>
                <w:szCs w:val="24"/>
                <w:lang w:val="en-US"/>
              </w:rPr>
              <w:t>Ai</w:t>
            </w:r>
            <w:r w:rsidRPr="00C423DA">
              <w:rPr>
                <w:rFonts w:ascii="Times New Roman" w:hAnsi="Times New Roman"/>
                <w:sz w:val="24"/>
                <w:szCs w:val="24"/>
              </w:rPr>
              <w:t xml:space="preserve"> </w:t>
            </w:r>
            <w:r w:rsidRPr="00C423DA">
              <w:rPr>
                <w:rFonts w:ascii="Times New Roman" w:hAnsi="Times New Roman"/>
                <w:sz w:val="24"/>
                <w:szCs w:val="24"/>
                <w:lang w:val="en-US"/>
              </w:rPr>
              <w:t>and</w:t>
            </w:r>
            <w:r w:rsidRPr="00C423DA">
              <w:rPr>
                <w:rFonts w:ascii="Times New Roman" w:hAnsi="Times New Roman"/>
                <w:sz w:val="24"/>
                <w:szCs w:val="24"/>
              </w:rPr>
              <w:t xml:space="preserve"> </w:t>
            </w:r>
            <w:r w:rsidRPr="00C423DA">
              <w:rPr>
                <w:rFonts w:ascii="Times New Roman" w:hAnsi="Times New Roman"/>
                <w:sz w:val="24"/>
                <w:szCs w:val="24"/>
                <w:lang w:val="en-US"/>
              </w:rPr>
              <w:t>Sappington</w:t>
            </w:r>
            <w:r w:rsidRPr="00C423DA">
              <w:rPr>
                <w:rFonts w:ascii="Times New Roman" w:hAnsi="Times New Roman"/>
                <w:sz w:val="24"/>
                <w:szCs w:val="24"/>
              </w:rPr>
              <w:t xml:space="preserve"> 2002</w:t>
            </w:r>
            <w:r>
              <w:rPr>
                <w:rFonts w:ascii="Times New Roman" w:hAnsi="Times New Roman"/>
                <w:sz w:val="24"/>
                <w:szCs w:val="24"/>
              </w:rPr>
              <w:t xml:space="preserve">; </w:t>
            </w:r>
            <w:r w:rsidRPr="00C423DA">
              <w:rPr>
                <w:rFonts w:ascii="Times New Roman" w:hAnsi="Times New Roman"/>
                <w:sz w:val="24"/>
                <w:szCs w:val="24"/>
              </w:rPr>
              <w:t>[</w:t>
            </w:r>
            <w:proofErr w:type="spellStart"/>
            <w:r w:rsidRPr="00C423DA">
              <w:rPr>
                <w:rFonts w:ascii="Times New Roman" w:hAnsi="Times New Roman"/>
                <w:sz w:val="24"/>
                <w:szCs w:val="24"/>
              </w:rPr>
              <w:t>Cambini</w:t>
            </w:r>
            <w:proofErr w:type="spellEnd"/>
            <w:r w:rsidRPr="00C423DA">
              <w:rPr>
                <w:rFonts w:ascii="Times New Roman" w:hAnsi="Times New Roman"/>
                <w:sz w:val="24"/>
                <w:szCs w:val="24"/>
              </w:rPr>
              <w:t xml:space="preserve"> </w:t>
            </w:r>
            <w:proofErr w:type="spellStart"/>
            <w:r w:rsidRPr="00C423DA">
              <w:rPr>
                <w:rFonts w:ascii="Times New Roman" w:hAnsi="Times New Roman"/>
                <w:sz w:val="24"/>
                <w:szCs w:val="24"/>
              </w:rPr>
              <w:t>and</w:t>
            </w:r>
            <w:proofErr w:type="spellEnd"/>
            <w:r w:rsidRPr="00C423DA">
              <w:rPr>
                <w:rFonts w:ascii="Times New Roman" w:hAnsi="Times New Roman"/>
                <w:sz w:val="24"/>
                <w:szCs w:val="24"/>
              </w:rPr>
              <w:t xml:space="preserve"> </w:t>
            </w:r>
            <w:proofErr w:type="spellStart"/>
            <w:r w:rsidRPr="00C423DA">
              <w:rPr>
                <w:rFonts w:ascii="Times New Roman" w:hAnsi="Times New Roman"/>
                <w:sz w:val="24"/>
                <w:szCs w:val="24"/>
              </w:rPr>
              <w:t>Rondi</w:t>
            </w:r>
            <w:proofErr w:type="spellEnd"/>
            <w:r w:rsidRPr="00C423DA">
              <w:rPr>
                <w:rFonts w:ascii="Times New Roman" w:hAnsi="Times New Roman"/>
                <w:sz w:val="24"/>
                <w:szCs w:val="24"/>
              </w:rPr>
              <w:t>, 2010]</w:t>
            </w:r>
            <w:r>
              <w:rPr>
                <w:rFonts w:ascii="Times New Roman" w:hAnsi="Times New Roman"/>
                <w:sz w:val="24"/>
                <w:szCs w:val="24"/>
              </w:rPr>
              <w:t>.</w:t>
            </w:r>
            <w:proofErr w:type="gramEnd"/>
          </w:p>
          <w:p w14:paraId="3F9FE956" w14:textId="77777777" w:rsidR="00817A52" w:rsidRDefault="00817A52" w:rsidP="00364C71">
            <w:pPr>
              <w:ind w:firstLine="0"/>
              <w:rPr>
                <w:rFonts w:ascii="Times New Roman" w:hAnsi="Times New Roman"/>
                <w:sz w:val="24"/>
                <w:szCs w:val="24"/>
              </w:rPr>
            </w:pPr>
            <w:r>
              <w:rPr>
                <w:rFonts w:ascii="Times New Roman" w:hAnsi="Times New Roman"/>
                <w:sz w:val="24"/>
                <w:szCs w:val="24"/>
              </w:rPr>
              <w:t>В</w:t>
            </w:r>
            <w:r w:rsidRPr="00E9655B">
              <w:rPr>
                <w:rFonts w:ascii="Times New Roman" w:hAnsi="Times New Roman"/>
                <w:sz w:val="24"/>
                <w:szCs w:val="24"/>
              </w:rPr>
              <w:t xml:space="preserve"> структуре инвестиций повышается доля инвестиций, повышающих эффективность фирмы</w:t>
            </w:r>
            <w:r>
              <w:rPr>
                <w:rFonts w:ascii="Times New Roman" w:hAnsi="Times New Roman"/>
                <w:sz w:val="24"/>
                <w:szCs w:val="24"/>
              </w:rPr>
              <w:t xml:space="preserve"> </w:t>
            </w:r>
            <w:r w:rsidRPr="00A47264">
              <w:rPr>
                <w:rFonts w:ascii="Times New Roman" w:hAnsi="Times New Roman"/>
                <w:sz w:val="24"/>
                <w:szCs w:val="24"/>
              </w:rPr>
              <w:t>[</w:t>
            </w:r>
            <w:proofErr w:type="spellStart"/>
            <w:r w:rsidRPr="00A47264">
              <w:rPr>
                <w:rFonts w:ascii="Times New Roman" w:hAnsi="Times New Roman"/>
                <w:sz w:val="24"/>
                <w:szCs w:val="24"/>
              </w:rPr>
              <w:t>Biglaiser</w:t>
            </w:r>
            <w:proofErr w:type="spellEnd"/>
            <w:r w:rsidRPr="00A47264">
              <w:rPr>
                <w:rFonts w:ascii="Times New Roman" w:hAnsi="Times New Roman"/>
                <w:sz w:val="24"/>
                <w:szCs w:val="24"/>
              </w:rPr>
              <w:t xml:space="preserve"> </w:t>
            </w:r>
            <w:proofErr w:type="spellStart"/>
            <w:r w:rsidRPr="00A47264">
              <w:rPr>
                <w:rFonts w:ascii="Times New Roman" w:hAnsi="Times New Roman"/>
                <w:sz w:val="24"/>
                <w:szCs w:val="24"/>
              </w:rPr>
              <w:t>and</w:t>
            </w:r>
            <w:proofErr w:type="spellEnd"/>
            <w:r w:rsidRPr="00A47264">
              <w:rPr>
                <w:rFonts w:ascii="Times New Roman" w:hAnsi="Times New Roman"/>
                <w:sz w:val="24"/>
                <w:szCs w:val="24"/>
              </w:rPr>
              <w:t xml:space="preserve"> </w:t>
            </w:r>
            <w:proofErr w:type="spellStart"/>
            <w:r w:rsidRPr="00A47264">
              <w:rPr>
                <w:rFonts w:ascii="Times New Roman" w:hAnsi="Times New Roman"/>
                <w:sz w:val="24"/>
                <w:szCs w:val="24"/>
              </w:rPr>
              <w:t>Riordan</w:t>
            </w:r>
            <w:proofErr w:type="spellEnd"/>
            <w:r w:rsidRPr="00A47264">
              <w:rPr>
                <w:rFonts w:ascii="Times New Roman" w:hAnsi="Times New Roman"/>
                <w:sz w:val="24"/>
                <w:szCs w:val="24"/>
              </w:rPr>
              <w:t>, 2000]</w:t>
            </w:r>
            <w:r>
              <w:rPr>
                <w:rFonts w:ascii="Times New Roman" w:hAnsi="Times New Roman"/>
                <w:sz w:val="24"/>
                <w:szCs w:val="24"/>
              </w:rPr>
              <w:t>.</w:t>
            </w:r>
          </w:p>
          <w:p w14:paraId="74C75CD5" w14:textId="6AC8230F" w:rsidR="00817A52" w:rsidRPr="00E9655B" w:rsidRDefault="00817A52" w:rsidP="00922820">
            <w:pPr>
              <w:ind w:firstLine="0"/>
              <w:rPr>
                <w:rFonts w:ascii="Times New Roman" w:hAnsi="Times New Roman"/>
                <w:sz w:val="24"/>
                <w:szCs w:val="24"/>
              </w:rPr>
            </w:pPr>
            <w:r>
              <w:rPr>
                <w:rFonts w:ascii="Times New Roman" w:hAnsi="Times New Roman"/>
                <w:sz w:val="24"/>
                <w:szCs w:val="24"/>
              </w:rPr>
              <w:t>Ж</w:t>
            </w:r>
            <w:r w:rsidRPr="00A47264">
              <w:rPr>
                <w:rFonts w:ascii="Times New Roman" w:hAnsi="Times New Roman"/>
                <w:sz w:val="24"/>
                <w:szCs w:val="24"/>
              </w:rPr>
              <w:t>есткие пределы роста цены могут заставлять регулируемые компании отказываться от инвестиций</w:t>
            </w:r>
            <w:r>
              <w:rPr>
                <w:rFonts w:ascii="Times New Roman" w:hAnsi="Times New Roman"/>
                <w:sz w:val="24"/>
                <w:szCs w:val="24"/>
              </w:rPr>
              <w:t xml:space="preserve"> </w:t>
            </w:r>
            <w:r w:rsidRPr="00A47264">
              <w:rPr>
                <w:rFonts w:ascii="Times New Roman" w:hAnsi="Times New Roman"/>
                <w:sz w:val="24"/>
                <w:szCs w:val="24"/>
              </w:rPr>
              <w:t>[</w:t>
            </w:r>
            <w:proofErr w:type="spellStart"/>
            <w:r w:rsidRPr="00A47264">
              <w:rPr>
                <w:rFonts w:ascii="Times New Roman" w:hAnsi="Times New Roman"/>
                <w:sz w:val="24"/>
                <w:szCs w:val="24"/>
              </w:rPr>
              <w:t>Roques</w:t>
            </w:r>
            <w:proofErr w:type="spellEnd"/>
            <w:r w:rsidRPr="00A47264">
              <w:rPr>
                <w:rFonts w:ascii="Times New Roman" w:hAnsi="Times New Roman"/>
                <w:sz w:val="24"/>
                <w:szCs w:val="24"/>
              </w:rPr>
              <w:t xml:space="preserve"> </w:t>
            </w:r>
            <w:proofErr w:type="spellStart"/>
            <w:r w:rsidRPr="00A47264">
              <w:rPr>
                <w:rFonts w:ascii="Times New Roman" w:hAnsi="Times New Roman"/>
                <w:sz w:val="24"/>
                <w:szCs w:val="24"/>
              </w:rPr>
              <w:t>and</w:t>
            </w:r>
            <w:proofErr w:type="spellEnd"/>
            <w:r w:rsidRPr="00A47264">
              <w:rPr>
                <w:rFonts w:ascii="Times New Roman" w:hAnsi="Times New Roman"/>
                <w:sz w:val="24"/>
                <w:szCs w:val="24"/>
              </w:rPr>
              <w:t xml:space="preserve"> </w:t>
            </w:r>
            <w:proofErr w:type="spellStart"/>
            <w:r w:rsidRPr="00A47264">
              <w:rPr>
                <w:rFonts w:ascii="Times New Roman" w:hAnsi="Times New Roman"/>
                <w:sz w:val="24"/>
                <w:szCs w:val="24"/>
              </w:rPr>
              <w:t>Savva</w:t>
            </w:r>
            <w:proofErr w:type="spellEnd"/>
            <w:r w:rsidRPr="00A47264">
              <w:rPr>
                <w:rFonts w:ascii="Times New Roman" w:hAnsi="Times New Roman"/>
                <w:sz w:val="24"/>
                <w:szCs w:val="24"/>
              </w:rPr>
              <w:t>, 2009</w:t>
            </w:r>
            <w:r>
              <w:rPr>
                <w:rFonts w:ascii="Times New Roman" w:hAnsi="Times New Roman"/>
                <w:sz w:val="24"/>
                <w:szCs w:val="24"/>
              </w:rPr>
              <w:t xml:space="preserve">; </w:t>
            </w:r>
            <w:proofErr w:type="spellStart"/>
            <w:r w:rsidRPr="00A47264">
              <w:rPr>
                <w:rFonts w:ascii="Times New Roman" w:hAnsi="Times New Roman"/>
                <w:sz w:val="24"/>
                <w:szCs w:val="24"/>
              </w:rPr>
              <w:t>Nagel</w:t>
            </w:r>
            <w:proofErr w:type="spellEnd"/>
            <w:r w:rsidRPr="00A47264">
              <w:rPr>
                <w:rFonts w:ascii="Times New Roman" w:hAnsi="Times New Roman"/>
                <w:sz w:val="24"/>
                <w:szCs w:val="24"/>
              </w:rPr>
              <w:t xml:space="preserve"> </w:t>
            </w:r>
            <w:proofErr w:type="spellStart"/>
            <w:r w:rsidRPr="00A47264">
              <w:rPr>
                <w:rFonts w:ascii="Times New Roman" w:hAnsi="Times New Roman"/>
                <w:sz w:val="24"/>
                <w:szCs w:val="24"/>
              </w:rPr>
              <w:t>and</w:t>
            </w:r>
            <w:proofErr w:type="spellEnd"/>
            <w:r w:rsidRPr="00A47264">
              <w:rPr>
                <w:rFonts w:ascii="Times New Roman" w:hAnsi="Times New Roman"/>
                <w:sz w:val="24"/>
                <w:szCs w:val="24"/>
              </w:rPr>
              <w:t xml:space="preserve"> </w:t>
            </w:r>
            <w:proofErr w:type="spellStart"/>
            <w:r w:rsidRPr="00A47264">
              <w:rPr>
                <w:rFonts w:ascii="Times New Roman" w:hAnsi="Times New Roman"/>
                <w:sz w:val="24"/>
                <w:szCs w:val="24"/>
              </w:rPr>
              <w:t>Rammerstorfer</w:t>
            </w:r>
            <w:proofErr w:type="spellEnd"/>
            <w:r w:rsidRPr="00A47264">
              <w:rPr>
                <w:rFonts w:ascii="Times New Roman" w:hAnsi="Times New Roman"/>
                <w:sz w:val="24"/>
                <w:szCs w:val="24"/>
              </w:rPr>
              <w:t>, 2008]</w:t>
            </w:r>
            <w:r>
              <w:rPr>
                <w:rFonts w:ascii="Times New Roman" w:hAnsi="Times New Roman"/>
                <w:sz w:val="24"/>
                <w:szCs w:val="24"/>
              </w:rPr>
              <w:t xml:space="preserve">. </w:t>
            </w:r>
          </w:p>
        </w:tc>
      </w:tr>
      <w:tr w:rsidR="00817A52" w:rsidRPr="00E9655B" w14:paraId="56C66B83" w14:textId="77777777" w:rsidTr="00364C71">
        <w:tc>
          <w:tcPr>
            <w:tcW w:w="523" w:type="dxa"/>
            <w:tcBorders>
              <w:right w:val="nil"/>
            </w:tcBorders>
          </w:tcPr>
          <w:p w14:paraId="29341C04" w14:textId="77777777" w:rsidR="00817A52" w:rsidRPr="00E9655B" w:rsidRDefault="00817A52" w:rsidP="00364C71">
            <w:pPr>
              <w:ind w:firstLine="0"/>
              <w:rPr>
                <w:rFonts w:ascii="Times New Roman" w:hAnsi="Times New Roman"/>
                <w:sz w:val="24"/>
                <w:szCs w:val="24"/>
              </w:rPr>
            </w:pPr>
          </w:p>
        </w:tc>
        <w:tc>
          <w:tcPr>
            <w:tcW w:w="2935" w:type="dxa"/>
            <w:tcBorders>
              <w:left w:val="nil"/>
            </w:tcBorders>
          </w:tcPr>
          <w:p w14:paraId="4F239FD1" w14:textId="6B6BDF64" w:rsidR="00817A52" w:rsidRPr="00E9655B" w:rsidRDefault="00817A52" w:rsidP="00364C71">
            <w:pPr>
              <w:ind w:firstLine="0"/>
              <w:rPr>
                <w:rFonts w:ascii="Times New Roman" w:hAnsi="Times New Roman"/>
                <w:sz w:val="24"/>
                <w:szCs w:val="24"/>
              </w:rPr>
            </w:pPr>
            <w:r w:rsidRPr="00E9655B">
              <w:rPr>
                <w:rFonts w:ascii="Times New Roman" w:hAnsi="Times New Roman"/>
                <w:sz w:val="24"/>
                <w:szCs w:val="24"/>
              </w:rPr>
              <w:t>Бенчмаркинг</w:t>
            </w:r>
            <w:r>
              <w:rPr>
                <w:rFonts w:ascii="Times New Roman" w:hAnsi="Times New Roman"/>
                <w:sz w:val="24"/>
                <w:szCs w:val="24"/>
              </w:rPr>
              <w:t xml:space="preserve"> </w:t>
            </w:r>
            <w:r w:rsidR="00191864">
              <w:rPr>
                <w:rFonts w:ascii="Times New Roman" w:hAnsi="Times New Roman"/>
                <w:sz w:val="24"/>
                <w:szCs w:val="24"/>
              </w:rPr>
              <w:t>–</w:t>
            </w:r>
            <w:r>
              <w:rPr>
                <w:rFonts w:ascii="Times New Roman" w:hAnsi="Times New Roman"/>
                <w:sz w:val="24"/>
                <w:szCs w:val="24"/>
              </w:rPr>
              <w:t xml:space="preserve"> </w:t>
            </w:r>
            <w:r w:rsidR="00191864">
              <w:rPr>
                <w:rFonts w:ascii="Times New Roman" w:hAnsi="Times New Roman"/>
                <w:sz w:val="24"/>
                <w:szCs w:val="24"/>
              </w:rPr>
              <w:t>группа методик, в основе которых определение эталонных эффективных затрат для компаний-аналогов</w:t>
            </w:r>
          </w:p>
        </w:tc>
        <w:tc>
          <w:tcPr>
            <w:tcW w:w="2019" w:type="dxa"/>
          </w:tcPr>
          <w:p w14:paraId="24B6F104" w14:textId="77777777" w:rsidR="00817A52" w:rsidRPr="00E9655B" w:rsidRDefault="00817A52" w:rsidP="00364C71">
            <w:pPr>
              <w:ind w:firstLine="0"/>
              <w:rPr>
                <w:rFonts w:ascii="Times New Roman" w:hAnsi="Times New Roman"/>
                <w:sz w:val="24"/>
                <w:szCs w:val="24"/>
              </w:rPr>
            </w:pPr>
            <w:r w:rsidRPr="00E9655B">
              <w:rPr>
                <w:rFonts w:ascii="Times New Roman" w:hAnsi="Times New Roman"/>
                <w:sz w:val="24"/>
                <w:szCs w:val="24"/>
              </w:rPr>
              <w:t>сильный</w:t>
            </w:r>
          </w:p>
        </w:tc>
        <w:tc>
          <w:tcPr>
            <w:tcW w:w="4714" w:type="dxa"/>
          </w:tcPr>
          <w:p w14:paraId="1948E2FF" w14:textId="77777777" w:rsidR="00817A52" w:rsidRPr="00E9655B" w:rsidRDefault="00817A52" w:rsidP="00364C71">
            <w:pPr>
              <w:ind w:firstLine="0"/>
              <w:rPr>
                <w:rFonts w:ascii="Times New Roman" w:hAnsi="Times New Roman"/>
                <w:sz w:val="24"/>
                <w:szCs w:val="24"/>
              </w:rPr>
            </w:pPr>
            <w:r w:rsidRPr="00E9655B">
              <w:rPr>
                <w:rFonts w:ascii="Times New Roman" w:hAnsi="Times New Roman"/>
                <w:sz w:val="24"/>
                <w:szCs w:val="24"/>
              </w:rPr>
              <w:t xml:space="preserve">Мотивирует к снижению затрат, в </w:t>
            </w:r>
            <w:proofErr w:type="spellStart"/>
            <w:r w:rsidRPr="00E9655B">
              <w:rPr>
                <w:rFonts w:ascii="Times New Roman" w:hAnsi="Times New Roman"/>
                <w:sz w:val="24"/>
                <w:szCs w:val="24"/>
              </w:rPr>
              <w:t>т.ч</w:t>
            </w:r>
            <w:proofErr w:type="spellEnd"/>
            <w:r w:rsidRPr="00E9655B">
              <w:rPr>
                <w:rFonts w:ascii="Times New Roman" w:hAnsi="Times New Roman"/>
                <w:sz w:val="24"/>
                <w:szCs w:val="24"/>
              </w:rPr>
              <w:t>. в ущерб качеству</w:t>
            </w:r>
            <w:r>
              <w:rPr>
                <w:rFonts w:ascii="Times New Roman" w:hAnsi="Times New Roman"/>
                <w:sz w:val="24"/>
                <w:szCs w:val="24"/>
              </w:rPr>
              <w:t xml:space="preserve"> </w:t>
            </w:r>
            <w:r w:rsidRPr="003D6279">
              <w:rPr>
                <w:rFonts w:ascii="Times New Roman" w:hAnsi="Times New Roman"/>
                <w:sz w:val="24"/>
                <w:szCs w:val="24"/>
              </w:rPr>
              <w:t>[</w:t>
            </w:r>
            <w:proofErr w:type="spellStart"/>
            <w:r w:rsidRPr="003D6279">
              <w:rPr>
                <w:rFonts w:ascii="Times New Roman" w:hAnsi="Times New Roman"/>
                <w:sz w:val="24"/>
                <w:szCs w:val="24"/>
              </w:rPr>
              <w:t>Shleifer</w:t>
            </w:r>
            <w:proofErr w:type="spellEnd"/>
            <w:r w:rsidRPr="003D6279">
              <w:rPr>
                <w:rFonts w:ascii="Times New Roman" w:hAnsi="Times New Roman"/>
                <w:sz w:val="24"/>
                <w:szCs w:val="24"/>
              </w:rPr>
              <w:t>, 1985]</w:t>
            </w:r>
            <w:r>
              <w:rPr>
                <w:rFonts w:ascii="Times New Roman" w:hAnsi="Times New Roman"/>
                <w:sz w:val="24"/>
                <w:szCs w:val="24"/>
              </w:rPr>
              <w:t>.</w:t>
            </w:r>
          </w:p>
        </w:tc>
        <w:tc>
          <w:tcPr>
            <w:tcW w:w="4595" w:type="dxa"/>
          </w:tcPr>
          <w:p w14:paraId="1C39217D" w14:textId="2465E7A1" w:rsidR="00817A52" w:rsidRPr="00E9655B" w:rsidRDefault="00E65B89" w:rsidP="00191864">
            <w:pPr>
              <w:ind w:firstLine="0"/>
              <w:rPr>
                <w:rFonts w:ascii="Times New Roman" w:hAnsi="Times New Roman"/>
                <w:sz w:val="24"/>
                <w:szCs w:val="24"/>
              </w:rPr>
            </w:pPr>
            <w:r>
              <w:rPr>
                <w:rFonts w:ascii="Times New Roman" w:hAnsi="Times New Roman"/>
                <w:sz w:val="24"/>
                <w:szCs w:val="24"/>
              </w:rPr>
              <w:t>И</w:t>
            </w:r>
            <w:r w:rsidR="00817A52" w:rsidRPr="00E9655B">
              <w:rPr>
                <w:rFonts w:ascii="Times New Roman" w:hAnsi="Times New Roman"/>
                <w:sz w:val="24"/>
                <w:szCs w:val="24"/>
              </w:rPr>
              <w:t xml:space="preserve">нвестиции, которые улучшают показатели эффективности всей отрасли ниже; инвестиции, которые </w:t>
            </w:r>
            <w:proofErr w:type="gramStart"/>
            <w:r w:rsidR="00817A52" w:rsidRPr="00E9655B">
              <w:rPr>
                <w:rFonts w:ascii="Times New Roman" w:hAnsi="Times New Roman"/>
                <w:sz w:val="24"/>
                <w:szCs w:val="24"/>
              </w:rPr>
              <w:t>ведут к повышению эффективности конкретной фирмы относительно других фирм-участников рынка увеличиваются</w:t>
            </w:r>
            <w:proofErr w:type="gramEnd"/>
            <w:r w:rsidR="00817A52">
              <w:rPr>
                <w:rFonts w:ascii="Times New Roman" w:hAnsi="Times New Roman"/>
                <w:sz w:val="24"/>
                <w:szCs w:val="24"/>
              </w:rPr>
              <w:t xml:space="preserve"> </w:t>
            </w:r>
            <w:r w:rsidR="00817A52" w:rsidRPr="00A47264">
              <w:rPr>
                <w:rFonts w:ascii="Times New Roman" w:hAnsi="Times New Roman"/>
                <w:sz w:val="24"/>
                <w:szCs w:val="24"/>
              </w:rPr>
              <w:t>[</w:t>
            </w:r>
            <w:proofErr w:type="spellStart"/>
            <w:r w:rsidR="00817A52" w:rsidRPr="00A47264">
              <w:rPr>
                <w:rFonts w:ascii="Times New Roman" w:hAnsi="Times New Roman"/>
                <w:sz w:val="24"/>
                <w:szCs w:val="24"/>
              </w:rPr>
              <w:t>Dalen</w:t>
            </w:r>
            <w:proofErr w:type="spellEnd"/>
            <w:r w:rsidR="00817A52" w:rsidRPr="00A47264">
              <w:rPr>
                <w:rFonts w:ascii="Times New Roman" w:hAnsi="Times New Roman"/>
                <w:sz w:val="24"/>
                <w:szCs w:val="24"/>
              </w:rPr>
              <w:t xml:space="preserve">, </w:t>
            </w:r>
            <w:r w:rsidR="00817A52" w:rsidRPr="00A47264">
              <w:rPr>
                <w:rFonts w:ascii="Times New Roman" w:hAnsi="Times New Roman"/>
                <w:sz w:val="24"/>
                <w:szCs w:val="24"/>
              </w:rPr>
              <w:lastRenderedPageBreak/>
              <w:t>1998]</w:t>
            </w:r>
            <w:r w:rsidR="00817A52">
              <w:rPr>
                <w:rFonts w:ascii="Times New Roman" w:hAnsi="Times New Roman"/>
                <w:sz w:val="24"/>
                <w:szCs w:val="24"/>
              </w:rPr>
              <w:t>.</w:t>
            </w:r>
          </w:p>
        </w:tc>
      </w:tr>
      <w:tr w:rsidR="00817A52" w:rsidRPr="00E9655B" w14:paraId="77036777" w14:textId="77777777" w:rsidTr="00364C71">
        <w:tc>
          <w:tcPr>
            <w:tcW w:w="523" w:type="dxa"/>
            <w:tcBorders>
              <w:right w:val="nil"/>
            </w:tcBorders>
          </w:tcPr>
          <w:p w14:paraId="08B3B36A" w14:textId="77777777" w:rsidR="00817A52" w:rsidRPr="00E9655B" w:rsidRDefault="00817A52" w:rsidP="00364C71">
            <w:pPr>
              <w:ind w:firstLine="0"/>
              <w:rPr>
                <w:rFonts w:ascii="Times New Roman" w:hAnsi="Times New Roman"/>
                <w:sz w:val="24"/>
                <w:szCs w:val="24"/>
              </w:rPr>
            </w:pPr>
          </w:p>
        </w:tc>
        <w:tc>
          <w:tcPr>
            <w:tcW w:w="2935" w:type="dxa"/>
            <w:tcBorders>
              <w:left w:val="nil"/>
            </w:tcBorders>
          </w:tcPr>
          <w:p w14:paraId="70F6A932" w14:textId="62C416D3" w:rsidR="00817A52" w:rsidRPr="00E9655B" w:rsidRDefault="00817A52" w:rsidP="00364C71">
            <w:pPr>
              <w:ind w:firstLine="0"/>
              <w:rPr>
                <w:rFonts w:ascii="Times New Roman" w:hAnsi="Times New Roman"/>
                <w:sz w:val="24"/>
                <w:szCs w:val="24"/>
              </w:rPr>
            </w:pPr>
            <w:r w:rsidRPr="00E9655B">
              <w:rPr>
                <w:rFonts w:ascii="Times New Roman" w:hAnsi="Times New Roman"/>
                <w:sz w:val="24"/>
                <w:szCs w:val="24"/>
              </w:rPr>
              <w:t>Регулирование полных затрат</w:t>
            </w:r>
            <w:r w:rsidR="00191864">
              <w:rPr>
                <w:rFonts w:ascii="Times New Roman" w:hAnsi="Times New Roman"/>
                <w:sz w:val="24"/>
                <w:szCs w:val="24"/>
              </w:rPr>
              <w:t xml:space="preserve"> – при установлении тарифа регулятор не разделяет операционные и капитальные затраты</w:t>
            </w:r>
          </w:p>
        </w:tc>
        <w:tc>
          <w:tcPr>
            <w:tcW w:w="2019" w:type="dxa"/>
          </w:tcPr>
          <w:p w14:paraId="41C5CC24" w14:textId="77777777" w:rsidR="00817A52" w:rsidRPr="00E9655B" w:rsidRDefault="00817A52" w:rsidP="00364C71">
            <w:pPr>
              <w:ind w:firstLine="0"/>
              <w:rPr>
                <w:rFonts w:ascii="Times New Roman" w:hAnsi="Times New Roman"/>
                <w:sz w:val="24"/>
                <w:szCs w:val="24"/>
              </w:rPr>
            </w:pPr>
            <w:r w:rsidRPr="00E9655B">
              <w:rPr>
                <w:rFonts w:ascii="Times New Roman" w:hAnsi="Times New Roman"/>
                <w:sz w:val="24"/>
                <w:szCs w:val="24"/>
              </w:rPr>
              <w:t>сильный</w:t>
            </w:r>
          </w:p>
        </w:tc>
        <w:tc>
          <w:tcPr>
            <w:tcW w:w="4714" w:type="dxa"/>
          </w:tcPr>
          <w:p w14:paraId="5C3546FC" w14:textId="5AECE6F0" w:rsidR="00817A52" w:rsidRPr="00E9655B" w:rsidRDefault="00817A52" w:rsidP="00364C71">
            <w:pPr>
              <w:ind w:firstLine="0"/>
              <w:rPr>
                <w:rFonts w:ascii="Times New Roman" w:hAnsi="Times New Roman"/>
                <w:sz w:val="24"/>
                <w:szCs w:val="24"/>
              </w:rPr>
            </w:pPr>
            <w:r w:rsidRPr="00E9655B">
              <w:rPr>
                <w:rFonts w:ascii="Times New Roman" w:hAnsi="Times New Roman"/>
                <w:sz w:val="24"/>
                <w:szCs w:val="24"/>
              </w:rPr>
              <w:t>Снижает стимулы к квалификации операционных затрат в качестве капитальных</w:t>
            </w:r>
            <w:r w:rsidR="001A683E">
              <w:rPr>
                <w:rFonts w:ascii="Times New Roman" w:hAnsi="Times New Roman"/>
                <w:sz w:val="24"/>
                <w:szCs w:val="24"/>
              </w:rPr>
              <w:t>.</w:t>
            </w:r>
          </w:p>
        </w:tc>
        <w:tc>
          <w:tcPr>
            <w:tcW w:w="4595" w:type="dxa"/>
          </w:tcPr>
          <w:p w14:paraId="02F11D73" w14:textId="02A99CD7" w:rsidR="00817A52" w:rsidRPr="00E9655B" w:rsidRDefault="00817A52" w:rsidP="00364C71">
            <w:pPr>
              <w:ind w:firstLine="0"/>
              <w:rPr>
                <w:rFonts w:ascii="Times New Roman" w:hAnsi="Times New Roman"/>
                <w:sz w:val="24"/>
                <w:szCs w:val="24"/>
              </w:rPr>
            </w:pPr>
            <w:r w:rsidRPr="00E9655B">
              <w:rPr>
                <w:rFonts w:ascii="Times New Roman" w:hAnsi="Times New Roman"/>
                <w:sz w:val="24"/>
                <w:szCs w:val="24"/>
              </w:rPr>
              <w:t>Снижает стимулы к квалификации капитальных затрат в качестве операционных</w:t>
            </w:r>
            <w:r w:rsidR="001A683E">
              <w:rPr>
                <w:rFonts w:ascii="Times New Roman" w:hAnsi="Times New Roman"/>
                <w:sz w:val="24"/>
                <w:szCs w:val="24"/>
              </w:rPr>
              <w:t>.</w:t>
            </w:r>
          </w:p>
        </w:tc>
      </w:tr>
      <w:tr w:rsidR="00817A52" w:rsidRPr="00E9655B" w14:paraId="1CBCE2E9" w14:textId="77777777" w:rsidTr="00364C71">
        <w:tc>
          <w:tcPr>
            <w:tcW w:w="523" w:type="dxa"/>
            <w:tcBorders>
              <w:right w:val="nil"/>
            </w:tcBorders>
          </w:tcPr>
          <w:p w14:paraId="58A54441" w14:textId="77777777" w:rsidR="00817A52" w:rsidRPr="00E9655B" w:rsidRDefault="00817A52" w:rsidP="00364C71">
            <w:pPr>
              <w:ind w:firstLine="0"/>
              <w:rPr>
                <w:rFonts w:ascii="Times New Roman" w:hAnsi="Times New Roman"/>
                <w:sz w:val="24"/>
                <w:szCs w:val="24"/>
              </w:rPr>
            </w:pPr>
          </w:p>
        </w:tc>
        <w:tc>
          <w:tcPr>
            <w:tcW w:w="2935" w:type="dxa"/>
            <w:tcBorders>
              <w:left w:val="nil"/>
            </w:tcBorders>
          </w:tcPr>
          <w:p w14:paraId="57386454" w14:textId="77777777" w:rsidR="00817A52" w:rsidRPr="00E9655B" w:rsidRDefault="00817A52" w:rsidP="00364C71">
            <w:pPr>
              <w:ind w:firstLine="0"/>
              <w:rPr>
                <w:rFonts w:ascii="Times New Roman" w:hAnsi="Times New Roman"/>
                <w:sz w:val="24"/>
                <w:szCs w:val="24"/>
              </w:rPr>
            </w:pPr>
            <w:r w:rsidRPr="00E9655B">
              <w:rPr>
                <w:rFonts w:ascii="Times New Roman" w:hAnsi="Times New Roman"/>
                <w:sz w:val="24"/>
                <w:szCs w:val="24"/>
              </w:rPr>
              <w:t>Раздельное регулирование операционных и капитальных затрат</w:t>
            </w:r>
          </w:p>
        </w:tc>
        <w:tc>
          <w:tcPr>
            <w:tcW w:w="2019" w:type="dxa"/>
          </w:tcPr>
          <w:p w14:paraId="296DC7E1" w14:textId="77777777" w:rsidR="00817A52" w:rsidRPr="00E9655B" w:rsidRDefault="00817A52" w:rsidP="00364C71">
            <w:pPr>
              <w:ind w:firstLine="0"/>
              <w:rPr>
                <w:rFonts w:ascii="Times New Roman" w:hAnsi="Times New Roman"/>
                <w:sz w:val="24"/>
                <w:szCs w:val="24"/>
              </w:rPr>
            </w:pPr>
            <w:r w:rsidRPr="00E9655B">
              <w:rPr>
                <w:rFonts w:ascii="Times New Roman" w:hAnsi="Times New Roman"/>
                <w:sz w:val="24"/>
                <w:szCs w:val="24"/>
              </w:rPr>
              <w:t>слабее, чем регулирование полных затрат</w:t>
            </w:r>
          </w:p>
        </w:tc>
        <w:tc>
          <w:tcPr>
            <w:tcW w:w="4714" w:type="dxa"/>
          </w:tcPr>
          <w:p w14:paraId="7399C2A6" w14:textId="4D6462FF" w:rsidR="00817A52" w:rsidRPr="00E9655B" w:rsidRDefault="00817A52" w:rsidP="00364C71">
            <w:pPr>
              <w:ind w:firstLine="0"/>
              <w:rPr>
                <w:rFonts w:ascii="Times New Roman" w:hAnsi="Times New Roman"/>
                <w:sz w:val="24"/>
                <w:szCs w:val="24"/>
              </w:rPr>
            </w:pPr>
            <w:r w:rsidRPr="00E9655B">
              <w:rPr>
                <w:rFonts w:ascii="Times New Roman" w:hAnsi="Times New Roman"/>
                <w:sz w:val="24"/>
                <w:szCs w:val="24"/>
              </w:rPr>
              <w:t>Зависит от других параметров</w:t>
            </w:r>
            <w:r w:rsidR="001A683E">
              <w:rPr>
                <w:rFonts w:ascii="Times New Roman" w:hAnsi="Times New Roman"/>
                <w:sz w:val="24"/>
                <w:szCs w:val="24"/>
              </w:rPr>
              <w:t>.</w:t>
            </w:r>
          </w:p>
        </w:tc>
        <w:tc>
          <w:tcPr>
            <w:tcW w:w="4595" w:type="dxa"/>
          </w:tcPr>
          <w:p w14:paraId="6CCD582F" w14:textId="3FF2A691" w:rsidR="00817A52" w:rsidRPr="00E9655B" w:rsidRDefault="00817A52" w:rsidP="00922820">
            <w:pPr>
              <w:ind w:firstLine="0"/>
              <w:rPr>
                <w:rFonts w:ascii="Times New Roman" w:hAnsi="Times New Roman"/>
                <w:sz w:val="24"/>
                <w:szCs w:val="24"/>
              </w:rPr>
            </w:pPr>
            <w:r w:rsidRPr="00E9655B">
              <w:rPr>
                <w:rFonts w:ascii="Times New Roman" w:hAnsi="Times New Roman"/>
                <w:sz w:val="24"/>
                <w:szCs w:val="24"/>
              </w:rPr>
              <w:t xml:space="preserve">Возможности для стимулирования </w:t>
            </w:r>
            <w:r w:rsidR="00922820">
              <w:rPr>
                <w:rFonts w:ascii="Times New Roman" w:hAnsi="Times New Roman"/>
                <w:sz w:val="24"/>
                <w:szCs w:val="24"/>
              </w:rPr>
              <w:t>роста</w:t>
            </w:r>
            <w:r w:rsidRPr="00E9655B">
              <w:rPr>
                <w:rFonts w:ascii="Times New Roman" w:hAnsi="Times New Roman"/>
                <w:sz w:val="24"/>
                <w:szCs w:val="24"/>
              </w:rPr>
              <w:t xml:space="preserve"> инвестиций</w:t>
            </w:r>
            <w:r w:rsidR="00922820">
              <w:rPr>
                <w:rFonts w:ascii="Times New Roman" w:hAnsi="Times New Roman"/>
                <w:sz w:val="24"/>
                <w:szCs w:val="24"/>
              </w:rPr>
              <w:t xml:space="preserve"> при использовании затратного метода</w:t>
            </w:r>
            <w:r>
              <w:rPr>
                <w:rFonts w:ascii="Times New Roman" w:hAnsi="Times New Roman"/>
                <w:sz w:val="24"/>
                <w:szCs w:val="24"/>
              </w:rPr>
              <w:t xml:space="preserve"> </w:t>
            </w:r>
            <w:r w:rsidR="001A683E" w:rsidRPr="001A683E">
              <w:rPr>
                <w:rFonts w:ascii="Times New Roman" w:hAnsi="Times New Roman"/>
                <w:sz w:val="24"/>
                <w:szCs w:val="24"/>
              </w:rPr>
              <w:t>[</w:t>
            </w:r>
            <w:proofErr w:type="spellStart"/>
            <w:r w:rsidR="001A683E" w:rsidRPr="001A683E">
              <w:rPr>
                <w:rFonts w:ascii="Times New Roman" w:hAnsi="Times New Roman"/>
                <w:sz w:val="24"/>
                <w:szCs w:val="24"/>
              </w:rPr>
              <w:t>Petrov</w:t>
            </w:r>
            <w:proofErr w:type="spellEnd"/>
            <w:r w:rsidR="001A683E" w:rsidRPr="001A683E">
              <w:rPr>
                <w:rFonts w:ascii="Times New Roman" w:hAnsi="Times New Roman"/>
                <w:sz w:val="24"/>
                <w:szCs w:val="24"/>
              </w:rPr>
              <w:t xml:space="preserve"> K. </w:t>
            </w:r>
            <w:proofErr w:type="spellStart"/>
            <w:r w:rsidR="001A683E" w:rsidRPr="001A683E">
              <w:rPr>
                <w:rFonts w:ascii="Times New Roman" w:hAnsi="Times New Roman"/>
                <w:sz w:val="24"/>
                <w:szCs w:val="24"/>
              </w:rPr>
              <w:t>et</w:t>
            </w:r>
            <w:proofErr w:type="spellEnd"/>
            <w:r w:rsidR="001A683E" w:rsidRPr="001A683E">
              <w:rPr>
                <w:rFonts w:ascii="Times New Roman" w:hAnsi="Times New Roman"/>
                <w:sz w:val="24"/>
                <w:szCs w:val="24"/>
              </w:rPr>
              <w:t xml:space="preserve"> </w:t>
            </w:r>
            <w:proofErr w:type="spellStart"/>
            <w:r w:rsidR="001A683E" w:rsidRPr="001A683E">
              <w:rPr>
                <w:rFonts w:ascii="Times New Roman" w:hAnsi="Times New Roman"/>
                <w:sz w:val="24"/>
                <w:szCs w:val="24"/>
              </w:rPr>
              <w:t>al</w:t>
            </w:r>
            <w:proofErr w:type="spellEnd"/>
            <w:r w:rsidR="001A683E" w:rsidRPr="001A683E">
              <w:rPr>
                <w:rFonts w:ascii="Times New Roman" w:hAnsi="Times New Roman"/>
                <w:sz w:val="24"/>
                <w:szCs w:val="24"/>
              </w:rPr>
              <w:t>., 2010]</w:t>
            </w:r>
            <w:r w:rsidR="001A683E">
              <w:rPr>
                <w:rFonts w:ascii="Times New Roman" w:hAnsi="Times New Roman"/>
                <w:sz w:val="24"/>
                <w:szCs w:val="24"/>
              </w:rPr>
              <w:t>.</w:t>
            </w:r>
          </w:p>
        </w:tc>
      </w:tr>
      <w:tr w:rsidR="00817A52" w:rsidRPr="00E9655B" w14:paraId="2FD0B9BA" w14:textId="77777777" w:rsidTr="00364C71">
        <w:tc>
          <w:tcPr>
            <w:tcW w:w="14786" w:type="dxa"/>
            <w:gridSpan w:val="5"/>
            <w:tcBorders>
              <w:bottom w:val="single" w:sz="4" w:space="0" w:color="auto"/>
            </w:tcBorders>
          </w:tcPr>
          <w:p w14:paraId="1559C469" w14:textId="77777777" w:rsidR="00817A52" w:rsidRPr="00E9655B" w:rsidRDefault="00817A52" w:rsidP="00364C71">
            <w:pPr>
              <w:ind w:firstLine="0"/>
              <w:rPr>
                <w:rFonts w:ascii="Times New Roman" w:hAnsi="Times New Roman"/>
                <w:b/>
                <w:sz w:val="24"/>
                <w:szCs w:val="24"/>
              </w:rPr>
            </w:pPr>
            <w:r w:rsidRPr="00E9655B">
              <w:rPr>
                <w:rFonts w:ascii="Times New Roman" w:hAnsi="Times New Roman"/>
                <w:i/>
                <w:sz w:val="24"/>
                <w:szCs w:val="24"/>
              </w:rPr>
              <w:t>Роль фирмы в ценообразовании</w:t>
            </w:r>
          </w:p>
        </w:tc>
      </w:tr>
      <w:tr w:rsidR="00817A52" w:rsidRPr="00E9655B" w14:paraId="66A8A056" w14:textId="77777777" w:rsidTr="00364C71">
        <w:tc>
          <w:tcPr>
            <w:tcW w:w="523" w:type="dxa"/>
            <w:tcBorders>
              <w:right w:val="nil"/>
            </w:tcBorders>
          </w:tcPr>
          <w:p w14:paraId="7571D648" w14:textId="77777777" w:rsidR="00817A52" w:rsidRPr="00E9655B" w:rsidRDefault="00817A52" w:rsidP="00364C71">
            <w:pPr>
              <w:ind w:firstLine="0"/>
              <w:rPr>
                <w:rFonts w:ascii="Times New Roman" w:hAnsi="Times New Roman"/>
                <w:sz w:val="24"/>
                <w:szCs w:val="24"/>
              </w:rPr>
            </w:pPr>
          </w:p>
        </w:tc>
        <w:tc>
          <w:tcPr>
            <w:tcW w:w="2935" w:type="dxa"/>
            <w:tcBorders>
              <w:left w:val="nil"/>
            </w:tcBorders>
          </w:tcPr>
          <w:p w14:paraId="2B366D76" w14:textId="77777777" w:rsidR="00817A52" w:rsidRPr="00E9655B" w:rsidRDefault="00817A52" w:rsidP="00364C71">
            <w:pPr>
              <w:ind w:firstLine="0"/>
              <w:rPr>
                <w:rFonts w:ascii="Times New Roman" w:hAnsi="Times New Roman"/>
                <w:sz w:val="24"/>
                <w:szCs w:val="24"/>
              </w:rPr>
            </w:pPr>
            <w:r w:rsidRPr="00E9655B">
              <w:rPr>
                <w:rFonts w:ascii="Times New Roman" w:hAnsi="Times New Roman"/>
                <w:sz w:val="24"/>
                <w:szCs w:val="24"/>
              </w:rPr>
              <w:t xml:space="preserve">Установление тарифа </w:t>
            </w:r>
            <w:r w:rsidRPr="00E9655B">
              <w:rPr>
                <w:rFonts w:ascii="Times New Roman" w:hAnsi="Times New Roman"/>
                <w:sz w:val="24"/>
                <w:szCs w:val="24"/>
                <w:lang w:val="en-GB"/>
              </w:rPr>
              <w:t>e</w:t>
            </w:r>
            <w:r w:rsidRPr="00E9655B">
              <w:rPr>
                <w:rFonts w:ascii="Times New Roman" w:hAnsi="Times New Roman"/>
                <w:sz w:val="24"/>
                <w:szCs w:val="24"/>
                <w:lang w:val="en-US"/>
              </w:rPr>
              <w:t>x</w:t>
            </w:r>
            <w:r w:rsidRPr="00E9655B">
              <w:rPr>
                <w:rFonts w:ascii="Times New Roman" w:hAnsi="Times New Roman"/>
                <w:sz w:val="24"/>
                <w:szCs w:val="24"/>
              </w:rPr>
              <w:t>-</w:t>
            </w:r>
            <w:r w:rsidRPr="00E9655B">
              <w:rPr>
                <w:rFonts w:ascii="Times New Roman" w:hAnsi="Times New Roman"/>
                <w:sz w:val="24"/>
                <w:szCs w:val="24"/>
                <w:lang w:val="en-US"/>
              </w:rPr>
              <w:t>post</w:t>
            </w:r>
            <w:r w:rsidRPr="00E9655B">
              <w:rPr>
                <w:rFonts w:ascii="Times New Roman" w:hAnsi="Times New Roman"/>
                <w:sz w:val="24"/>
                <w:szCs w:val="24"/>
              </w:rPr>
              <w:t xml:space="preserve"> - компания устанавливает цену, регулятор впоследствии контролирует обоснованность</w:t>
            </w:r>
          </w:p>
        </w:tc>
        <w:tc>
          <w:tcPr>
            <w:tcW w:w="2019" w:type="dxa"/>
          </w:tcPr>
          <w:p w14:paraId="62121185" w14:textId="77777777" w:rsidR="00817A52" w:rsidRPr="00E9655B" w:rsidRDefault="00817A52" w:rsidP="00364C71">
            <w:pPr>
              <w:ind w:firstLine="0"/>
              <w:rPr>
                <w:rFonts w:ascii="Times New Roman" w:hAnsi="Times New Roman"/>
                <w:sz w:val="24"/>
                <w:szCs w:val="24"/>
              </w:rPr>
            </w:pPr>
            <w:r w:rsidRPr="00E9655B">
              <w:rPr>
                <w:rFonts w:ascii="Times New Roman" w:hAnsi="Times New Roman"/>
                <w:sz w:val="24"/>
                <w:szCs w:val="24"/>
              </w:rPr>
              <w:t>сильный</w:t>
            </w:r>
          </w:p>
        </w:tc>
        <w:tc>
          <w:tcPr>
            <w:tcW w:w="4714" w:type="dxa"/>
          </w:tcPr>
          <w:p w14:paraId="6A370A5C" w14:textId="4108C972" w:rsidR="00817A52" w:rsidRPr="00E9655B" w:rsidRDefault="00817A52" w:rsidP="00922820">
            <w:pPr>
              <w:ind w:firstLine="0"/>
              <w:rPr>
                <w:rFonts w:ascii="Times New Roman" w:hAnsi="Times New Roman"/>
                <w:sz w:val="24"/>
                <w:szCs w:val="24"/>
              </w:rPr>
            </w:pPr>
            <w:r w:rsidRPr="00E9655B">
              <w:rPr>
                <w:rFonts w:ascii="Times New Roman" w:hAnsi="Times New Roman"/>
                <w:sz w:val="24"/>
                <w:szCs w:val="24"/>
              </w:rPr>
              <w:t xml:space="preserve">Нет </w:t>
            </w:r>
            <w:r w:rsidR="00922820">
              <w:rPr>
                <w:rFonts w:ascii="Times New Roman" w:hAnsi="Times New Roman"/>
                <w:sz w:val="24"/>
                <w:szCs w:val="24"/>
              </w:rPr>
              <w:t>данных</w:t>
            </w:r>
          </w:p>
        </w:tc>
        <w:tc>
          <w:tcPr>
            <w:tcW w:w="4595" w:type="dxa"/>
          </w:tcPr>
          <w:p w14:paraId="5C954C9A" w14:textId="1F36BA5D" w:rsidR="00817A52" w:rsidRPr="00E9655B" w:rsidRDefault="00817A52" w:rsidP="00364C71">
            <w:pPr>
              <w:ind w:firstLine="0"/>
              <w:rPr>
                <w:rFonts w:ascii="Times New Roman" w:hAnsi="Times New Roman"/>
                <w:sz w:val="24"/>
                <w:szCs w:val="24"/>
              </w:rPr>
            </w:pPr>
            <w:r w:rsidRPr="00C33B66">
              <w:rPr>
                <w:rFonts w:ascii="Times New Roman" w:eastAsiaTheme="minorHAnsi" w:hAnsi="Times New Roman"/>
                <w:sz w:val="24"/>
                <w:szCs w:val="24"/>
              </w:rPr>
              <w:t>риск неполного возмещения затрат увеличивает финансовые риски регулируемой компании, что может ограничивать возможности инвестирования</w:t>
            </w:r>
            <w:r>
              <w:rPr>
                <w:rFonts w:ascii="Times New Roman" w:hAnsi="Times New Roman"/>
                <w:sz w:val="24"/>
                <w:szCs w:val="24"/>
              </w:rPr>
              <w:t xml:space="preserve"> </w:t>
            </w:r>
            <w:r w:rsidRPr="00C33B66">
              <w:rPr>
                <w:rFonts w:ascii="Times New Roman" w:eastAsiaTheme="minorHAnsi" w:hAnsi="Times New Roman"/>
                <w:sz w:val="24"/>
                <w:szCs w:val="24"/>
              </w:rPr>
              <w:t>[</w:t>
            </w:r>
            <w:proofErr w:type="spellStart"/>
            <w:r w:rsidRPr="00C33B66">
              <w:rPr>
                <w:rFonts w:ascii="Times New Roman" w:eastAsiaTheme="minorHAnsi" w:hAnsi="Times New Roman"/>
                <w:sz w:val="24"/>
                <w:szCs w:val="24"/>
              </w:rPr>
              <w:t>Guthrie</w:t>
            </w:r>
            <w:proofErr w:type="spellEnd"/>
            <w:r w:rsidRPr="00C33B66">
              <w:rPr>
                <w:rFonts w:ascii="Times New Roman" w:eastAsiaTheme="minorHAnsi" w:hAnsi="Times New Roman"/>
                <w:sz w:val="24"/>
                <w:szCs w:val="24"/>
              </w:rPr>
              <w:t>, 2006]</w:t>
            </w:r>
            <w:r w:rsidR="001A683E">
              <w:rPr>
                <w:rFonts w:ascii="Times New Roman" w:eastAsiaTheme="minorHAnsi" w:hAnsi="Times New Roman"/>
                <w:sz w:val="24"/>
                <w:szCs w:val="24"/>
              </w:rPr>
              <w:t>.</w:t>
            </w:r>
          </w:p>
        </w:tc>
      </w:tr>
      <w:tr w:rsidR="00817A52" w:rsidRPr="00E9655B" w14:paraId="1B0EBB5F" w14:textId="77777777" w:rsidTr="00364C71">
        <w:tc>
          <w:tcPr>
            <w:tcW w:w="523" w:type="dxa"/>
            <w:tcBorders>
              <w:right w:val="nil"/>
            </w:tcBorders>
          </w:tcPr>
          <w:p w14:paraId="6E1BEEC3" w14:textId="77777777" w:rsidR="00817A52" w:rsidRPr="00E9655B" w:rsidRDefault="00817A52" w:rsidP="00364C71">
            <w:pPr>
              <w:ind w:firstLine="0"/>
              <w:rPr>
                <w:rFonts w:ascii="Times New Roman" w:hAnsi="Times New Roman"/>
                <w:sz w:val="24"/>
                <w:szCs w:val="24"/>
              </w:rPr>
            </w:pPr>
          </w:p>
        </w:tc>
        <w:tc>
          <w:tcPr>
            <w:tcW w:w="2935" w:type="dxa"/>
            <w:tcBorders>
              <w:left w:val="nil"/>
            </w:tcBorders>
          </w:tcPr>
          <w:p w14:paraId="40A3A1C8" w14:textId="77777777" w:rsidR="00817A52" w:rsidRPr="00E9655B" w:rsidRDefault="00817A52" w:rsidP="00364C71">
            <w:pPr>
              <w:ind w:firstLine="0"/>
              <w:rPr>
                <w:rFonts w:ascii="Times New Roman" w:hAnsi="Times New Roman"/>
                <w:sz w:val="24"/>
                <w:szCs w:val="24"/>
              </w:rPr>
            </w:pPr>
            <w:r w:rsidRPr="00E9655B">
              <w:rPr>
                <w:rFonts w:ascii="Times New Roman" w:hAnsi="Times New Roman"/>
                <w:sz w:val="24"/>
                <w:szCs w:val="24"/>
              </w:rPr>
              <w:t xml:space="preserve">Установление тарифа </w:t>
            </w:r>
            <w:r w:rsidRPr="00E9655B">
              <w:rPr>
                <w:rFonts w:ascii="Times New Roman" w:hAnsi="Times New Roman"/>
                <w:sz w:val="24"/>
                <w:szCs w:val="24"/>
                <w:lang w:val="en-GB"/>
              </w:rPr>
              <w:t>e</w:t>
            </w:r>
            <w:r w:rsidRPr="00E9655B">
              <w:rPr>
                <w:rFonts w:ascii="Times New Roman" w:hAnsi="Times New Roman"/>
                <w:sz w:val="24"/>
                <w:szCs w:val="24"/>
                <w:lang w:val="en-US"/>
              </w:rPr>
              <w:t>x</w:t>
            </w:r>
            <w:r w:rsidRPr="00E9655B">
              <w:rPr>
                <w:rFonts w:ascii="Times New Roman" w:hAnsi="Times New Roman"/>
                <w:sz w:val="24"/>
                <w:szCs w:val="24"/>
              </w:rPr>
              <w:t>-</w:t>
            </w:r>
            <w:r w:rsidRPr="00E9655B">
              <w:rPr>
                <w:rFonts w:ascii="Times New Roman" w:hAnsi="Times New Roman"/>
                <w:sz w:val="24"/>
                <w:szCs w:val="24"/>
                <w:lang w:val="en-US"/>
              </w:rPr>
              <w:t>ante</w:t>
            </w:r>
            <w:r w:rsidRPr="00E9655B">
              <w:rPr>
                <w:rFonts w:ascii="Times New Roman" w:hAnsi="Times New Roman"/>
                <w:sz w:val="24"/>
                <w:szCs w:val="24"/>
              </w:rPr>
              <w:t xml:space="preserve"> -  регулятор определяет тариф до начала периода регулирования</w:t>
            </w:r>
          </w:p>
        </w:tc>
        <w:tc>
          <w:tcPr>
            <w:tcW w:w="2019" w:type="dxa"/>
          </w:tcPr>
          <w:p w14:paraId="6082418F" w14:textId="77777777" w:rsidR="00817A52" w:rsidRPr="00E9655B" w:rsidRDefault="00817A52" w:rsidP="00364C71">
            <w:pPr>
              <w:ind w:firstLine="0"/>
              <w:rPr>
                <w:rFonts w:ascii="Times New Roman" w:hAnsi="Times New Roman"/>
                <w:sz w:val="24"/>
                <w:szCs w:val="24"/>
                <w:lang w:val="en-GB"/>
              </w:rPr>
            </w:pPr>
            <w:r w:rsidRPr="00E9655B">
              <w:rPr>
                <w:rFonts w:ascii="Times New Roman" w:hAnsi="Times New Roman"/>
                <w:sz w:val="24"/>
                <w:szCs w:val="24"/>
                <w:lang w:val="en-GB"/>
              </w:rPr>
              <w:t>c</w:t>
            </w:r>
            <w:proofErr w:type="spellStart"/>
            <w:r w:rsidRPr="00E9655B">
              <w:rPr>
                <w:rFonts w:ascii="Times New Roman" w:hAnsi="Times New Roman"/>
                <w:sz w:val="24"/>
                <w:szCs w:val="24"/>
              </w:rPr>
              <w:t>лабее</w:t>
            </w:r>
            <w:proofErr w:type="spellEnd"/>
            <w:r w:rsidRPr="00E9655B">
              <w:rPr>
                <w:rFonts w:ascii="Times New Roman" w:hAnsi="Times New Roman"/>
                <w:sz w:val="24"/>
                <w:szCs w:val="24"/>
              </w:rPr>
              <w:t xml:space="preserve">, чем </w:t>
            </w:r>
            <w:r w:rsidRPr="00E9655B">
              <w:rPr>
                <w:rFonts w:ascii="Times New Roman" w:hAnsi="Times New Roman"/>
                <w:sz w:val="24"/>
                <w:szCs w:val="24"/>
                <w:lang w:val="en-GB"/>
              </w:rPr>
              <w:t>ex-post</w:t>
            </w:r>
          </w:p>
        </w:tc>
        <w:tc>
          <w:tcPr>
            <w:tcW w:w="4714" w:type="dxa"/>
          </w:tcPr>
          <w:p w14:paraId="0019E4DE" w14:textId="670A4D2D" w:rsidR="00817A52" w:rsidRPr="00E9655B" w:rsidRDefault="00817A52" w:rsidP="00922820">
            <w:pPr>
              <w:ind w:firstLine="0"/>
              <w:rPr>
                <w:rFonts w:ascii="Times New Roman" w:hAnsi="Times New Roman"/>
                <w:sz w:val="24"/>
                <w:szCs w:val="24"/>
              </w:rPr>
            </w:pPr>
            <w:r w:rsidRPr="00E9655B">
              <w:rPr>
                <w:rFonts w:ascii="Times New Roman" w:hAnsi="Times New Roman"/>
                <w:sz w:val="24"/>
                <w:szCs w:val="24"/>
              </w:rPr>
              <w:t xml:space="preserve">Нет </w:t>
            </w:r>
            <w:r w:rsidR="00922820">
              <w:rPr>
                <w:rFonts w:ascii="Times New Roman" w:hAnsi="Times New Roman"/>
                <w:sz w:val="24"/>
                <w:szCs w:val="24"/>
              </w:rPr>
              <w:t>данных</w:t>
            </w:r>
          </w:p>
        </w:tc>
        <w:tc>
          <w:tcPr>
            <w:tcW w:w="4595" w:type="dxa"/>
          </w:tcPr>
          <w:p w14:paraId="7C6DCAEC" w14:textId="4F21CB11" w:rsidR="00817A52" w:rsidRPr="00E9655B" w:rsidRDefault="00817A52" w:rsidP="00922820">
            <w:pPr>
              <w:ind w:firstLine="0"/>
              <w:rPr>
                <w:rFonts w:ascii="Times New Roman" w:hAnsi="Times New Roman"/>
                <w:b/>
                <w:sz w:val="24"/>
                <w:szCs w:val="24"/>
              </w:rPr>
            </w:pPr>
            <w:r w:rsidRPr="00E9655B">
              <w:rPr>
                <w:rFonts w:ascii="Times New Roman" w:hAnsi="Times New Roman"/>
                <w:sz w:val="24"/>
                <w:szCs w:val="24"/>
              </w:rPr>
              <w:t xml:space="preserve">Нет </w:t>
            </w:r>
            <w:r w:rsidR="00922820">
              <w:rPr>
                <w:rFonts w:ascii="Times New Roman" w:hAnsi="Times New Roman"/>
                <w:sz w:val="24"/>
                <w:szCs w:val="24"/>
              </w:rPr>
              <w:t>данных</w:t>
            </w:r>
          </w:p>
        </w:tc>
      </w:tr>
      <w:tr w:rsidR="00817A52" w:rsidRPr="00E9655B" w14:paraId="1A13120F" w14:textId="77777777" w:rsidTr="00364C71">
        <w:tc>
          <w:tcPr>
            <w:tcW w:w="3458" w:type="dxa"/>
            <w:gridSpan w:val="2"/>
          </w:tcPr>
          <w:p w14:paraId="1F36E163" w14:textId="77777777" w:rsidR="00817A52" w:rsidRPr="00E9655B" w:rsidRDefault="00817A52" w:rsidP="00364C71">
            <w:pPr>
              <w:ind w:firstLine="0"/>
              <w:rPr>
                <w:rFonts w:ascii="Times New Roman" w:hAnsi="Times New Roman"/>
                <w:i/>
                <w:sz w:val="24"/>
                <w:szCs w:val="24"/>
              </w:rPr>
            </w:pPr>
            <w:r w:rsidRPr="00E9655B">
              <w:rPr>
                <w:rFonts w:ascii="Times New Roman" w:hAnsi="Times New Roman"/>
                <w:i/>
                <w:sz w:val="24"/>
                <w:szCs w:val="24"/>
              </w:rPr>
              <w:t>Горизонт регулирования</w:t>
            </w:r>
          </w:p>
        </w:tc>
        <w:tc>
          <w:tcPr>
            <w:tcW w:w="2019" w:type="dxa"/>
          </w:tcPr>
          <w:p w14:paraId="17715D72" w14:textId="17740D8C" w:rsidR="00817A52" w:rsidRPr="00E9655B" w:rsidRDefault="00817A52" w:rsidP="00364C71">
            <w:pPr>
              <w:ind w:firstLine="0"/>
              <w:rPr>
                <w:rFonts w:ascii="Times New Roman" w:hAnsi="Times New Roman"/>
                <w:sz w:val="24"/>
                <w:szCs w:val="24"/>
              </w:rPr>
            </w:pPr>
            <w:r w:rsidRPr="00E9655B">
              <w:rPr>
                <w:rFonts w:ascii="Times New Roman" w:hAnsi="Times New Roman"/>
                <w:sz w:val="24"/>
                <w:szCs w:val="24"/>
              </w:rPr>
              <w:t>Чем длин</w:t>
            </w:r>
            <w:r w:rsidR="00335F39">
              <w:rPr>
                <w:rFonts w:ascii="Times New Roman" w:hAnsi="Times New Roman"/>
                <w:sz w:val="24"/>
                <w:szCs w:val="24"/>
              </w:rPr>
              <w:t>н</w:t>
            </w:r>
            <w:r w:rsidRPr="00E9655B">
              <w:rPr>
                <w:rFonts w:ascii="Times New Roman" w:hAnsi="Times New Roman"/>
                <w:sz w:val="24"/>
                <w:szCs w:val="24"/>
              </w:rPr>
              <w:t>ее, тем сильнее</w:t>
            </w:r>
          </w:p>
        </w:tc>
        <w:tc>
          <w:tcPr>
            <w:tcW w:w="4714" w:type="dxa"/>
          </w:tcPr>
          <w:p w14:paraId="731AA704" w14:textId="3E654D37" w:rsidR="00817A52" w:rsidRPr="00E9655B" w:rsidRDefault="00922820" w:rsidP="00922820">
            <w:pPr>
              <w:ind w:firstLine="0"/>
              <w:rPr>
                <w:rFonts w:ascii="Times New Roman" w:hAnsi="Times New Roman"/>
                <w:sz w:val="24"/>
                <w:szCs w:val="24"/>
              </w:rPr>
            </w:pPr>
            <w:r w:rsidRPr="00E9655B">
              <w:rPr>
                <w:rFonts w:ascii="Times New Roman" w:hAnsi="Times New Roman"/>
                <w:sz w:val="24"/>
                <w:szCs w:val="24"/>
              </w:rPr>
              <w:t xml:space="preserve">В стабильных макроэкономических </w:t>
            </w:r>
            <w:proofErr w:type="gramStart"/>
            <w:r w:rsidRPr="00E9655B">
              <w:rPr>
                <w:rFonts w:ascii="Times New Roman" w:hAnsi="Times New Roman"/>
                <w:sz w:val="24"/>
                <w:szCs w:val="24"/>
              </w:rPr>
              <w:t>условиях</w:t>
            </w:r>
            <w:proofErr w:type="gramEnd"/>
            <w:r w:rsidRPr="00E9655B">
              <w:rPr>
                <w:rFonts w:ascii="Times New Roman" w:hAnsi="Times New Roman"/>
                <w:sz w:val="24"/>
                <w:szCs w:val="24"/>
              </w:rPr>
              <w:t xml:space="preserve"> </w:t>
            </w:r>
            <w:r>
              <w:rPr>
                <w:rFonts w:ascii="Times New Roman" w:hAnsi="Times New Roman"/>
                <w:sz w:val="24"/>
                <w:szCs w:val="24"/>
              </w:rPr>
              <w:t>ч</w:t>
            </w:r>
            <w:r w:rsidR="00817A52" w:rsidRPr="00E9655B">
              <w:rPr>
                <w:rFonts w:ascii="Times New Roman" w:hAnsi="Times New Roman"/>
                <w:sz w:val="24"/>
                <w:szCs w:val="24"/>
              </w:rPr>
              <w:t xml:space="preserve">ем </w:t>
            </w:r>
            <w:r>
              <w:rPr>
                <w:rFonts w:ascii="Times New Roman" w:hAnsi="Times New Roman"/>
                <w:sz w:val="24"/>
                <w:szCs w:val="24"/>
              </w:rPr>
              <w:t>продолжительнее</w:t>
            </w:r>
            <w:r w:rsidR="00817A52" w:rsidRPr="00E9655B">
              <w:rPr>
                <w:rFonts w:ascii="Times New Roman" w:hAnsi="Times New Roman"/>
                <w:sz w:val="24"/>
                <w:szCs w:val="24"/>
              </w:rPr>
              <w:t>, тем больше стимулов к снижению издержек, т.к. фирма дольше может получать дополнительный доход</w:t>
            </w:r>
          </w:p>
        </w:tc>
        <w:tc>
          <w:tcPr>
            <w:tcW w:w="4595" w:type="dxa"/>
          </w:tcPr>
          <w:p w14:paraId="0D07C043" w14:textId="77777777" w:rsidR="00817A52" w:rsidRDefault="00817A52" w:rsidP="00922820">
            <w:pPr>
              <w:ind w:firstLine="0"/>
              <w:rPr>
                <w:rFonts w:ascii="Times New Roman" w:hAnsi="Times New Roman"/>
                <w:sz w:val="24"/>
                <w:szCs w:val="24"/>
              </w:rPr>
            </w:pPr>
            <w:r w:rsidRPr="00E9655B">
              <w:rPr>
                <w:rFonts w:ascii="Times New Roman" w:hAnsi="Times New Roman"/>
                <w:sz w:val="24"/>
                <w:szCs w:val="24"/>
              </w:rPr>
              <w:t xml:space="preserve">В стабильных макроэкономических </w:t>
            </w:r>
            <w:proofErr w:type="gramStart"/>
            <w:r w:rsidRPr="00E9655B">
              <w:rPr>
                <w:rFonts w:ascii="Times New Roman" w:hAnsi="Times New Roman"/>
                <w:sz w:val="24"/>
                <w:szCs w:val="24"/>
              </w:rPr>
              <w:t>условиях</w:t>
            </w:r>
            <w:proofErr w:type="gramEnd"/>
            <w:r w:rsidRPr="00E9655B">
              <w:rPr>
                <w:rFonts w:ascii="Times New Roman" w:hAnsi="Times New Roman"/>
                <w:sz w:val="24"/>
                <w:szCs w:val="24"/>
              </w:rPr>
              <w:t xml:space="preserve"> чем </w:t>
            </w:r>
            <w:r w:rsidR="00922820">
              <w:rPr>
                <w:rFonts w:ascii="Times New Roman" w:hAnsi="Times New Roman"/>
                <w:sz w:val="24"/>
                <w:szCs w:val="24"/>
              </w:rPr>
              <w:t>продолжительнее</w:t>
            </w:r>
            <w:r w:rsidRPr="00E9655B">
              <w:rPr>
                <w:rFonts w:ascii="Times New Roman" w:hAnsi="Times New Roman"/>
                <w:sz w:val="24"/>
                <w:szCs w:val="24"/>
              </w:rPr>
              <w:t>, тем больше</w:t>
            </w:r>
            <w:r w:rsidR="00335F39">
              <w:rPr>
                <w:rFonts w:ascii="Times New Roman" w:hAnsi="Times New Roman"/>
                <w:sz w:val="24"/>
                <w:szCs w:val="24"/>
              </w:rPr>
              <w:t xml:space="preserve"> стимулов к инвестированию, особенно в снижение затрат </w:t>
            </w:r>
            <w:r w:rsidR="00335F39" w:rsidRPr="00335F39">
              <w:rPr>
                <w:rFonts w:ascii="Times New Roman" w:hAnsi="Times New Roman"/>
                <w:sz w:val="24"/>
                <w:szCs w:val="24"/>
                <w:highlight w:val="yellow"/>
              </w:rPr>
              <w:t>[______]</w:t>
            </w:r>
            <w:r w:rsidR="00E32BBF">
              <w:rPr>
                <w:rFonts w:ascii="Times New Roman" w:hAnsi="Times New Roman"/>
                <w:sz w:val="24"/>
                <w:szCs w:val="24"/>
              </w:rPr>
              <w:t>.</w:t>
            </w:r>
          </w:p>
          <w:p w14:paraId="60864507" w14:textId="33A9744C" w:rsidR="00E32BBF" w:rsidRPr="00E9655B" w:rsidRDefault="00E32BBF" w:rsidP="00E32BBF">
            <w:pPr>
              <w:ind w:firstLine="0"/>
              <w:rPr>
                <w:rFonts w:ascii="Times New Roman" w:hAnsi="Times New Roman"/>
                <w:sz w:val="24"/>
                <w:szCs w:val="24"/>
              </w:rPr>
            </w:pPr>
            <w:r>
              <w:rPr>
                <w:rFonts w:ascii="Times New Roman" w:hAnsi="Times New Roman"/>
                <w:sz w:val="24"/>
                <w:szCs w:val="24"/>
              </w:rPr>
              <w:t>И</w:t>
            </w:r>
            <w:r w:rsidRPr="00E32BBF">
              <w:rPr>
                <w:rFonts w:ascii="Times New Roman" w:hAnsi="Times New Roman"/>
                <w:sz w:val="24"/>
                <w:szCs w:val="24"/>
              </w:rPr>
              <w:t>нвестиции</w:t>
            </w:r>
            <w:r>
              <w:rPr>
                <w:rFonts w:ascii="Times New Roman" w:hAnsi="Times New Roman"/>
                <w:sz w:val="24"/>
                <w:szCs w:val="24"/>
              </w:rPr>
              <w:t xml:space="preserve"> имеют тенденцию к концентрации в </w:t>
            </w:r>
            <w:r w:rsidRPr="00E32BBF">
              <w:rPr>
                <w:rFonts w:ascii="Times New Roman" w:hAnsi="Times New Roman"/>
                <w:sz w:val="24"/>
                <w:szCs w:val="24"/>
              </w:rPr>
              <w:t xml:space="preserve"> начале нового периода регулирования </w:t>
            </w:r>
            <w:r>
              <w:rPr>
                <w:rFonts w:ascii="Times New Roman" w:hAnsi="Times New Roman"/>
                <w:sz w:val="24"/>
                <w:szCs w:val="24"/>
              </w:rPr>
              <w:t xml:space="preserve">(вариант эффекта храповика) </w:t>
            </w:r>
            <w:r w:rsidRPr="00E32BBF">
              <w:rPr>
                <w:rFonts w:ascii="Times New Roman" w:hAnsi="Times New Roman"/>
                <w:sz w:val="24"/>
                <w:szCs w:val="24"/>
              </w:rPr>
              <w:t>[</w:t>
            </w:r>
            <w:proofErr w:type="spellStart"/>
            <w:r w:rsidRPr="00E32BBF">
              <w:rPr>
                <w:rFonts w:ascii="Times New Roman" w:hAnsi="Times New Roman"/>
                <w:sz w:val="24"/>
                <w:szCs w:val="24"/>
              </w:rPr>
              <w:t>Biglaiser</w:t>
            </w:r>
            <w:proofErr w:type="spellEnd"/>
            <w:r w:rsidRPr="00E32BBF">
              <w:rPr>
                <w:rFonts w:ascii="Times New Roman" w:hAnsi="Times New Roman"/>
                <w:sz w:val="24"/>
                <w:szCs w:val="24"/>
              </w:rPr>
              <w:t xml:space="preserve"> </w:t>
            </w:r>
            <w:proofErr w:type="spellStart"/>
            <w:r w:rsidRPr="00E32BBF">
              <w:rPr>
                <w:rFonts w:ascii="Times New Roman" w:hAnsi="Times New Roman"/>
                <w:sz w:val="24"/>
                <w:szCs w:val="24"/>
              </w:rPr>
              <w:t>and</w:t>
            </w:r>
            <w:proofErr w:type="spellEnd"/>
            <w:r w:rsidRPr="00E32BBF">
              <w:rPr>
                <w:rFonts w:ascii="Times New Roman" w:hAnsi="Times New Roman"/>
                <w:sz w:val="24"/>
                <w:szCs w:val="24"/>
              </w:rPr>
              <w:t xml:space="preserve"> </w:t>
            </w:r>
            <w:proofErr w:type="spellStart"/>
            <w:r w:rsidRPr="00E32BBF">
              <w:rPr>
                <w:rFonts w:ascii="Times New Roman" w:hAnsi="Times New Roman"/>
                <w:sz w:val="24"/>
                <w:szCs w:val="24"/>
              </w:rPr>
              <w:t>Riordan</w:t>
            </w:r>
            <w:proofErr w:type="spellEnd"/>
            <w:r w:rsidRPr="00E32BBF">
              <w:rPr>
                <w:rFonts w:ascii="Times New Roman" w:hAnsi="Times New Roman"/>
                <w:sz w:val="24"/>
                <w:szCs w:val="24"/>
              </w:rPr>
              <w:t>, 2000].</w:t>
            </w:r>
          </w:p>
        </w:tc>
      </w:tr>
    </w:tbl>
    <w:p w14:paraId="56DD19F3" w14:textId="7D678408" w:rsidR="00817A52" w:rsidRPr="00364C71" w:rsidRDefault="00364C71" w:rsidP="00364C71">
      <w:pPr>
        <w:jc w:val="left"/>
        <w:rPr>
          <w:rFonts w:ascii="Times New Roman" w:hAnsi="Times New Roman" w:cs="Times New Roman"/>
          <w:sz w:val="24"/>
          <w:szCs w:val="24"/>
        </w:rPr>
        <w:sectPr w:rsidR="00817A52" w:rsidRPr="00364C71" w:rsidSect="00817A52">
          <w:pgSz w:w="16838" w:h="11906" w:orient="landscape"/>
          <w:pgMar w:top="1418" w:right="1134" w:bottom="1418" w:left="1134" w:header="709" w:footer="709" w:gutter="0"/>
          <w:cols w:space="708"/>
          <w:titlePg/>
          <w:docGrid w:linePitch="360"/>
        </w:sectPr>
      </w:pPr>
      <w:r w:rsidRPr="00364C71">
        <w:rPr>
          <w:rFonts w:ascii="Times New Roman" w:hAnsi="Times New Roman" w:cs="Times New Roman"/>
          <w:sz w:val="24"/>
          <w:szCs w:val="24"/>
        </w:rPr>
        <w:t>Источник: составлено автором.</w:t>
      </w:r>
    </w:p>
    <w:p w14:paraId="32DE71F6" w14:textId="6AE24292" w:rsidR="009C4DD2" w:rsidRDefault="0023373E" w:rsidP="00B7070F">
      <w:pPr>
        <w:rPr>
          <w:rFonts w:ascii="Times New Roman" w:hAnsi="Times New Roman" w:cs="Times New Roman"/>
          <w:sz w:val="28"/>
          <w:szCs w:val="28"/>
        </w:rPr>
      </w:pPr>
      <w:r>
        <w:rPr>
          <w:rFonts w:ascii="Times New Roman" w:hAnsi="Times New Roman" w:cs="Times New Roman"/>
          <w:sz w:val="28"/>
          <w:szCs w:val="28"/>
        </w:rPr>
        <w:lastRenderedPageBreak/>
        <w:t xml:space="preserve">В странах с относительно крупными электросетевыми комплексами </w:t>
      </w:r>
      <w:r w:rsidR="00B7070F">
        <w:rPr>
          <w:rFonts w:ascii="Times New Roman" w:hAnsi="Times New Roman" w:cs="Times New Roman"/>
          <w:sz w:val="28"/>
          <w:szCs w:val="28"/>
        </w:rPr>
        <w:t xml:space="preserve">(Германия, Великобритания, Польша, Италия) прослеживается тенденция к использованию при тарифном регулировании более сильных стимулов к </w:t>
      </w:r>
      <w:r w:rsidR="00A464DB">
        <w:rPr>
          <w:rFonts w:ascii="Times New Roman" w:hAnsi="Times New Roman" w:cs="Times New Roman"/>
          <w:sz w:val="28"/>
          <w:szCs w:val="28"/>
        </w:rPr>
        <w:t xml:space="preserve">снижению издержек – отдается предпочтение регулированию предела роста цены полных затрат (без разделения на операционные и </w:t>
      </w:r>
      <w:r w:rsidR="00364C71">
        <w:rPr>
          <w:rFonts w:ascii="Times New Roman" w:hAnsi="Times New Roman" w:cs="Times New Roman"/>
          <w:sz w:val="28"/>
          <w:szCs w:val="28"/>
        </w:rPr>
        <w:t xml:space="preserve">инвестиционные затраты), </w:t>
      </w:r>
      <w:r w:rsidR="009C4DD2">
        <w:rPr>
          <w:rFonts w:ascii="Times New Roman" w:hAnsi="Times New Roman" w:cs="Times New Roman"/>
          <w:sz w:val="28"/>
          <w:szCs w:val="28"/>
        </w:rPr>
        <w:t xml:space="preserve">интенсивно используются методы </w:t>
      </w:r>
      <w:proofErr w:type="spellStart"/>
      <w:r w:rsidR="009C4DD2">
        <w:rPr>
          <w:rFonts w:ascii="Times New Roman" w:hAnsi="Times New Roman" w:cs="Times New Roman"/>
          <w:sz w:val="28"/>
          <w:szCs w:val="28"/>
        </w:rPr>
        <w:t>бенчмаркинга</w:t>
      </w:r>
      <w:proofErr w:type="spellEnd"/>
      <w:r w:rsidR="009C4DD2">
        <w:rPr>
          <w:rFonts w:ascii="Times New Roman" w:hAnsi="Times New Roman" w:cs="Times New Roman"/>
          <w:sz w:val="28"/>
          <w:szCs w:val="28"/>
        </w:rPr>
        <w:t>. Это м</w:t>
      </w:r>
      <w:r w:rsidR="009C4DD2" w:rsidRPr="009C4DD2">
        <w:rPr>
          <w:rFonts w:ascii="Times New Roman" w:hAnsi="Times New Roman" w:cs="Times New Roman"/>
          <w:sz w:val="28"/>
          <w:szCs w:val="28"/>
        </w:rPr>
        <w:t>отивир</w:t>
      </w:r>
      <w:r w:rsidR="009C4DD2">
        <w:rPr>
          <w:rFonts w:ascii="Times New Roman" w:hAnsi="Times New Roman" w:cs="Times New Roman"/>
          <w:sz w:val="28"/>
          <w:szCs w:val="28"/>
        </w:rPr>
        <w:t>ует регулируемую компанию</w:t>
      </w:r>
      <w:r w:rsidR="009C4DD2" w:rsidRPr="009C4DD2">
        <w:rPr>
          <w:rFonts w:ascii="Times New Roman" w:hAnsi="Times New Roman" w:cs="Times New Roman"/>
          <w:sz w:val="28"/>
          <w:szCs w:val="28"/>
        </w:rPr>
        <w:t xml:space="preserve"> улучшать своей результат не только относительно своего прошлого, но и относительно других компаний отрасли (симуляция конкуренции). При увеличении периода регулирования этот подход, как ожидается, должен стимулироват</w:t>
      </w:r>
      <w:r w:rsidR="001B5E2E">
        <w:rPr>
          <w:rFonts w:ascii="Times New Roman" w:hAnsi="Times New Roman" w:cs="Times New Roman"/>
          <w:sz w:val="28"/>
          <w:szCs w:val="28"/>
        </w:rPr>
        <w:t xml:space="preserve">ь не только снижение затрат, но и направление сэкономленных ресурсов на инвестиции, в </w:t>
      </w:r>
      <w:proofErr w:type="spellStart"/>
      <w:r w:rsidR="001B5E2E">
        <w:rPr>
          <w:rFonts w:ascii="Times New Roman" w:hAnsi="Times New Roman" w:cs="Times New Roman"/>
          <w:sz w:val="28"/>
          <w:szCs w:val="28"/>
        </w:rPr>
        <w:t>т.ч</w:t>
      </w:r>
      <w:proofErr w:type="spellEnd"/>
      <w:r w:rsidR="001B5E2E">
        <w:rPr>
          <w:rFonts w:ascii="Times New Roman" w:hAnsi="Times New Roman" w:cs="Times New Roman"/>
          <w:sz w:val="28"/>
          <w:szCs w:val="28"/>
        </w:rPr>
        <w:t xml:space="preserve">. в дальнейшее снижение затрат, а </w:t>
      </w:r>
      <w:r w:rsidR="002E2034">
        <w:rPr>
          <w:rFonts w:ascii="Times New Roman" w:hAnsi="Times New Roman" w:cs="Times New Roman"/>
          <w:sz w:val="28"/>
          <w:szCs w:val="28"/>
        </w:rPr>
        <w:t xml:space="preserve">при </w:t>
      </w:r>
      <w:r w:rsidR="001B5E2E">
        <w:rPr>
          <w:rFonts w:ascii="Times New Roman" w:hAnsi="Times New Roman" w:cs="Times New Roman"/>
          <w:sz w:val="28"/>
          <w:szCs w:val="28"/>
        </w:rPr>
        <w:t xml:space="preserve">уменьшении отдачи от них – в новые технологии. </w:t>
      </w:r>
    </w:p>
    <w:p w14:paraId="2684BC9D" w14:textId="581D34D0" w:rsidR="00364C71" w:rsidRDefault="00E7764C" w:rsidP="00364C71">
      <w:pPr>
        <w:rPr>
          <w:rFonts w:ascii="Times New Roman" w:hAnsi="Times New Roman" w:cs="Times New Roman"/>
          <w:sz w:val="28"/>
          <w:szCs w:val="28"/>
        </w:rPr>
      </w:pPr>
      <w:r>
        <w:rPr>
          <w:rFonts w:ascii="Times New Roman" w:hAnsi="Times New Roman" w:cs="Times New Roman"/>
          <w:sz w:val="28"/>
          <w:szCs w:val="28"/>
        </w:rPr>
        <w:t xml:space="preserve">3. </w:t>
      </w:r>
      <w:r w:rsidR="006A7448" w:rsidRPr="006A7448">
        <w:rPr>
          <w:rFonts w:ascii="Times New Roman" w:hAnsi="Times New Roman" w:cs="Times New Roman"/>
          <w:i/>
          <w:sz w:val="28"/>
          <w:szCs w:val="28"/>
        </w:rPr>
        <w:t>Стоящие перед российским электросетевым комплексом задачи ближе к задачам, которые решали развитые страны</w:t>
      </w:r>
      <w:r w:rsidR="006A7448">
        <w:rPr>
          <w:rFonts w:ascii="Times New Roman" w:hAnsi="Times New Roman" w:cs="Times New Roman"/>
          <w:i/>
          <w:sz w:val="28"/>
          <w:szCs w:val="28"/>
        </w:rPr>
        <w:t xml:space="preserve">, в </w:t>
      </w:r>
      <w:proofErr w:type="spellStart"/>
      <w:r w:rsidR="006A7448" w:rsidRPr="006A7448">
        <w:rPr>
          <w:rFonts w:ascii="Times New Roman" w:hAnsi="Times New Roman" w:cs="Times New Roman"/>
          <w:i/>
          <w:sz w:val="28"/>
          <w:szCs w:val="28"/>
        </w:rPr>
        <w:t>т.ч</w:t>
      </w:r>
      <w:proofErr w:type="spellEnd"/>
      <w:r w:rsidR="006A7448" w:rsidRPr="006A7448">
        <w:rPr>
          <w:rFonts w:ascii="Times New Roman" w:hAnsi="Times New Roman" w:cs="Times New Roman"/>
          <w:i/>
          <w:sz w:val="28"/>
          <w:szCs w:val="28"/>
        </w:rPr>
        <w:t xml:space="preserve">. путем перехода к стимулирующему регулированию. </w:t>
      </w:r>
      <w:r w:rsidR="006A7448">
        <w:rPr>
          <w:rFonts w:ascii="Times New Roman" w:hAnsi="Times New Roman" w:cs="Times New Roman"/>
          <w:i/>
          <w:sz w:val="28"/>
          <w:szCs w:val="28"/>
        </w:rPr>
        <w:t>Наиболее острая проблема российских РСК – высокий износ производственных активов.</w:t>
      </w:r>
      <w:r w:rsidR="008A23BA" w:rsidRPr="008A23BA">
        <w:rPr>
          <w:rFonts w:ascii="Times New Roman" w:hAnsi="Times New Roman" w:cs="Times New Roman"/>
          <w:i/>
          <w:sz w:val="28"/>
          <w:szCs w:val="28"/>
        </w:rPr>
        <w:t xml:space="preserve"> </w:t>
      </w:r>
      <w:r w:rsidR="008A23BA" w:rsidRPr="006A7448">
        <w:rPr>
          <w:rFonts w:ascii="Times New Roman" w:hAnsi="Times New Roman" w:cs="Times New Roman"/>
          <w:i/>
          <w:sz w:val="28"/>
          <w:szCs w:val="28"/>
        </w:rPr>
        <w:t xml:space="preserve">Решение проблем российского электросетевого комплекса </w:t>
      </w:r>
      <w:r w:rsidR="008A23BA">
        <w:rPr>
          <w:rFonts w:ascii="Times New Roman" w:hAnsi="Times New Roman" w:cs="Times New Roman"/>
          <w:i/>
          <w:sz w:val="28"/>
          <w:szCs w:val="28"/>
        </w:rPr>
        <w:t>требует существенных инвестиций</w:t>
      </w:r>
      <w:r w:rsidR="00B7070F">
        <w:rPr>
          <w:rFonts w:ascii="Times New Roman" w:hAnsi="Times New Roman" w:cs="Times New Roman"/>
          <w:i/>
          <w:sz w:val="28"/>
          <w:szCs w:val="28"/>
        </w:rPr>
        <w:t xml:space="preserve">, финансирования, а также </w:t>
      </w:r>
      <w:r w:rsidR="00B7070F" w:rsidRPr="00B7070F">
        <w:rPr>
          <w:rFonts w:ascii="Times New Roman" w:hAnsi="Times New Roman" w:cs="Times New Roman"/>
          <w:i/>
          <w:sz w:val="28"/>
          <w:szCs w:val="28"/>
        </w:rPr>
        <w:t>оптимального распределения регулируемыми компаниями ограниченных тарифных ресурсов</w:t>
      </w:r>
      <w:r w:rsidR="00B7070F">
        <w:rPr>
          <w:rFonts w:ascii="Times New Roman" w:hAnsi="Times New Roman" w:cs="Times New Roman"/>
          <w:i/>
          <w:sz w:val="28"/>
          <w:szCs w:val="28"/>
        </w:rPr>
        <w:t>.</w:t>
      </w:r>
    </w:p>
    <w:p w14:paraId="514FA834" w14:textId="6A60B1C9" w:rsidR="006A7448" w:rsidRPr="00E7764C" w:rsidRDefault="00364C71" w:rsidP="000B7AFF">
      <w:pPr>
        <w:ind w:firstLine="708"/>
        <w:rPr>
          <w:rFonts w:ascii="Times New Roman" w:hAnsi="Times New Roman" w:cs="Times New Roman"/>
          <w:i/>
          <w:sz w:val="28"/>
          <w:szCs w:val="28"/>
        </w:rPr>
        <w:sectPr w:rsidR="006A7448" w:rsidRPr="00E7764C" w:rsidSect="0089683F">
          <w:headerReference w:type="default" r:id="rId11"/>
          <w:footerReference w:type="default" r:id="rId12"/>
          <w:pgSz w:w="11906" w:h="16838"/>
          <w:pgMar w:top="1134" w:right="1418" w:bottom="1134" w:left="1418" w:header="709" w:footer="709" w:gutter="0"/>
          <w:cols w:space="708"/>
          <w:titlePg/>
          <w:docGrid w:linePitch="360"/>
        </w:sectPr>
      </w:pPr>
      <w:r>
        <w:rPr>
          <w:rFonts w:ascii="Times New Roman" w:hAnsi="Times New Roman" w:cs="Times New Roman"/>
          <w:sz w:val="28"/>
          <w:szCs w:val="28"/>
        </w:rPr>
        <w:t>Современные проблемы российского электросетевого комплекса во многом унас</w:t>
      </w:r>
      <w:r w:rsidR="00C97A97">
        <w:rPr>
          <w:rFonts w:ascii="Times New Roman" w:hAnsi="Times New Roman" w:cs="Times New Roman"/>
          <w:sz w:val="28"/>
          <w:szCs w:val="28"/>
        </w:rPr>
        <w:t xml:space="preserve">ледованы с дореформенных времен. </w:t>
      </w:r>
      <w:r>
        <w:rPr>
          <w:rFonts w:ascii="Times New Roman" w:hAnsi="Times New Roman" w:cs="Times New Roman"/>
          <w:sz w:val="28"/>
          <w:szCs w:val="28"/>
        </w:rPr>
        <w:t>Нехватка инвестиций в 1990-2000-х гг. привела к снижению</w:t>
      </w:r>
      <w:r w:rsidRPr="00864740">
        <w:rPr>
          <w:rFonts w:ascii="Times New Roman" w:hAnsi="Times New Roman" w:cs="Times New Roman"/>
          <w:sz w:val="28"/>
          <w:szCs w:val="28"/>
        </w:rPr>
        <w:t xml:space="preserve"> надежности</w:t>
      </w:r>
      <w:r>
        <w:rPr>
          <w:rFonts w:ascii="Times New Roman" w:hAnsi="Times New Roman" w:cs="Times New Roman"/>
          <w:sz w:val="28"/>
          <w:szCs w:val="28"/>
        </w:rPr>
        <w:t xml:space="preserve"> электроснабжения, обусловленной</w:t>
      </w:r>
      <w:r w:rsidRPr="00864740">
        <w:rPr>
          <w:rFonts w:ascii="Times New Roman" w:hAnsi="Times New Roman" w:cs="Times New Roman"/>
          <w:sz w:val="28"/>
          <w:szCs w:val="28"/>
        </w:rPr>
        <w:t xml:space="preserve"> высоким износом о</w:t>
      </w:r>
      <w:r>
        <w:rPr>
          <w:rFonts w:ascii="Times New Roman" w:hAnsi="Times New Roman" w:cs="Times New Roman"/>
          <w:sz w:val="28"/>
          <w:szCs w:val="28"/>
        </w:rPr>
        <w:t>сновных производственных фондов РСК до</w:t>
      </w:r>
      <w:r w:rsidRPr="00864740">
        <w:rPr>
          <w:rFonts w:ascii="Times New Roman" w:hAnsi="Times New Roman" w:cs="Times New Roman"/>
          <w:sz w:val="28"/>
          <w:szCs w:val="28"/>
        </w:rPr>
        <w:t>70%</w:t>
      </w:r>
      <w:r>
        <w:rPr>
          <w:rFonts w:ascii="Times New Roman" w:hAnsi="Times New Roman" w:cs="Times New Roman"/>
          <w:sz w:val="28"/>
          <w:szCs w:val="28"/>
        </w:rPr>
        <w:t xml:space="preserve"> (в развитых странах показатель не превышает 45%; даже в российских магистральных сетях износ ближе к 50%). </w:t>
      </w:r>
      <w:r w:rsidR="00C97A97">
        <w:rPr>
          <w:rFonts w:ascii="Times New Roman" w:hAnsi="Times New Roman" w:cs="Times New Roman"/>
          <w:sz w:val="28"/>
          <w:szCs w:val="28"/>
        </w:rPr>
        <w:t>Для сектора характерна н</w:t>
      </w:r>
      <w:r w:rsidRPr="00864740">
        <w:rPr>
          <w:rFonts w:ascii="Times New Roman" w:hAnsi="Times New Roman" w:cs="Times New Roman"/>
          <w:sz w:val="28"/>
          <w:szCs w:val="28"/>
        </w:rPr>
        <w:t>изкая энергетическая и экон</w:t>
      </w:r>
      <w:r w:rsidR="00C97A97">
        <w:rPr>
          <w:rFonts w:ascii="Times New Roman" w:hAnsi="Times New Roman" w:cs="Times New Roman"/>
          <w:sz w:val="28"/>
          <w:szCs w:val="28"/>
        </w:rPr>
        <w:t>омическая эффективность</w:t>
      </w:r>
      <w:r>
        <w:rPr>
          <w:rFonts w:ascii="Times New Roman" w:hAnsi="Times New Roman" w:cs="Times New Roman"/>
          <w:sz w:val="28"/>
          <w:szCs w:val="28"/>
        </w:rPr>
        <w:t xml:space="preserve">. </w:t>
      </w:r>
      <w:r w:rsidR="00C97A97">
        <w:rPr>
          <w:rFonts w:ascii="Times New Roman" w:hAnsi="Times New Roman" w:cs="Times New Roman"/>
          <w:sz w:val="28"/>
          <w:szCs w:val="28"/>
        </w:rPr>
        <w:t>С</w:t>
      </w:r>
      <w:r w:rsidR="00C97A97" w:rsidRPr="00F36738">
        <w:rPr>
          <w:rFonts w:ascii="Times New Roman" w:hAnsi="Times New Roman" w:cs="Times New Roman"/>
          <w:sz w:val="28"/>
          <w:szCs w:val="28"/>
        </w:rPr>
        <w:t xml:space="preserve">редний технический уровень оборудования </w:t>
      </w:r>
      <w:r w:rsidR="00C97A97">
        <w:rPr>
          <w:rFonts w:ascii="Times New Roman" w:hAnsi="Times New Roman" w:cs="Times New Roman"/>
          <w:sz w:val="28"/>
          <w:szCs w:val="28"/>
        </w:rPr>
        <w:t xml:space="preserve">РСК </w:t>
      </w:r>
      <w:r w:rsidR="00C97A97" w:rsidRPr="00F36738">
        <w:rPr>
          <w:rFonts w:ascii="Times New Roman" w:hAnsi="Times New Roman" w:cs="Times New Roman"/>
          <w:sz w:val="28"/>
          <w:szCs w:val="28"/>
        </w:rPr>
        <w:t>по многим параметрам соответствует оборудованию, которое эксплуатировалось в технически развитых странах мира 2</w:t>
      </w:r>
      <w:r w:rsidR="00C97A97">
        <w:rPr>
          <w:rFonts w:ascii="Times New Roman" w:hAnsi="Times New Roman" w:cs="Times New Roman"/>
          <w:sz w:val="28"/>
          <w:szCs w:val="28"/>
        </w:rPr>
        <w:t xml:space="preserve">5-30 лет назад. </w:t>
      </w:r>
      <w:r>
        <w:rPr>
          <w:rFonts w:ascii="Times New Roman" w:hAnsi="Times New Roman" w:cs="Times New Roman"/>
          <w:sz w:val="28"/>
          <w:szCs w:val="28"/>
        </w:rPr>
        <w:t xml:space="preserve">До сих пор сохраняется достаточно </w:t>
      </w:r>
    </w:p>
    <w:p w14:paraId="11BED980" w14:textId="756C862E" w:rsidR="00824B2F" w:rsidRDefault="00824B2F" w:rsidP="00824B2F">
      <w:pPr>
        <w:spacing w:line="240" w:lineRule="auto"/>
        <w:rPr>
          <w:rFonts w:ascii="Times New Roman" w:hAnsi="Times New Roman" w:cs="Times New Roman"/>
          <w:color w:val="000000" w:themeColor="text1"/>
          <w:sz w:val="28"/>
          <w:szCs w:val="28"/>
        </w:rPr>
      </w:pPr>
      <w:r w:rsidRPr="00824B2F">
        <w:rPr>
          <w:rFonts w:ascii="Times New Roman" w:hAnsi="Times New Roman" w:cs="Times New Roman"/>
          <w:color w:val="000000" w:themeColor="text1"/>
          <w:sz w:val="28"/>
          <w:szCs w:val="28"/>
        </w:rPr>
        <w:lastRenderedPageBreak/>
        <w:t xml:space="preserve"> Таблица </w:t>
      </w:r>
      <w:r w:rsidR="00817A52">
        <w:rPr>
          <w:rFonts w:ascii="Times New Roman" w:hAnsi="Times New Roman" w:cs="Times New Roman"/>
          <w:color w:val="000000" w:themeColor="text1"/>
          <w:sz w:val="28"/>
          <w:szCs w:val="28"/>
        </w:rPr>
        <w:t>2</w:t>
      </w:r>
      <w:r w:rsidRPr="00824B2F">
        <w:rPr>
          <w:rFonts w:ascii="Times New Roman" w:hAnsi="Times New Roman" w:cs="Times New Roman"/>
          <w:color w:val="000000" w:themeColor="text1"/>
          <w:sz w:val="28"/>
          <w:szCs w:val="28"/>
        </w:rPr>
        <w:t>. Подходы к регулированию распределительных электросетевых компаний</w:t>
      </w:r>
    </w:p>
    <w:tbl>
      <w:tblPr>
        <w:tblStyle w:val="af2"/>
        <w:tblpPr w:leftFromText="180" w:rightFromText="180" w:vertAnchor="page" w:horzAnchor="margin" w:tblpY="2202"/>
        <w:tblW w:w="144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59"/>
        <w:gridCol w:w="709"/>
        <w:gridCol w:w="992"/>
        <w:gridCol w:w="2126"/>
        <w:gridCol w:w="992"/>
        <w:gridCol w:w="2268"/>
        <w:gridCol w:w="993"/>
        <w:gridCol w:w="1842"/>
        <w:gridCol w:w="426"/>
        <w:gridCol w:w="3118"/>
      </w:tblGrid>
      <w:tr w:rsidR="009F74A2" w:rsidRPr="000A36BE" w14:paraId="6E69F5DB" w14:textId="77777777" w:rsidTr="009F74A2">
        <w:tc>
          <w:tcPr>
            <w:tcW w:w="959" w:type="dxa"/>
            <w:vMerge w:val="restart"/>
            <w:shd w:val="clear" w:color="auto" w:fill="808080" w:themeFill="background1" w:themeFillShade="80"/>
            <w:textDirection w:val="btLr"/>
          </w:tcPr>
          <w:p w14:paraId="2A469232" w14:textId="77777777" w:rsidR="009F74A2" w:rsidRPr="000A36BE" w:rsidRDefault="009F74A2" w:rsidP="00364C71">
            <w:pPr>
              <w:ind w:firstLine="0"/>
              <w:jc w:val="center"/>
              <w:rPr>
                <w:rFonts w:ascii="Times New Roman" w:hAnsi="Times New Roman"/>
                <w:sz w:val="24"/>
                <w:szCs w:val="24"/>
              </w:rPr>
            </w:pPr>
            <w:r w:rsidRPr="000A36BE">
              <w:rPr>
                <w:rFonts w:ascii="Times New Roman" w:hAnsi="Times New Roman"/>
                <w:b/>
                <w:color w:val="FFFFFF" w:themeColor="background1"/>
                <w:sz w:val="24"/>
                <w:szCs w:val="24"/>
              </w:rPr>
              <w:t>Регулирование полных затрат</w:t>
            </w:r>
          </w:p>
        </w:tc>
        <w:tc>
          <w:tcPr>
            <w:tcW w:w="3827" w:type="dxa"/>
            <w:gridSpan w:val="3"/>
            <w:vMerge w:val="restart"/>
            <w:vAlign w:val="center"/>
          </w:tcPr>
          <w:p w14:paraId="706341B5" w14:textId="77777777" w:rsidR="009F74A2" w:rsidRPr="000A36BE" w:rsidRDefault="009F74A2" w:rsidP="00364C71">
            <w:pPr>
              <w:ind w:firstLine="0"/>
              <w:jc w:val="center"/>
              <w:rPr>
                <w:rFonts w:ascii="Times New Roman" w:hAnsi="Times New Roman"/>
                <w:b/>
                <w:sz w:val="24"/>
                <w:szCs w:val="24"/>
              </w:rPr>
            </w:pPr>
            <w:r w:rsidRPr="000A36BE">
              <w:rPr>
                <w:rFonts w:ascii="Times New Roman" w:hAnsi="Times New Roman"/>
                <w:b/>
                <w:sz w:val="24"/>
                <w:szCs w:val="24"/>
              </w:rPr>
              <w:t>Затрат</w:t>
            </w:r>
            <w:r>
              <w:rPr>
                <w:rFonts w:ascii="Times New Roman" w:hAnsi="Times New Roman"/>
                <w:b/>
                <w:sz w:val="24"/>
                <w:szCs w:val="24"/>
              </w:rPr>
              <w:t>ный метод</w:t>
            </w:r>
          </w:p>
        </w:tc>
        <w:tc>
          <w:tcPr>
            <w:tcW w:w="9639" w:type="dxa"/>
            <w:gridSpan w:val="6"/>
          </w:tcPr>
          <w:p w14:paraId="2ADCA9C7" w14:textId="77777777" w:rsidR="009F74A2" w:rsidRPr="000A36BE" w:rsidRDefault="009F74A2" w:rsidP="00364C71">
            <w:pPr>
              <w:ind w:firstLine="0"/>
              <w:jc w:val="center"/>
              <w:rPr>
                <w:rFonts w:ascii="Times New Roman" w:hAnsi="Times New Roman"/>
                <w:b/>
                <w:sz w:val="24"/>
                <w:szCs w:val="24"/>
              </w:rPr>
            </w:pPr>
            <w:r w:rsidRPr="000A36BE">
              <w:rPr>
                <w:rFonts w:ascii="Times New Roman" w:hAnsi="Times New Roman"/>
                <w:b/>
                <w:sz w:val="24"/>
                <w:szCs w:val="24"/>
              </w:rPr>
              <w:t>Стимулирующее регулирование</w:t>
            </w:r>
          </w:p>
        </w:tc>
      </w:tr>
      <w:tr w:rsidR="009F74A2" w:rsidRPr="000A36BE" w14:paraId="10D5D671" w14:textId="77777777" w:rsidTr="009F74A2">
        <w:tc>
          <w:tcPr>
            <w:tcW w:w="959" w:type="dxa"/>
            <w:vMerge/>
            <w:shd w:val="clear" w:color="auto" w:fill="808080" w:themeFill="background1" w:themeFillShade="80"/>
          </w:tcPr>
          <w:p w14:paraId="7209C618" w14:textId="77777777" w:rsidR="009F74A2" w:rsidRPr="000A36BE" w:rsidRDefault="009F74A2" w:rsidP="00364C71">
            <w:pPr>
              <w:ind w:firstLine="0"/>
              <w:rPr>
                <w:rFonts w:ascii="Times New Roman" w:hAnsi="Times New Roman"/>
                <w:sz w:val="24"/>
                <w:szCs w:val="24"/>
              </w:rPr>
            </w:pPr>
          </w:p>
        </w:tc>
        <w:tc>
          <w:tcPr>
            <w:tcW w:w="3827" w:type="dxa"/>
            <w:gridSpan w:val="3"/>
            <w:vMerge/>
          </w:tcPr>
          <w:p w14:paraId="7C018A5D" w14:textId="77777777" w:rsidR="009F74A2" w:rsidRPr="000A36BE" w:rsidRDefault="009F74A2" w:rsidP="00364C71">
            <w:pPr>
              <w:ind w:firstLine="0"/>
              <w:rPr>
                <w:rFonts w:ascii="Times New Roman" w:hAnsi="Times New Roman"/>
                <w:b/>
                <w:sz w:val="24"/>
                <w:szCs w:val="24"/>
              </w:rPr>
            </w:pPr>
          </w:p>
        </w:tc>
        <w:tc>
          <w:tcPr>
            <w:tcW w:w="3260" w:type="dxa"/>
            <w:gridSpan w:val="2"/>
          </w:tcPr>
          <w:p w14:paraId="62261788" w14:textId="77777777" w:rsidR="009F74A2" w:rsidRPr="00D16CE5" w:rsidRDefault="009F74A2" w:rsidP="00364C71">
            <w:pPr>
              <w:ind w:firstLine="0"/>
              <w:jc w:val="center"/>
              <w:rPr>
                <w:rFonts w:ascii="Times New Roman" w:hAnsi="Times New Roman"/>
                <w:b/>
                <w:sz w:val="24"/>
                <w:szCs w:val="24"/>
              </w:rPr>
            </w:pPr>
            <w:r w:rsidRPr="000A36BE">
              <w:rPr>
                <w:rFonts w:ascii="Times New Roman" w:hAnsi="Times New Roman"/>
                <w:b/>
                <w:sz w:val="24"/>
                <w:szCs w:val="24"/>
              </w:rPr>
              <w:t>Предел</w:t>
            </w:r>
            <w:r w:rsidRPr="001C4D48">
              <w:rPr>
                <w:rFonts w:ascii="Times New Roman" w:hAnsi="Times New Roman"/>
                <w:b/>
                <w:sz w:val="24"/>
                <w:szCs w:val="24"/>
              </w:rPr>
              <w:t xml:space="preserve"> </w:t>
            </w:r>
            <w:r>
              <w:rPr>
                <w:rFonts w:ascii="Times New Roman" w:hAnsi="Times New Roman"/>
                <w:b/>
                <w:sz w:val="24"/>
                <w:szCs w:val="24"/>
              </w:rPr>
              <w:t>роста</w:t>
            </w:r>
            <w:r w:rsidRPr="001C4D48">
              <w:rPr>
                <w:rFonts w:ascii="Times New Roman" w:hAnsi="Times New Roman"/>
                <w:b/>
                <w:sz w:val="24"/>
                <w:szCs w:val="24"/>
              </w:rPr>
              <w:t xml:space="preserve"> </w:t>
            </w:r>
            <w:r>
              <w:rPr>
                <w:rFonts w:ascii="Times New Roman" w:hAnsi="Times New Roman"/>
                <w:b/>
                <w:sz w:val="24"/>
                <w:szCs w:val="24"/>
              </w:rPr>
              <w:t>цены</w:t>
            </w:r>
            <w:r w:rsidRPr="001C4D48">
              <w:rPr>
                <w:rFonts w:ascii="Times New Roman" w:hAnsi="Times New Roman"/>
                <w:b/>
                <w:sz w:val="24"/>
                <w:szCs w:val="24"/>
              </w:rPr>
              <w:t xml:space="preserve"> </w:t>
            </w:r>
            <w:r w:rsidRPr="000A36BE">
              <w:rPr>
                <w:rFonts w:ascii="Times New Roman" w:hAnsi="Times New Roman"/>
                <w:b/>
                <w:sz w:val="24"/>
                <w:szCs w:val="24"/>
              </w:rPr>
              <w:t>(</w:t>
            </w:r>
            <w:r w:rsidRPr="000A36BE">
              <w:rPr>
                <w:rFonts w:ascii="Times New Roman" w:hAnsi="Times New Roman"/>
                <w:b/>
                <w:sz w:val="24"/>
                <w:szCs w:val="24"/>
                <w:lang w:val="en-US"/>
              </w:rPr>
              <w:t>RPI</w:t>
            </w:r>
            <w:r w:rsidRPr="001C4D48">
              <w:rPr>
                <w:rFonts w:ascii="Times New Roman" w:hAnsi="Times New Roman"/>
                <w:b/>
                <w:sz w:val="24"/>
                <w:szCs w:val="24"/>
              </w:rPr>
              <w:t>-</w:t>
            </w:r>
            <w:r w:rsidRPr="000A36BE">
              <w:rPr>
                <w:rFonts w:ascii="Times New Roman" w:hAnsi="Times New Roman"/>
                <w:b/>
                <w:sz w:val="24"/>
                <w:szCs w:val="24"/>
                <w:lang w:val="en-US"/>
              </w:rPr>
              <w:t>X</w:t>
            </w:r>
            <w:r w:rsidRPr="001C4D48">
              <w:rPr>
                <w:rFonts w:ascii="Times New Roman" w:hAnsi="Times New Roman"/>
                <w:b/>
                <w:sz w:val="24"/>
                <w:szCs w:val="24"/>
              </w:rPr>
              <w:t>)</w:t>
            </w:r>
          </w:p>
        </w:tc>
        <w:tc>
          <w:tcPr>
            <w:tcW w:w="2835" w:type="dxa"/>
            <w:gridSpan w:val="2"/>
          </w:tcPr>
          <w:p w14:paraId="6A619F16" w14:textId="77777777" w:rsidR="009F74A2" w:rsidRPr="000A36BE" w:rsidRDefault="009F74A2" w:rsidP="00364C71">
            <w:pPr>
              <w:ind w:firstLine="0"/>
              <w:jc w:val="center"/>
              <w:rPr>
                <w:rFonts w:ascii="Times New Roman" w:hAnsi="Times New Roman"/>
                <w:b/>
                <w:sz w:val="24"/>
                <w:szCs w:val="24"/>
              </w:rPr>
            </w:pPr>
            <w:r w:rsidRPr="000A36BE">
              <w:rPr>
                <w:rFonts w:ascii="Times New Roman" w:hAnsi="Times New Roman"/>
                <w:b/>
                <w:sz w:val="24"/>
                <w:szCs w:val="24"/>
              </w:rPr>
              <w:t>Бенчмаркинг</w:t>
            </w:r>
          </w:p>
        </w:tc>
        <w:tc>
          <w:tcPr>
            <w:tcW w:w="3544" w:type="dxa"/>
            <w:gridSpan w:val="2"/>
          </w:tcPr>
          <w:p w14:paraId="3E20F14C" w14:textId="77777777" w:rsidR="009F74A2" w:rsidRPr="00D16CE5" w:rsidRDefault="009F74A2" w:rsidP="00364C71">
            <w:pPr>
              <w:ind w:firstLine="0"/>
              <w:jc w:val="center"/>
              <w:rPr>
                <w:rFonts w:ascii="Times New Roman" w:hAnsi="Times New Roman"/>
                <w:b/>
                <w:sz w:val="24"/>
                <w:szCs w:val="24"/>
              </w:rPr>
            </w:pPr>
            <w:r w:rsidRPr="000A36BE">
              <w:rPr>
                <w:rFonts w:ascii="Times New Roman" w:hAnsi="Times New Roman"/>
                <w:b/>
                <w:sz w:val="24"/>
                <w:szCs w:val="24"/>
              </w:rPr>
              <w:t xml:space="preserve">Гибридное </w:t>
            </w:r>
            <w:r>
              <w:rPr>
                <w:rFonts w:ascii="Times New Roman" w:hAnsi="Times New Roman"/>
                <w:b/>
                <w:sz w:val="24"/>
                <w:szCs w:val="24"/>
              </w:rPr>
              <w:t>(</w:t>
            </w:r>
            <w:r w:rsidRPr="000A36BE">
              <w:rPr>
                <w:rFonts w:ascii="Times New Roman" w:hAnsi="Times New Roman"/>
                <w:b/>
                <w:sz w:val="24"/>
                <w:szCs w:val="24"/>
                <w:lang w:val="en-US"/>
              </w:rPr>
              <w:t>RPI</w:t>
            </w:r>
            <w:r w:rsidRPr="001C4D48">
              <w:rPr>
                <w:rFonts w:ascii="Times New Roman" w:hAnsi="Times New Roman"/>
                <w:b/>
                <w:sz w:val="24"/>
                <w:szCs w:val="24"/>
              </w:rPr>
              <w:t>-</w:t>
            </w:r>
            <w:r w:rsidRPr="000A36BE">
              <w:rPr>
                <w:rFonts w:ascii="Times New Roman" w:hAnsi="Times New Roman"/>
                <w:b/>
                <w:sz w:val="24"/>
                <w:szCs w:val="24"/>
                <w:lang w:val="en-US"/>
              </w:rPr>
              <w:t>X</w:t>
            </w:r>
            <w:r>
              <w:rPr>
                <w:rFonts w:ascii="Times New Roman" w:hAnsi="Times New Roman"/>
                <w:b/>
                <w:sz w:val="24"/>
                <w:szCs w:val="24"/>
              </w:rPr>
              <w:t xml:space="preserve"> + </w:t>
            </w:r>
            <w:proofErr w:type="spellStart"/>
            <w:r>
              <w:rPr>
                <w:rFonts w:ascii="Times New Roman" w:hAnsi="Times New Roman"/>
                <w:b/>
                <w:sz w:val="24"/>
                <w:szCs w:val="24"/>
              </w:rPr>
              <w:t>бенчмаркинг</w:t>
            </w:r>
            <w:proofErr w:type="spellEnd"/>
            <w:r>
              <w:rPr>
                <w:rFonts w:ascii="Times New Roman" w:hAnsi="Times New Roman"/>
                <w:b/>
                <w:sz w:val="24"/>
                <w:szCs w:val="24"/>
              </w:rPr>
              <w:t>)</w:t>
            </w:r>
          </w:p>
        </w:tc>
      </w:tr>
      <w:tr w:rsidR="009F74A2" w:rsidRPr="000A36BE" w14:paraId="485C8D72" w14:textId="77777777" w:rsidTr="009F74A2">
        <w:trPr>
          <w:cantSplit/>
          <w:trHeight w:val="860"/>
        </w:trPr>
        <w:tc>
          <w:tcPr>
            <w:tcW w:w="959" w:type="dxa"/>
            <w:vMerge/>
            <w:tcBorders>
              <w:bottom w:val="single" w:sz="2" w:space="0" w:color="auto"/>
            </w:tcBorders>
            <w:shd w:val="clear" w:color="auto" w:fill="808080" w:themeFill="background1" w:themeFillShade="80"/>
          </w:tcPr>
          <w:p w14:paraId="76905AC1" w14:textId="77777777" w:rsidR="009F74A2" w:rsidRPr="000A36BE" w:rsidRDefault="009F74A2" w:rsidP="00364C71">
            <w:pPr>
              <w:ind w:firstLine="0"/>
              <w:rPr>
                <w:rFonts w:ascii="Times New Roman" w:hAnsi="Times New Roman"/>
                <w:b/>
                <w:sz w:val="24"/>
                <w:szCs w:val="24"/>
              </w:rPr>
            </w:pPr>
          </w:p>
        </w:tc>
        <w:tc>
          <w:tcPr>
            <w:tcW w:w="3827" w:type="dxa"/>
            <w:gridSpan w:val="3"/>
            <w:tcBorders>
              <w:bottom w:val="single" w:sz="2" w:space="0" w:color="auto"/>
            </w:tcBorders>
          </w:tcPr>
          <w:p w14:paraId="1AF696AD" w14:textId="77777777" w:rsidR="009F74A2" w:rsidRPr="000A36BE" w:rsidRDefault="009F74A2" w:rsidP="00364C71">
            <w:pPr>
              <w:ind w:firstLine="0"/>
              <w:rPr>
                <w:rFonts w:ascii="Times New Roman" w:hAnsi="Times New Roman"/>
                <w:sz w:val="24"/>
                <w:szCs w:val="24"/>
              </w:rPr>
            </w:pPr>
            <w:r w:rsidRPr="000A36BE">
              <w:rPr>
                <w:rFonts w:ascii="Times New Roman" w:hAnsi="Times New Roman"/>
                <w:sz w:val="24"/>
                <w:szCs w:val="24"/>
              </w:rPr>
              <w:t>Россия (модель до 2009-201</w:t>
            </w:r>
            <w:r>
              <w:rPr>
                <w:rFonts w:ascii="Times New Roman" w:hAnsi="Times New Roman"/>
                <w:sz w:val="24"/>
                <w:szCs w:val="24"/>
              </w:rPr>
              <w:t>2</w:t>
            </w:r>
            <w:r w:rsidRPr="000A36BE">
              <w:rPr>
                <w:rFonts w:ascii="Times New Roman" w:hAnsi="Times New Roman"/>
                <w:sz w:val="24"/>
                <w:szCs w:val="24"/>
              </w:rPr>
              <w:t xml:space="preserve"> гг.)</w:t>
            </w:r>
          </w:p>
        </w:tc>
        <w:tc>
          <w:tcPr>
            <w:tcW w:w="3260" w:type="dxa"/>
            <w:gridSpan w:val="2"/>
            <w:tcBorders>
              <w:bottom w:val="single" w:sz="2" w:space="0" w:color="auto"/>
            </w:tcBorders>
          </w:tcPr>
          <w:p w14:paraId="00FF285E" w14:textId="77777777" w:rsidR="009F74A2" w:rsidRPr="000A36BE" w:rsidRDefault="009F74A2" w:rsidP="00364C71">
            <w:pPr>
              <w:ind w:firstLine="0"/>
              <w:rPr>
                <w:rFonts w:ascii="Times New Roman" w:hAnsi="Times New Roman"/>
                <w:sz w:val="24"/>
                <w:szCs w:val="24"/>
              </w:rPr>
            </w:pPr>
            <w:r w:rsidRPr="000A36BE">
              <w:rPr>
                <w:rFonts w:ascii="Times New Roman" w:hAnsi="Times New Roman"/>
                <w:sz w:val="24"/>
                <w:szCs w:val="24"/>
              </w:rPr>
              <w:t>нет данных</w:t>
            </w:r>
          </w:p>
        </w:tc>
        <w:tc>
          <w:tcPr>
            <w:tcW w:w="2835" w:type="dxa"/>
            <w:gridSpan w:val="2"/>
            <w:tcBorders>
              <w:bottom w:val="single" w:sz="2" w:space="0" w:color="auto"/>
            </w:tcBorders>
          </w:tcPr>
          <w:p w14:paraId="57BC567E" w14:textId="77777777" w:rsidR="009F74A2" w:rsidRPr="000A36BE" w:rsidRDefault="009F74A2" w:rsidP="00364C71">
            <w:pPr>
              <w:ind w:firstLine="0"/>
              <w:rPr>
                <w:rFonts w:ascii="Times New Roman" w:hAnsi="Times New Roman"/>
                <w:sz w:val="24"/>
                <w:szCs w:val="24"/>
              </w:rPr>
            </w:pPr>
            <w:r w:rsidRPr="000A36BE">
              <w:rPr>
                <w:rFonts w:ascii="Times New Roman" w:hAnsi="Times New Roman"/>
                <w:sz w:val="24"/>
                <w:szCs w:val="24"/>
              </w:rPr>
              <w:t>Перу (нет данных)</w:t>
            </w:r>
          </w:p>
          <w:p w14:paraId="6F4F1064" w14:textId="77777777" w:rsidR="009F74A2" w:rsidRPr="000A36BE" w:rsidRDefault="009F74A2" w:rsidP="00364C71">
            <w:pPr>
              <w:ind w:firstLine="0"/>
              <w:rPr>
                <w:rFonts w:ascii="Times New Roman" w:hAnsi="Times New Roman"/>
                <w:sz w:val="24"/>
                <w:szCs w:val="24"/>
              </w:rPr>
            </w:pPr>
            <w:r w:rsidRPr="000A36BE">
              <w:rPr>
                <w:rFonts w:ascii="Times New Roman" w:hAnsi="Times New Roman"/>
                <w:sz w:val="24"/>
                <w:szCs w:val="24"/>
              </w:rPr>
              <w:t>Бразилия (нет данных)</w:t>
            </w:r>
          </w:p>
          <w:p w14:paraId="4734B1DB" w14:textId="77777777" w:rsidR="009F74A2" w:rsidRPr="000A36BE" w:rsidRDefault="009F74A2" w:rsidP="00364C71">
            <w:pPr>
              <w:ind w:firstLine="0"/>
              <w:rPr>
                <w:rFonts w:ascii="Times New Roman" w:hAnsi="Times New Roman"/>
                <w:sz w:val="24"/>
                <w:szCs w:val="24"/>
              </w:rPr>
            </w:pPr>
          </w:p>
        </w:tc>
        <w:tc>
          <w:tcPr>
            <w:tcW w:w="3544" w:type="dxa"/>
            <w:gridSpan w:val="2"/>
            <w:tcBorders>
              <w:bottom w:val="single" w:sz="2" w:space="0" w:color="auto"/>
            </w:tcBorders>
          </w:tcPr>
          <w:p w14:paraId="4B97FD31" w14:textId="77777777" w:rsidR="009F74A2" w:rsidRPr="000A36BE" w:rsidRDefault="009F74A2" w:rsidP="00364C71">
            <w:pPr>
              <w:ind w:firstLine="0"/>
              <w:rPr>
                <w:rFonts w:ascii="Times New Roman" w:hAnsi="Times New Roman"/>
                <w:sz w:val="24"/>
                <w:szCs w:val="24"/>
              </w:rPr>
            </w:pPr>
            <w:r w:rsidRPr="000A36BE">
              <w:rPr>
                <w:rFonts w:ascii="Times New Roman" w:hAnsi="Times New Roman"/>
                <w:sz w:val="24"/>
                <w:szCs w:val="24"/>
              </w:rPr>
              <w:t>Германия * (</w:t>
            </w:r>
            <w:r w:rsidRPr="000A36BE">
              <w:rPr>
                <w:rFonts w:ascii="Times New Roman" w:hAnsi="Times New Roman"/>
                <w:sz w:val="24"/>
                <w:szCs w:val="24"/>
                <w:lang w:val="en-US"/>
              </w:rPr>
              <w:t>II</w:t>
            </w:r>
            <w:r w:rsidRPr="000A36BE">
              <w:rPr>
                <w:rFonts w:ascii="Times New Roman" w:hAnsi="Times New Roman"/>
                <w:sz w:val="24"/>
                <w:szCs w:val="24"/>
              </w:rPr>
              <w:t>, 2014-2018)</w:t>
            </w:r>
          </w:p>
          <w:p w14:paraId="20D92A74" w14:textId="77777777" w:rsidR="009F74A2" w:rsidRPr="000A36BE" w:rsidRDefault="009F74A2" w:rsidP="00364C71">
            <w:pPr>
              <w:ind w:firstLine="0"/>
              <w:rPr>
                <w:rFonts w:ascii="Times New Roman" w:hAnsi="Times New Roman"/>
                <w:sz w:val="24"/>
                <w:szCs w:val="24"/>
              </w:rPr>
            </w:pPr>
            <w:r w:rsidRPr="000A36BE">
              <w:rPr>
                <w:rFonts w:ascii="Times New Roman" w:hAnsi="Times New Roman"/>
                <w:sz w:val="24"/>
                <w:szCs w:val="24"/>
              </w:rPr>
              <w:t>Нидерланды (</w:t>
            </w:r>
            <w:r w:rsidRPr="000A36BE">
              <w:rPr>
                <w:rFonts w:ascii="Times New Roman" w:hAnsi="Times New Roman"/>
                <w:sz w:val="24"/>
                <w:szCs w:val="24"/>
                <w:lang w:val="en-US"/>
              </w:rPr>
              <w:t>V</w:t>
            </w:r>
            <w:r w:rsidRPr="000A36BE">
              <w:rPr>
                <w:rFonts w:ascii="Times New Roman" w:hAnsi="Times New Roman"/>
                <w:sz w:val="24"/>
                <w:szCs w:val="24"/>
              </w:rPr>
              <w:t>, 2017-2021)</w:t>
            </w:r>
          </w:p>
          <w:p w14:paraId="463E5BF6" w14:textId="77777777" w:rsidR="009F74A2" w:rsidRPr="000A36BE" w:rsidRDefault="009F74A2" w:rsidP="00364C71">
            <w:pPr>
              <w:ind w:firstLine="0"/>
              <w:rPr>
                <w:rFonts w:ascii="Times New Roman" w:hAnsi="Times New Roman"/>
                <w:sz w:val="24"/>
                <w:szCs w:val="24"/>
              </w:rPr>
            </w:pPr>
            <w:r w:rsidRPr="000A36BE">
              <w:rPr>
                <w:rFonts w:ascii="Times New Roman" w:hAnsi="Times New Roman"/>
                <w:sz w:val="24"/>
                <w:szCs w:val="24"/>
              </w:rPr>
              <w:t>Норвегия (</w:t>
            </w:r>
            <w:r w:rsidRPr="000A36BE">
              <w:rPr>
                <w:rFonts w:ascii="Times New Roman" w:hAnsi="Times New Roman"/>
                <w:sz w:val="24"/>
                <w:szCs w:val="24"/>
                <w:lang w:val="en-US"/>
              </w:rPr>
              <w:t>II</w:t>
            </w:r>
            <w:r w:rsidRPr="000A36BE">
              <w:rPr>
                <w:rFonts w:ascii="Times New Roman" w:hAnsi="Times New Roman"/>
                <w:sz w:val="24"/>
                <w:szCs w:val="24"/>
              </w:rPr>
              <w:t xml:space="preserve">, 2012-2016) </w:t>
            </w:r>
          </w:p>
          <w:p w14:paraId="615AD291" w14:textId="77777777" w:rsidR="009F74A2" w:rsidRPr="000A36BE" w:rsidRDefault="009F74A2" w:rsidP="00364C71">
            <w:pPr>
              <w:ind w:firstLine="0"/>
              <w:rPr>
                <w:rFonts w:ascii="Times New Roman" w:hAnsi="Times New Roman"/>
                <w:sz w:val="24"/>
                <w:szCs w:val="24"/>
                <w:lang w:val="en-GB"/>
              </w:rPr>
            </w:pPr>
            <w:r w:rsidRPr="000A36BE">
              <w:rPr>
                <w:rFonts w:ascii="Times New Roman" w:hAnsi="Times New Roman"/>
                <w:sz w:val="24"/>
                <w:szCs w:val="24"/>
              </w:rPr>
              <w:t>Австрия (</w:t>
            </w:r>
            <w:r w:rsidRPr="000A36BE">
              <w:rPr>
                <w:rFonts w:ascii="Times New Roman" w:hAnsi="Times New Roman"/>
                <w:sz w:val="24"/>
                <w:szCs w:val="24"/>
                <w:lang w:val="en-US"/>
              </w:rPr>
              <w:t>III</w:t>
            </w:r>
            <w:r w:rsidRPr="000A36BE">
              <w:rPr>
                <w:rFonts w:ascii="Times New Roman" w:hAnsi="Times New Roman"/>
                <w:sz w:val="24"/>
                <w:szCs w:val="24"/>
              </w:rPr>
              <w:t>, 2014-2018)</w:t>
            </w:r>
          </w:p>
          <w:p w14:paraId="744CFB96" w14:textId="77777777" w:rsidR="009F74A2" w:rsidRPr="000A36BE" w:rsidRDefault="009F74A2" w:rsidP="00364C71">
            <w:pPr>
              <w:ind w:firstLine="0"/>
              <w:rPr>
                <w:rFonts w:ascii="Times New Roman" w:hAnsi="Times New Roman"/>
                <w:sz w:val="24"/>
                <w:szCs w:val="24"/>
              </w:rPr>
            </w:pPr>
            <w:r w:rsidRPr="000A36BE">
              <w:rPr>
                <w:rFonts w:ascii="Times New Roman" w:hAnsi="Times New Roman"/>
                <w:sz w:val="24"/>
                <w:szCs w:val="24"/>
              </w:rPr>
              <w:t>Великобритания (</w:t>
            </w:r>
            <w:r w:rsidRPr="000A36BE">
              <w:rPr>
                <w:rFonts w:ascii="Times New Roman" w:hAnsi="Times New Roman"/>
                <w:sz w:val="24"/>
                <w:szCs w:val="24"/>
                <w:lang w:val="en-US"/>
              </w:rPr>
              <w:t>I</w:t>
            </w:r>
            <w:r w:rsidRPr="000A36BE">
              <w:rPr>
                <w:rFonts w:ascii="Times New Roman" w:hAnsi="Times New Roman"/>
                <w:sz w:val="24"/>
                <w:szCs w:val="24"/>
              </w:rPr>
              <w:t>, 2016-20</w:t>
            </w:r>
            <w:r w:rsidRPr="000A36BE">
              <w:rPr>
                <w:rFonts w:ascii="Times New Roman" w:hAnsi="Times New Roman"/>
                <w:sz w:val="24"/>
                <w:szCs w:val="24"/>
                <w:lang w:val="en-GB"/>
              </w:rPr>
              <w:t>23</w:t>
            </w:r>
            <w:r w:rsidRPr="000A36BE">
              <w:rPr>
                <w:rFonts w:ascii="Times New Roman" w:hAnsi="Times New Roman"/>
                <w:sz w:val="24"/>
                <w:szCs w:val="24"/>
              </w:rPr>
              <w:t>)</w:t>
            </w:r>
          </w:p>
        </w:tc>
      </w:tr>
      <w:tr w:rsidR="009F74A2" w:rsidRPr="000A36BE" w14:paraId="3FFA42DA" w14:textId="77777777" w:rsidTr="009F74A2">
        <w:trPr>
          <w:cantSplit/>
          <w:trHeight w:val="475"/>
        </w:trPr>
        <w:tc>
          <w:tcPr>
            <w:tcW w:w="14425" w:type="dxa"/>
            <w:gridSpan w:val="10"/>
            <w:tcBorders>
              <w:left w:val="nil"/>
              <w:right w:val="nil"/>
            </w:tcBorders>
            <w:shd w:val="clear" w:color="auto" w:fill="auto"/>
          </w:tcPr>
          <w:p w14:paraId="21AB3418" w14:textId="77777777" w:rsidR="009F74A2" w:rsidRPr="000A36BE" w:rsidRDefault="009F74A2" w:rsidP="00364C71">
            <w:pPr>
              <w:ind w:firstLine="0"/>
              <w:rPr>
                <w:rFonts w:ascii="Times New Roman" w:hAnsi="Times New Roman"/>
                <w:sz w:val="24"/>
                <w:szCs w:val="24"/>
              </w:rPr>
            </w:pPr>
          </w:p>
        </w:tc>
      </w:tr>
      <w:tr w:rsidR="009F74A2" w:rsidRPr="000A36BE" w14:paraId="52273F11" w14:textId="77777777" w:rsidTr="009F74A2">
        <w:trPr>
          <w:cantSplit/>
          <w:trHeight w:val="476"/>
        </w:trPr>
        <w:tc>
          <w:tcPr>
            <w:tcW w:w="959" w:type="dxa"/>
            <w:vMerge w:val="restart"/>
            <w:shd w:val="clear" w:color="auto" w:fill="808080" w:themeFill="background1" w:themeFillShade="80"/>
            <w:textDirection w:val="btLr"/>
          </w:tcPr>
          <w:p w14:paraId="7EE37FA1" w14:textId="77777777" w:rsidR="009F74A2" w:rsidRPr="000A36BE" w:rsidRDefault="009F74A2" w:rsidP="00364C71">
            <w:pPr>
              <w:ind w:left="113" w:right="113" w:firstLine="0"/>
              <w:jc w:val="center"/>
              <w:rPr>
                <w:rFonts w:ascii="Times New Roman" w:hAnsi="Times New Roman"/>
                <w:b/>
                <w:color w:val="FFFFFF" w:themeColor="background1"/>
                <w:sz w:val="24"/>
                <w:szCs w:val="24"/>
              </w:rPr>
            </w:pPr>
            <w:r w:rsidRPr="000A36BE">
              <w:rPr>
                <w:rFonts w:ascii="Times New Roman" w:hAnsi="Times New Roman"/>
                <w:b/>
                <w:color w:val="FFFFFF" w:themeColor="background1"/>
                <w:sz w:val="24"/>
                <w:szCs w:val="24"/>
              </w:rPr>
              <w:t>Раздельное регулирование операционных и капитальных затрат</w:t>
            </w:r>
          </w:p>
        </w:tc>
        <w:tc>
          <w:tcPr>
            <w:tcW w:w="13466" w:type="dxa"/>
            <w:gridSpan w:val="9"/>
          </w:tcPr>
          <w:p w14:paraId="78A44CE7" w14:textId="77777777" w:rsidR="009F74A2" w:rsidRPr="000A36BE" w:rsidRDefault="009F74A2" w:rsidP="00364C71">
            <w:pPr>
              <w:ind w:firstLine="0"/>
              <w:jc w:val="center"/>
              <w:rPr>
                <w:rFonts w:ascii="Times New Roman" w:hAnsi="Times New Roman"/>
                <w:b/>
                <w:sz w:val="24"/>
                <w:szCs w:val="24"/>
              </w:rPr>
            </w:pPr>
            <w:r w:rsidRPr="000A36BE">
              <w:rPr>
                <w:rFonts w:ascii="Times New Roman" w:hAnsi="Times New Roman"/>
                <w:b/>
                <w:sz w:val="24"/>
                <w:szCs w:val="24"/>
              </w:rPr>
              <w:t>Регулирование операционных затрат</w:t>
            </w:r>
            <w:r w:rsidRPr="000A36BE">
              <w:rPr>
                <w:rFonts w:ascii="Times New Roman" w:hAnsi="Times New Roman"/>
                <w:sz w:val="24"/>
                <w:szCs w:val="24"/>
              </w:rPr>
              <w:t>**</w:t>
            </w:r>
          </w:p>
        </w:tc>
      </w:tr>
      <w:tr w:rsidR="009F74A2" w:rsidRPr="000A36BE" w14:paraId="7ABBB272" w14:textId="77777777" w:rsidTr="009F74A2">
        <w:trPr>
          <w:cantSplit/>
          <w:trHeight w:val="476"/>
        </w:trPr>
        <w:tc>
          <w:tcPr>
            <w:tcW w:w="959" w:type="dxa"/>
            <w:vMerge/>
            <w:shd w:val="clear" w:color="auto" w:fill="808080" w:themeFill="background1" w:themeFillShade="80"/>
            <w:textDirection w:val="btLr"/>
          </w:tcPr>
          <w:p w14:paraId="46AB4079" w14:textId="77777777" w:rsidR="009F74A2" w:rsidRPr="000A36BE" w:rsidRDefault="009F74A2" w:rsidP="00364C71">
            <w:pPr>
              <w:ind w:firstLine="0"/>
              <w:rPr>
                <w:rFonts w:ascii="Times New Roman" w:hAnsi="Times New Roman"/>
                <w:b/>
                <w:sz w:val="24"/>
                <w:szCs w:val="24"/>
              </w:rPr>
            </w:pPr>
          </w:p>
        </w:tc>
        <w:tc>
          <w:tcPr>
            <w:tcW w:w="709" w:type="dxa"/>
            <w:vMerge w:val="restart"/>
            <w:textDirection w:val="btLr"/>
          </w:tcPr>
          <w:p w14:paraId="32D53EDF" w14:textId="77777777" w:rsidR="009F74A2" w:rsidRPr="000A36BE" w:rsidRDefault="009F74A2" w:rsidP="00364C71">
            <w:pPr>
              <w:ind w:left="113" w:right="113" w:firstLine="0"/>
              <w:jc w:val="center"/>
              <w:rPr>
                <w:rFonts w:ascii="Times New Roman" w:hAnsi="Times New Roman"/>
                <w:b/>
                <w:sz w:val="24"/>
                <w:szCs w:val="24"/>
              </w:rPr>
            </w:pPr>
            <w:r w:rsidRPr="000A36BE">
              <w:rPr>
                <w:rFonts w:ascii="Times New Roman" w:hAnsi="Times New Roman"/>
                <w:b/>
                <w:sz w:val="24"/>
                <w:szCs w:val="24"/>
              </w:rPr>
              <w:t xml:space="preserve">Регулирование </w:t>
            </w:r>
            <w:r>
              <w:rPr>
                <w:rFonts w:ascii="Times New Roman" w:hAnsi="Times New Roman"/>
                <w:b/>
                <w:sz w:val="24"/>
                <w:szCs w:val="24"/>
              </w:rPr>
              <w:t>капитальных затрат</w:t>
            </w:r>
          </w:p>
        </w:tc>
        <w:tc>
          <w:tcPr>
            <w:tcW w:w="992" w:type="dxa"/>
            <w:vMerge w:val="restart"/>
            <w:textDirection w:val="btLr"/>
          </w:tcPr>
          <w:p w14:paraId="39D9AD7B" w14:textId="77777777" w:rsidR="009F74A2" w:rsidRPr="000A36BE" w:rsidRDefault="009F74A2" w:rsidP="00364C71">
            <w:pPr>
              <w:ind w:firstLine="0"/>
              <w:rPr>
                <w:rFonts w:ascii="Times New Roman" w:hAnsi="Times New Roman"/>
                <w:b/>
                <w:sz w:val="24"/>
                <w:szCs w:val="24"/>
              </w:rPr>
            </w:pPr>
          </w:p>
        </w:tc>
        <w:tc>
          <w:tcPr>
            <w:tcW w:w="3118" w:type="dxa"/>
            <w:gridSpan w:val="2"/>
            <w:vMerge w:val="restart"/>
            <w:vAlign w:val="center"/>
          </w:tcPr>
          <w:p w14:paraId="6EE1118F" w14:textId="77777777" w:rsidR="009F74A2" w:rsidRPr="00D16CE5" w:rsidRDefault="009F74A2" w:rsidP="00364C71">
            <w:pPr>
              <w:ind w:firstLine="0"/>
              <w:jc w:val="center"/>
              <w:rPr>
                <w:rFonts w:ascii="Times New Roman" w:hAnsi="Times New Roman"/>
                <w:b/>
                <w:sz w:val="24"/>
                <w:szCs w:val="24"/>
              </w:rPr>
            </w:pPr>
            <w:r w:rsidRPr="000A36BE">
              <w:rPr>
                <w:rFonts w:ascii="Times New Roman" w:hAnsi="Times New Roman"/>
                <w:b/>
                <w:sz w:val="24"/>
                <w:szCs w:val="24"/>
              </w:rPr>
              <w:t>Затрат</w:t>
            </w:r>
            <w:r>
              <w:rPr>
                <w:rFonts w:ascii="Times New Roman" w:hAnsi="Times New Roman"/>
                <w:b/>
                <w:sz w:val="24"/>
                <w:szCs w:val="24"/>
              </w:rPr>
              <w:t>ный метод</w:t>
            </w:r>
          </w:p>
        </w:tc>
        <w:tc>
          <w:tcPr>
            <w:tcW w:w="8647" w:type="dxa"/>
            <w:gridSpan w:val="5"/>
          </w:tcPr>
          <w:p w14:paraId="4B6B9EE6" w14:textId="77777777" w:rsidR="009F74A2" w:rsidRPr="000A36BE" w:rsidRDefault="009F74A2" w:rsidP="00364C71">
            <w:pPr>
              <w:ind w:firstLine="0"/>
              <w:jc w:val="center"/>
              <w:rPr>
                <w:rFonts w:ascii="Times New Roman" w:hAnsi="Times New Roman"/>
                <w:b/>
                <w:sz w:val="24"/>
                <w:szCs w:val="24"/>
              </w:rPr>
            </w:pPr>
            <w:r w:rsidRPr="000A36BE">
              <w:rPr>
                <w:rFonts w:ascii="Times New Roman" w:hAnsi="Times New Roman"/>
                <w:b/>
                <w:sz w:val="24"/>
                <w:szCs w:val="24"/>
              </w:rPr>
              <w:t>Стимулирующее регулирование</w:t>
            </w:r>
          </w:p>
        </w:tc>
      </w:tr>
      <w:tr w:rsidR="009F74A2" w:rsidRPr="000A36BE" w14:paraId="394C647E" w14:textId="77777777" w:rsidTr="009F74A2">
        <w:trPr>
          <w:cantSplit/>
          <w:trHeight w:val="435"/>
        </w:trPr>
        <w:tc>
          <w:tcPr>
            <w:tcW w:w="959" w:type="dxa"/>
            <w:vMerge/>
            <w:shd w:val="clear" w:color="auto" w:fill="808080" w:themeFill="background1" w:themeFillShade="80"/>
            <w:textDirection w:val="btLr"/>
          </w:tcPr>
          <w:p w14:paraId="0DB9B7E7" w14:textId="77777777" w:rsidR="009F74A2" w:rsidRPr="000A36BE" w:rsidRDefault="009F74A2" w:rsidP="00364C71">
            <w:pPr>
              <w:ind w:firstLine="0"/>
              <w:rPr>
                <w:rFonts w:ascii="Times New Roman" w:hAnsi="Times New Roman"/>
                <w:b/>
                <w:sz w:val="24"/>
                <w:szCs w:val="24"/>
              </w:rPr>
            </w:pPr>
          </w:p>
        </w:tc>
        <w:tc>
          <w:tcPr>
            <w:tcW w:w="709" w:type="dxa"/>
            <w:vMerge/>
            <w:textDirection w:val="btLr"/>
          </w:tcPr>
          <w:p w14:paraId="28D0CF65" w14:textId="77777777" w:rsidR="009F74A2" w:rsidRPr="000A36BE" w:rsidRDefault="009F74A2" w:rsidP="00364C71">
            <w:pPr>
              <w:ind w:left="113" w:right="113" w:firstLine="0"/>
              <w:jc w:val="center"/>
              <w:rPr>
                <w:rFonts w:ascii="Times New Roman" w:hAnsi="Times New Roman"/>
                <w:b/>
                <w:sz w:val="24"/>
                <w:szCs w:val="24"/>
              </w:rPr>
            </w:pPr>
          </w:p>
        </w:tc>
        <w:tc>
          <w:tcPr>
            <w:tcW w:w="992" w:type="dxa"/>
            <w:vMerge/>
            <w:textDirection w:val="btLr"/>
          </w:tcPr>
          <w:p w14:paraId="6DB10B30" w14:textId="77777777" w:rsidR="009F74A2" w:rsidRPr="000A36BE" w:rsidRDefault="009F74A2" w:rsidP="00364C71">
            <w:pPr>
              <w:ind w:firstLine="0"/>
              <w:rPr>
                <w:rFonts w:ascii="Times New Roman" w:hAnsi="Times New Roman"/>
                <w:b/>
                <w:sz w:val="24"/>
                <w:szCs w:val="24"/>
              </w:rPr>
            </w:pPr>
          </w:p>
        </w:tc>
        <w:tc>
          <w:tcPr>
            <w:tcW w:w="3118" w:type="dxa"/>
            <w:gridSpan w:val="2"/>
            <w:vMerge/>
          </w:tcPr>
          <w:p w14:paraId="3C0724CD" w14:textId="77777777" w:rsidR="009F74A2" w:rsidRPr="000A36BE" w:rsidRDefault="009F74A2" w:rsidP="00364C71">
            <w:pPr>
              <w:ind w:firstLine="0"/>
              <w:rPr>
                <w:rFonts w:ascii="Times New Roman" w:hAnsi="Times New Roman"/>
                <w:b/>
                <w:sz w:val="24"/>
                <w:szCs w:val="24"/>
                <w:lang w:val="en-US"/>
              </w:rPr>
            </w:pPr>
          </w:p>
        </w:tc>
        <w:tc>
          <w:tcPr>
            <w:tcW w:w="3261" w:type="dxa"/>
            <w:gridSpan w:val="2"/>
          </w:tcPr>
          <w:p w14:paraId="791BA9C1" w14:textId="77777777" w:rsidR="009F74A2" w:rsidRPr="00D16CE5" w:rsidRDefault="009F74A2" w:rsidP="00364C71">
            <w:pPr>
              <w:ind w:firstLine="0"/>
              <w:jc w:val="center"/>
              <w:rPr>
                <w:rFonts w:ascii="Times New Roman" w:hAnsi="Times New Roman"/>
                <w:b/>
                <w:sz w:val="24"/>
                <w:szCs w:val="24"/>
              </w:rPr>
            </w:pPr>
            <w:r w:rsidRPr="000A36BE">
              <w:rPr>
                <w:rFonts w:ascii="Times New Roman" w:hAnsi="Times New Roman"/>
                <w:b/>
                <w:sz w:val="24"/>
                <w:szCs w:val="24"/>
              </w:rPr>
              <w:t>Предел</w:t>
            </w:r>
            <w:r w:rsidRPr="001C4D48">
              <w:rPr>
                <w:rFonts w:ascii="Times New Roman" w:hAnsi="Times New Roman"/>
                <w:b/>
                <w:sz w:val="24"/>
                <w:szCs w:val="24"/>
              </w:rPr>
              <w:t xml:space="preserve"> </w:t>
            </w:r>
            <w:r>
              <w:rPr>
                <w:rFonts w:ascii="Times New Roman" w:hAnsi="Times New Roman"/>
                <w:b/>
                <w:sz w:val="24"/>
                <w:szCs w:val="24"/>
              </w:rPr>
              <w:t>роста</w:t>
            </w:r>
            <w:r w:rsidRPr="001C4D48">
              <w:rPr>
                <w:rFonts w:ascii="Times New Roman" w:hAnsi="Times New Roman"/>
                <w:b/>
                <w:sz w:val="24"/>
                <w:szCs w:val="24"/>
              </w:rPr>
              <w:t xml:space="preserve"> </w:t>
            </w:r>
            <w:r>
              <w:rPr>
                <w:rFonts w:ascii="Times New Roman" w:hAnsi="Times New Roman"/>
                <w:b/>
                <w:sz w:val="24"/>
                <w:szCs w:val="24"/>
              </w:rPr>
              <w:t>цены</w:t>
            </w:r>
            <w:r w:rsidRPr="001C4D48">
              <w:rPr>
                <w:rFonts w:ascii="Times New Roman" w:hAnsi="Times New Roman"/>
                <w:b/>
                <w:sz w:val="24"/>
                <w:szCs w:val="24"/>
              </w:rPr>
              <w:t xml:space="preserve"> </w:t>
            </w:r>
            <w:r w:rsidRPr="000A36BE">
              <w:rPr>
                <w:rFonts w:ascii="Times New Roman" w:hAnsi="Times New Roman"/>
                <w:b/>
                <w:sz w:val="24"/>
                <w:szCs w:val="24"/>
              </w:rPr>
              <w:t>(</w:t>
            </w:r>
            <w:r w:rsidRPr="000A36BE">
              <w:rPr>
                <w:rFonts w:ascii="Times New Roman" w:hAnsi="Times New Roman"/>
                <w:b/>
                <w:sz w:val="24"/>
                <w:szCs w:val="24"/>
                <w:lang w:val="en-US"/>
              </w:rPr>
              <w:t>RPI</w:t>
            </w:r>
            <w:r w:rsidRPr="001C4D48">
              <w:rPr>
                <w:rFonts w:ascii="Times New Roman" w:hAnsi="Times New Roman"/>
                <w:b/>
                <w:sz w:val="24"/>
                <w:szCs w:val="24"/>
              </w:rPr>
              <w:t>-</w:t>
            </w:r>
            <w:r w:rsidRPr="000A36BE">
              <w:rPr>
                <w:rFonts w:ascii="Times New Roman" w:hAnsi="Times New Roman"/>
                <w:b/>
                <w:sz w:val="24"/>
                <w:szCs w:val="24"/>
                <w:lang w:val="en-US"/>
              </w:rPr>
              <w:t>X</w:t>
            </w:r>
            <w:r w:rsidRPr="001C4D48">
              <w:rPr>
                <w:rFonts w:ascii="Times New Roman" w:hAnsi="Times New Roman"/>
                <w:b/>
                <w:sz w:val="24"/>
                <w:szCs w:val="24"/>
              </w:rPr>
              <w:t>)</w:t>
            </w:r>
          </w:p>
        </w:tc>
        <w:tc>
          <w:tcPr>
            <w:tcW w:w="2268" w:type="dxa"/>
            <w:gridSpan w:val="2"/>
          </w:tcPr>
          <w:p w14:paraId="354C56C9" w14:textId="77777777" w:rsidR="009F74A2" w:rsidRPr="000A36BE" w:rsidRDefault="009F74A2" w:rsidP="00364C71">
            <w:pPr>
              <w:ind w:firstLine="0"/>
              <w:jc w:val="center"/>
              <w:rPr>
                <w:rFonts w:ascii="Times New Roman" w:hAnsi="Times New Roman"/>
                <w:b/>
                <w:sz w:val="24"/>
                <w:szCs w:val="24"/>
              </w:rPr>
            </w:pPr>
            <w:r w:rsidRPr="000A36BE">
              <w:rPr>
                <w:rFonts w:ascii="Times New Roman" w:hAnsi="Times New Roman"/>
                <w:b/>
                <w:sz w:val="24"/>
                <w:szCs w:val="24"/>
              </w:rPr>
              <w:t>Бенчмаркинг</w:t>
            </w:r>
          </w:p>
        </w:tc>
        <w:tc>
          <w:tcPr>
            <w:tcW w:w="3118" w:type="dxa"/>
          </w:tcPr>
          <w:p w14:paraId="4CAA38A8" w14:textId="77777777" w:rsidR="009F74A2" w:rsidRPr="000A36BE" w:rsidRDefault="009F74A2" w:rsidP="00364C71">
            <w:pPr>
              <w:ind w:firstLine="0"/>
              <w:jc w:val="center"/>
              <w:rPr>
                <w:rFonts w:ascii="Times New Roman" w:hAnsi="Times New Roman"/>
                <w:sz w:val="24"/>
                <w:szCs w:val="24"/>
              </w:rPr>
            </w:pPr>
            <w:r w:rsidRPr="000A36BE">
              <w:rPr>
                <w:rFonts w:ascii="Times New Roman" w:hAnsi="Times New Roman"/>
                <w:b/>
                <w:sz w:val="24"/>
                <w:szCs w:val="24"/>
              </w:rPr>
              <w:t xml:space="preserve">Гибридное </w:t>
            </w:r>
            <w:r>
              <w:rPr>
                <w:rFonts w:ascii="Times New Roman" w:hAnsi="Times New Roman"/>
                <w:b/>
                <w:sz w:val="24"/>
                <w:szCs w:val="24"/>
              </w:rPr>
              <w:t>(</w:t>
            </w:r>
            <w:r w:rsidRPr="000A36BE">
              <w:rPr>
                <w:rFonts w:ascii="Times New Roman" w:hAnsi="Times New Roman"/>
                <w:b/>
                <w:sz w:val="24"/>
                <w:szCs w:val="24"/>
                <w:lang w:val="en-US"/>
              </w:rPr>
              <w:t>RPI</w:t>
            </w:r>
            <w:r w:rsidRPr="001C4D48">
              <w:rPr>
                <w:rFonts w:ascii="Times New Roman" w:hAnsi="Times New Roman"/>
                <w:b/>
                <w:sz w:val="24"/>
                <w:szCs w:val="24"/>
              </w:rPr>
              <w:t>-</w:t>
            </w:r>
            <w:r w:rsidRPr="000A36BE">
              <w:rPr>
                <w:rFonts w:ascii="Times New Roman" w:hAnsi="Times New Roman"/>
                <w:b/>
                <w:sz w:val="24"/>
                <w:szCs w:val="24"/>
                <w:lang w:val="en-US"/>
              </w:rPr>
              <w:t>X</w:t>
            </w:r>
            <w:r>
              <w:rPr>
                <w:rFonts w:ascii="Times New Roman" w:hAnsi="Times New Roman"/>
                <w:b/>
                <w:sz w:val="24"/>
                <w:szCs w:val="24"/>
              </w:rPr>
              <w:t xml:space="preserve"> + </w:t>
            </w:r>
            <w:proofErr w:type="spellStart"/>
            <w:r>
              <w:rPr>
                <w:rFonts w:ascii="Times New Roman" w:hAnsi="Times New Roman"/>
                <w:b/>
                <w:sz w:val="24"/>
                <w:szCs w:val="24"/>
              </w:rPr>
              <w:t>бенчмаркинг</w:t>
            </w:r>
            <w:proofErr w:type="spellEnd"/>
            <w:r>
              <w:rPr>
                <w:rFonts w:ascii="Times New Roman" w:hAnsi="Times New Roman"/>
                <w:b/>
                <w:sz w:val="24"/>
                <w:szCs w:val="24"/>
              </w:rPr>
              <w:t>)</w:t>
            </w:r>
          </w:p>
        </w:tc>
      </w:tr>
      <w:tr w:rsidR="009F74A2" w:rsidRPr="000A36BE" w14:paraId="227C2959" w14:textId="77777777" w:rsidTr="009F74A2">
        <w:trPr>
          <w:cantSplit/>
          <w:trHeight w:val="1134"/>
        </w:trPr>
        <w:tc>
          <w:tcPr>
            <w:tcW w:w="959" w:type="dxa"/>
            <w:vMerge/>
            <w:shd w:val="clear" w:color="auto" w:fill="808080" w:themeFill="background1" w:themeFillShade="80"/>
            <w:textDirection w:val="btLr"/>
          </w:tcPr>
          <w:p w14:paraId="42B7F8FC" w14:textId="77777777" w:rsidR="009F74A2" w:rsidRPr="000A36BE" w:rsidRDefault="009F74A2" w:rsidP="00364C71">
            <w:pPr>
              <w:ind w:left="113" w:right="113" w:firstLine="0"/>
              <w:jc w:val="center"/>
              <w:rPr>
                <w:rFonts w:ascii="Times New Roman" w:hAnsi="Times New Roman"/>
                <w:b/>
                <w:sz w:val="24"/>
                <w:szCs w:val="24"/>
              </w:rPr>
            </w:pPr>
          </w:p>
        </w:tc>
        <w:tc>
          <w:tcPr>
            <w:tcW w:w="709" w:type="dxa"/>
            <w:vMerge/>
            <w:textDirection w:val="btLr"/>
          </w:tcPr>
          <w:p w14:paraId="26D7B2C4" w14:textId="77777777" w:rsidR="009F74A2" w:rsidRPr="000A36BE" w:rsidRDefault="009F74A2" w:rsidP="00364C71">
            <w:pPr>
              <w:ind w:left="113" w:right="113" w:firstLine="0"/>
              <w:jc w:val="center"/>
              <w:rPr>
                <w:rFonts w:ascii="Times New Roman" w:hAnsi="Times New Roman"/>
                <w:b/>
                <w:sz w:val="24"/>
                <w:szCs w:val="24"/>
              </w:rPr>
            </w:pPr>
          </w:p>
        </w:tc>
        <w:tc>
          <w:tcPr>
            <w:tcW w:w="992" w:type="dxa"/>
          </w:tcPr>
          <w:p w14:paraId="3BF1CD2A" w14:textId="77777777" w:rsidR="009F74A2" w:rsidRPr="000A36BE" w:rsidRDefault="009F74A2" w:rsidP="00364C71">
            <w:pPr>
              <w:ind w:firstLine="0"/>
              <w:rPr>
                <w:rFonts w:ascii="Times New Roman" w:hAnsi="Times New Roman"/>
                <w:b/>
                <w:sz w:val="24"/>
                <w:szCs w:val="24"/>
              </w:rPr>
            </w:pPr>
            <w:r w:rsidRPr="000A36BE">
              <w:rPr>
                <w:rFonts w:ascii="Times New Roman" w:hAnsi="Times New Roman"/>
                <w:b/>
                <w:sz w:val="24"/>
                <w:szCs w:val="24"/>
                <w:lang w:val="en-US"/>
              </w:rPr>
              <w:t>RAB</w:t>
            </w:r>
          </w:p>
        </w:tc>
        <w:tc>
          <w:tcPr>
            <w:tcW w:w="3118" w:type="dxa"/>
            <w:gridSpan w:val="2"/>
          </w:tcPr>
          <w:p w14:paraId="4658946E" w14:textId="77777777" w:rsidR="009F74A2" w:rsidRPr="000A36BE" w:rsidRDefault="009F74A2" w:rsidP="00364C71">
            <w:pPr>
              <w:ind w:firstLine="0"/>
              <w:rPr>
                <w:rFonts w:ascii="Times New Roman" w:hAnsi="Times New Roman"/>
                <w:sz w:val="24"/>
                <w:szCs w:val="24"/>
              </w:rPr>
            </w:pPr>
            <w:r w:rsidRPr="000A36BE">
              <w:rPr>
                <w:rFonts w:ascii="Times New Roman" w:hAnsi="Times New Roman"/>
                <w:sz w:val="24"/>
                <w:szCs w:val="24"/>
              </w:rPr>
              <w:t>США (пересмотр инициируется чаще всего регулируемой компанией)</w:t>
            </w:r>
          </w:p>
          <w:p w14:paraId="4F432770" w14:textId="77777777" w:rsidR="009F74A2" w:rsidRPr="000A36BE" w:rsidRDefault="009F74A2" w:rsidP="00364C71">
            <w:pPr>
              <w:ind w:firstLine="0"/>
              <w:rPr>
                <w:rFonts w:ascii="Times New Roman" w:hAnsi="Times New Roman"/>
                <w:sz w:val="24"/>
                <w:szCs w:val="24"/>
                <w:lang w:val="en-US"/>
              </w:rPr>
            </w:pPr>
            <w:r w:rsidRPr="000A36BE">
              <w:rPr>
                <w:rFonts w:ascii="Times New Roman" w:hAnsi="Times New Roman"/>
                <w:sz w:val="24"/>
                <w:szCs w:val="24"/>
              </w:rPr>
              <w:t>Финляндия (</w:t>
            </w:r>
            <w:r w:rsidRPr="000A36BE">
              <w:rPr>
                <w:rFonts w:ascii="Times New Roman" w:hAnsi="Times New Roman"/>
                <w:sz w:val="24"/>
                <w:szCs w:val="24"/>
                <w:lang w:val="en-US"/>
              </w:rPr>
              <w:t xml:space="preserve">IV, </w:t>
            </w:r>
            <w:r w:rsidRPr="000A36BE">
              <w:rPr>
                <w:rFonts w:ascii="Times New Roman" w:hAnsi="Times New Roman"/>
                <w:sz w:val="24"/>
                <w:szCs w:val="24"/>
              </w:rPr>
              <w:t>201</w:t>
            </w:r>
            <w:r w:rsidRPr="000A36BE">
              <w:rPr>
                <w:rFonts w:ascii="Times New Roman" w:hAnsi="Times New Roman"/>
                <w:sz w:val="24"/>
                <w:szCs w:val="24"/>
                <w:lang w:val="en-GB"/>
              </w:rPr>
              <w:t>6</w:t>
            </w:r>
            <w:r w:rsidRPr="000A36BE">
              <w:rPr>
                <w:rFonts w:ascii="Times New Roman" w:hAnsi="Times New Roman"/>
                <w:sz w:val="24"/>
                <w:szCs w:val="24"/>
              </w:rPr>
              <w:t>-201</w:t>
            </w:r>
            <w:r w:rsidRPr="000A36BE">
              <w:rPr>
                <w:rFonts w:ascii="Times New Roman" w:hAnsi="Times New Roman"/>
                <w:sz w:val="24"/>
                <w:szCs w:val="24"/>
                <w:lang w:val="en-GB"/>
              </w:rPr>
              <w:t>9</w:t>
            </w:r>
            <w:r w:rsidRPr="000A36BE">
              <w:rPr>
                <w:rFonts w:ascii="Times New Roman" w:hAnsi="Times New Roman"/>
                <w:sz w:val="24"/>
                <w:szCs w:val="24"/>
              </w:rPr>
              <w:t>)</w:t>
            </w:r>
            <w:r w:rsidRPr="000A36BE">
              <w:rPr>
                <w:rFonts w:ascii="Times New Roman" w:hAnsi="Times New Roman"/>
                <w:sz w:val="24"/>
                <w:szCs w:val="24"/>
                <w:lang w:val="en-US"/>
              </w:rPr>
              <w:t xml:space="preserve"> </w:t>
            </w:r>
          </w:p>
          <w:p w14:paraId="5E4CC79B" w14:textId="77777777" w:rsidR="009F74A2" w:rsidRPr="000A36BE" w:rsidRDefault="009F74A2" w:rsidP="00364C71">
            <w:pPr>
              <w:ind w:firstLine="0"/>
              <w:rPr>
                <w:rFonts w:ascii="Times New Roman" w:hAnsi="Times New Roman"/>
                <w:sz w:val="24"/>
                <w:szCs w:val="24"/>
              </w:rPr>
            </w:pPr>
          </w:p>
        </w:tc>
        <w:tc>
          <w:tcPr>
            <w:tcW w:w="3261" w:type="dxa"/>
            <w:gridSpan w:val="2"/>
          </w:tcPr>
          <w:p w14:paraId="42926FEF" w14:textId="77777777" w:rsidR="009F74A2" w:rsidRPr="000A36BE" w:rsidRDefault="009F74A2" w:rsidP="00364C71">
            <w:pPr>
              <w:ind w:firstLine="0"/>
              <w:rPr>
                <w:rFonts w:ascii="Times New Roman" w:hAnsi="Times New Roman"/>
                <w:sz w:val="24"/>
                <w:szCs w:val="24"/>
              </w:rPr>
            </w:pPr>
            <w:r w:rsidRPr="000A36BE">
              <w:rPr>
                <w:rFonts w:ascii="Times New Roman" w:hAnsi="Times New Roman"/>
                <w:sz w:val="24"/>
                <w:szCs w:val="24"/>
              </w:rPr>
              <w:t>Россия (</w:t>
            </w:r>
            <w:r w:rsidRPr="000A36BE">
              <w:rPr>
                <w:rFonts w:ascii="Times New Roman" w:hAnsi="Times New Roman"/>
                <w:sz w:val="24"/>
                <w:szCs w:val="24"/>
                <w:lang w:val="en-US"/>
              </w:rPr>
              <w:t>RAB</w:t>
            </w:r>
            <w:r w:rsidRPr="000A36BE">
              <w:rPr>
                <w:rFonts w:ascii="Times New Roman" w:hAnsi="Times New Roman"/>
                <w:sz w:val="24"/>
                <w:szCs w:val="24"/>
              </w:rPr>
              <w:t xml:space="preserve">, </w:t>
            </w:r>
            <w:r w:rsidRPr="000A36BE">
              <w:rPr>
                <w:rFonts w:ascii="Times New Roman" w:hAnsi="Times New Roman"/>
                <w:sz w:val="24"/>
                <w:szCs w:val="24"/>
                <w:lang w:val="en-GB"/>
              </w:rPr>
              <w:t>I</w:t>
            </w:r>
            <w:r w:rsidRPr="000A36BE">
              <w:rPr>
                <w:rFonts w:ascii="Times New Roman" w:hAnsi="Times New Roman"/>
                <w:sz w:val="24"/>
                <w:szCs w:val="24"/>
              </w:rPr>
              <w:t>, 2012-2017)</w:t>
            </w:r>
          </w:p>
          <w:p w14:paraId="06DCE983" w14:textId="77777777" w:rsidR="009F74A2" w:rsidRPr="000A36BE" w:rsidRDefault="009F74A2" w:rsidP="00364C71">
            <w:pPr>
              <w:ind w:firstLine="0"/>
              <w:rPr>
                <w:rFonts w:ascii="Times New Roman" w:hAnsi="Times New Roman"/>
                <w:sz w:val="24"/>
                <w:szCs w:val="24"/>
              </w:rPr>
            </w:pPr>
            <w:r w:rsidRPr="000A36BE">
              <w:rPr>
                <w:rFonts w:ascii="Times New Roman" w:hAnsi="Times New Roman"/>
                <w:sz w:val="24"/>
                <w:szCs w:val="24"/>
              </w:rPr>
              <w:t>Испания (</w:t>
            </w:r>
            <w:r w:rsidRPr="000A36BE">
              <w:rPr>
                <w:rFonts w:ascii="Times New Roman" w:hAnsi="Times New Roman"/>
                <w:sz w:val="24"/>
                <w:szCs w:val="24"/>
                <w:lang w:val="en-US"/>
              </w:rPr>
              <w:t>I</w:t>
            </w:r>
            <w:r w:rsidRPr="000A36BE">
              <w:rPr>
                <w:rFonts w:ascii="Times New Roman" w:hAnsi="Times New Roman"/>
                <w:sz w:val="24"/>
                <w:szCs w:val="24"/>
              </w:rPr>
              <w:t>, 2016-2019)</w:t>
            </w:r>
          </w:p>
          <w:p w14:paraId="63F6F737" w14:textId="77777777" w:rsidR="009F74A2" w:rsidRPr="000A36BE" w:rsidRDefault="009F74A2" w:rsidP="00364C71">
            <w:pPr>
              <w:ind w:firstLine="0"/>
              <w:rPr>
                <w:rFonts w:ascii="Times New Roman" w:hAnsi="Times New Roman"/>
                <w:sz w:val="24"/>
                <w:szCs w:val="24"/>
              </w:rPr>
            </w:pPr>
            <w:r w:rsidRPr="000A36BE">
              <w:rPr>
                <w:rFonts w:ascii="Times New Roman" w:hAnsi="Times New Roman"/>
                <w:sz w:val="24"/>
                <w:szCs w:val="24"/>
              </w:rPr>
              <w:t>Румыния (</w:t>
            </w:r>
            <w:r w:rsidRPr="000A36BE">
              <w:rPr>
                <w:rFonts w:ascii="Times New Roman" w:hAnsi="Times New Roman"/>
                <w:sz w:val="24"/>
                <w:szCs w:val="24"/>
                <w:lang w:val="en-US"/>
              </w:rPr>
              <w:t>II</w:t>
            </w:r>
            <w:r w:rsidRPr="000A36BE">
              <w:rPr>
                <w:rFonts w:ascii="Times New Roman" w:hAnsi="Times New Roman"/>
                <w:sz w:val="24"/>
                <w:szCs w:val="24"/>
              </w:rPr>
              <w:t>, 2012-2017)</w:t>
            </w:r>
          </w:p>
          <w:p w14:paraId="1476F4C4" w14:textId="77777777" w:rsidR="009F74A2" w:rsidRPr="000A36BE" w:rsidRDefault="009F74A2" w:rsidP="00364C71">
            <w:pPr>
              <w:ind w:firstLine="0"/>
              <w:rPr>
                <w:rFonts w:ascii="Times New Roman" w:hAnsi="Times New Roman"/>
                <w:sz w:val="24"/>
                <w:szCs w:val="24"/>
              </w:rPr>
            </w:pPr>
            <w:r w:rsidRPr="000A36BE">
              <w:rPr>
                <w:rFonts w:ascii="Times New Roman" w:hAnsi="Times New Roman"/>
                <w:sz w:val="24"/>
                <w:szCs w:val="24"/>
              </w:rPr>
              <w:t>Словакия (</w:t>
            </w:r>
            <w:proofErr w:type="spellStart"/>
            <w:r w:rsidRPr="000A36BE">
              <w:rPr>
                <w:rFonts w:ascii="Times New Roman" w:hAnsi="Times New Roman"/>
                <w:sz w:val="24"/>
                <w:szCs w:val="24"/>
              </w:rPr>
              <w:t>н.д</w:t>
            </w:r>
            <w:proofErr w:type="spellEnd"/>
            <w:r w:rsidRPr="000A36BE">
              <w:rPr>
                <w:rFonts w:ascii="Times New Roman" w:hAnsi="Times New Roman"/>
                <w:sz w:val="24"/>
                <w:szCs w:val="24"/>
              </w:rPr>
              <w:t>., 2012-2016)</w:t>
            </w:r>
          </w:p>
          <w:p w14:paraId="3298B961" w14:textId="77777777" w:rsidR="009F74A2" w:rsidRPr="000A36BE" w:rsidRDefault="009F74A2" w:rsidP="00364C71">
            <w:pPr>
              <w:ind w:firstLine="0"/>
              <w:rPr>
                <w:rFonts w:ascii="Times New Roman" w:hAnsi="Times New Roman"/>
                <w:sz w:val="24"/>
                <w:szCs w:val="24"/>
              </w:rPr>
            </w:pPr>
            <w:r w:rsidRPr="000A36BE">
              <w:rPr>
                <w:rFonts w:ascii="Times New Roman" w:hAnsi="Times New Roman"/>
                <w:sz w:val="24"/>
                <w:szCs w:val="24"/>
              </w:rPr>
              <w:t>Швеция (</w:t>
            </w:r>
            <w:r w:rsidRPr="000A36BE">
              <w:rPr>
                <w:rFonts w:ascii="Times New Roman" w:hAnsi="Times New Roman"/>
                <w:sz w:val="24"/>
                <w:szCs w:val="24"/>
                <w:lang w:val="en-GB"/>
              </w:rPr>
              <w:t>I</w:t>
            </w:r>
            <w:r w:rsidRPr="000A36BE">
              <w:rPr>
                <w:rFonts w:ascii="Times New Roman" w:hAnsi="Times New Roman"/>
                <w:sz w:val="24"/>
                <w:szCs w:val="24"/>
                <w:lang w:val="en-US"/>
              </w:rPr>
              <w:t>I</w:t>
            </w:r>
            <w:r w:rsidRPr="000A36BE">
              <w:rPr>
                <w:rFonts w:ascii="Times New Roman" w:hAnsi="Times New Roman"/>
                <w:sz w:val="24"/>
                <w:szCs w:val="24"/>
              </w:rPr>
              <w:t xml:space="preserve">, 2016-2019) </w:t>
            </w:r>
          </w:p>
          <w:p w14:paraId="280C7E3B" w14:textId="77777777" w:rsidR="009F74A2" w:rsidRPr="000A36BE" w:rsidRDefault="009F74A2" w:rsidP="00364C71">
            <w:pPr>
              <w:ind w:firstLine="0"/>
              <w:rPr>
                <w:rFonts w:ascii="Times New Roman" w:hAnsi="Times New Roman"/>
                <w:sz w:val="24"/>
                <w:szCs w:val="24"/>
              </w:rPr>
            </w:pPr>
            <w:r w:rsidRPr="000A36BE">
              <w:rPr>
                <w:rFonts w:ascii="Times New Roman" w:hAnsi="Times New Roman"/>
                <w:sz w:val="24"/>
                <w:szCs w:val="24"/>
              </w:rPr>
              <w:t>Чехия (</w:t>
            </w:r>
            <w:r w:rsidRPr="000A36BE">
              <w:rPr>
                <w:rFonts w:ascii="Times New Roman" w:hAnsi="Times New Roman"/>
                <w:sz w:val="24"/>
                <w:szCs w:val="24"/>
                <w:lang w:val="en-GB"/>
              </w:rPr>
              <w:t>IV</w:t>
            </w:r>
            <w:r w:rsidRPr="000A36BE">
              <w:rPr>
                <w:rFonts w:ascii="Times New Roman" w:hAnsi="Times New Roman"/>
                <w:sz w:val="24"/>
                <w:szCs w:val="24"/>
              </w:rPr>
              <w:t>, 2016-2020)</w:t>
            </w:r>
          </w:p>
          <w:p w14:paraId="0253558F" w14:textId="77777777" w:rsidR="009F74A2" w:rsidRPr="000A36BE" w:rsidRDefault="009F74A2" w:rsidP="00364C71">
            <w:pPr>
              <w:ind w:firstLine="0"/>
              <w:rPr>
                <w:rFonts w:ascii="Times New Roman" w:hAnsi="Times New Roman"/>
                <w:sz w:val="24"/>
                <w:szCs w:val="24"/>
              </w:rPr>
            </w:pPr>
            <w:r w:rsidRPr="000A36BE">
              <w:rPr>
                <w:rFonts w:ascii="Times New Roman" w:hAnsi="Times New Roman"/>
                <w:sz w:val="24"/>
                <w:szCs w:val="24"/>
              </w:rPr>
              <w:t>Болгария (</w:t>
            </w:r>
            <w:proofErr w:type="spellStart"/>
            <w:r w:rsidRPr="000A36BE">
              <w:rPr>
                <w:rFonts w:ascii="Times New Roman" w:hAnsi="Times New Roman"/>
                <w:sz w:val="24"/>
                <w:szCs w:val="24"/>
              </w:rPr>
              <w:t>н.д</w:t>
            </w:r>
            <w:proofErr w:type="spellEnd"/>
            <w:r w:rsidRPr="000A36BE">
              <w:rPr>
                <w:rFonts w:ascii="Times New Roman" w:hAnsi="Times New Roman"/>
                <w:sz w:val="24"/>
                <w:szCs w:val="24"/>
              </w:rPr>
              <w:t>., 2013-2017)</w:t>
            </w:r>
          </w:p>
        </w:tc>
        <w:tc>
          <w:tcPr>
            <w:tcW w:w="2268" w:type="dxa"/>
            <w:gridSpan w:val="2"/>
          </w:tcPr>
          <w:p w14:paraId="5206044C" w14:textId="77777777" w:rsidR="009F74A2" w:rsidRPr="000A36BE" w:rsidRDefault="009F74A2" w:rsidP="00364C71">
            <w:pPr>
              <w:ind w:firstLine="0"/>
              <w:rPr>
                <w:rFonts w:ascii="Times New Roman" w:hAnsi="Times New Roman"/>
                <w:sz w:val="24"/>
                <w:szCs w:val="24"/>
              </w:rPr>
            </w:pPr>
            <w:r w:rsidRPr="000A36BE">
              <w:rPr>
                <w:rFonts w:ascii="Times New Roman" w:hAnsi="Times New Roman"/>
                <w:sz w:val="24"/>
                <w:szCs w:val="24"/>
              </w:rPr>
              <w:t>нет данных</w:t>
            </w:r>
          </w:p>
        </w:tc>
        <w:tc>
          <w:tcPr>
            <w:tcW w:w="3118" w:type="dxa"/>
          </w:tcPr>
          <w:p w14:paraId="4BDFBE0A" w14:textId="77777777" w:rsidR="009F74A2" w:rsidRPr="000A36BE" w:rsidRDefault="009F74A2" w:rsidP="00364C71">
            <w:pPr>
              <w:ind w:firstLine="0"/>
              <w:rPr>
                <w:rFonts w:ascii="Times New Roman" w:hAnsi="Times New Roman"/>
                <w:sz w:val="24"/>
                <w:szCs w:val="24"/>
              </w:rPr>
            </w:pPr>
            <w:r w:rsidRPr="000A36BE">
              <w:rPr>
                <w:rFonts w:ascii="Times New Roman" w:hAnsi="Times New Roman"/>
                <w:sz w:val="24"/>
                <w:szCs w:val="24"/>
              </w:rPr>
              <w:t>Италия (</w:t>
            </w:r>
            <w:r w:rsidRPr="000A36BE">
              <w:rPr>
                <w:rFonts w:ascii="Times New Roman" w:hAnsi="Times New Roman"/>
                <w:sz w:val="24"/>
                <w:szCs w:val="24"/>
                <w:lang w:val="en-US"/>
              </w:rPr>
              <w:t>V</w:t>
            </w:r>
            <w:r w:rsidRPr="000A36BE">
              <w:rPr>
                <w:rFonts w:ascii="Times New Roman" w:hAnsi="Times New Roman"/>
                <w:sz w:val="24"/>
                <w:szCs w:val="24"/>
              </w:rPr>
              <w:t>, 2016-2023)</w:t>
            </w:r>
          </w:p>
          <w:p w14:paraId="618A5BB9" w14:textId="77777777" w:rsidR="009F74A2" w:rsidRPr="000A36BE" w:rsidRDefault="009F74A2" w:rsidP="00364C71">
            <w:pPr>
              <w:ind w:firstLine="0"/>
              <w:rPr>
                <w:rFonts w:ascii="Times New Roman" w:hAnsi="Times New Roman"/>
                <w:sz w:val="24"/>
                <w:szCs w:val="24"/>
              </w:rPr>
            </w:pPr>
            <w:r w:rsidRPr="000A36BE">
              <w:rPr>
                <w:rFonts w:ascii="Times New Roman" w:hAnsi="Times New Roman"/>
                <w:sz w:val="24"/>
                <w:szCs w:val="24"/>
              </w:rPr>
              <w:t>Польша (</w:t>
            </w:r>
            <w:r w:rsidRPr="000A36BE">
              <w:rPr>
                <w:rFonts w:ascii="Times New Roman" w:hAnsi="Times New Roman"/>
                <w:sz w:val="24"/>
                <w:szCs w:val="24"/>
                <w:lang w:val="en-US"/>
              </w:rPr>
              <w:t>II</w:t>
            </w:r>
            <w:r w:rsidRPr="000A36BE">
              <w:rPr>
                <w:rFonts w:ascii="Times New Roman" w:hAnsi="Times New Roman"/>
                <w:sz w:val="24"/>
                <w:szCs w:val="24"/>
              </w:rPr>
              <w:t>, 2016-2020)</w:t>
            </w:r>
          </w:p>
          <w:p w14:paraId="13EDBD19" w14:textId="77777777" w:rsidR="009F74A2" w:rsidRPr="000A36BE" w:rsidRDefault="009F74A2" w:rsidP="00364C71">
            <w:pPr>
              <w:ind w:firstLine="0"/>
              <w:rPr>
                <w:rFonts w:ascii="Times New Roman" w:hAnsi="Times New Roman"/>
                <w:sz w:val="24"/>
                <w:szCs w:val="24"/>
              </w:rPr>
            </w:pPr>
            <w:r w:rsidRPr="000A36BE">
              <w:rPr>
                <w:rFonts w:ascii="Times New Roman" w:hAnsi="Times New Roman"/>
                <w:sz w:val="24"/>
                <w:szCs w:val="24"/>
              </w:rPr>
              <w:t>Венгрия (нет данных)</w:t>
            </w:r>
          </w:p>
        </w:tc>
      </w:tr>
      <w:tr w:rsidR="009F74A2" w:rsidRPr="000A36BE" w14:paraId="3DD50329" w14:textId="77777777" w:rsidTr="009F74A2">
        <w:trPr>
          <w:cantSplit/>
          <w:trHeight w:val="765"/>
        </w:trPr>
        <w:tc>
          <w:tcPr>
            <w:tcW w:w="959" w:type="dxa"/>
            <w:vMerge/>
            <w:shd w:val="clear" w:color="auto" w:fill="808080" w:themeFill="background1" w:themeFillShade="80"/>
          </w:tcPr>
          <w:p w14:paraId="104AF6D4" w14:textId="77777777" w:rsidR="009F74A2" w:rsidRPr="000A36BE" w:rsidRDefault="009F74A2" w:rsidP="00364C71">
            <w:pPr>
              <w:ind w:firstLine="0"/>
              <w:rPr>
                <w:rFonts w:ascii="Times New Roman" w:hAnsi="Times New Roman"/>
                <w:sz w:val="24"/>
                <w:szCs w:val="24"/>
              </w:rPr>
            </w:pPr>
          </w:p>
        </w:tc>
        <w:tc>
          <w:tcPr>
            <w:tcW w:w="709" w:type="dxa"/>
            <w:vMerge/>
          </w:tcPr>
          <w:p w14:paraId="26EBDF09" w14:textId="77777777" w:rsidR="009F74A2" w:rsidRPr="000A36BE" w:rsidRDefault="009F74A2" w:rsidP="00364C71">
            <w:pPr>
              <w:ind w:firstLine="0"/>
              <w:rPr>
                <w:rFonts w:ascii="Times New Roman" w:hAnsi="Times New Roman"/>
                <w:sz w:val="24"/>
                <w:szCs w:val="24"/>
              </w:rPr>
            </w:pPr>
          </w:p>
        </w:tc>
        <w:tc>
          <w:tcPr>
            <w:tcW w:w="992" w:type="dxa"/>
          </w:tcPr>
          <w:p w14:paraId="41D822B4" w14:textId="77777777" w:rsidR="009F74A2" w:rsidRPr="000A36BE" w:rsidRDefault="009F74A2" w:rsidP="00364C71">
            <w:pPr>
              <w:ind w:firstLine="0"/>
              <w:rPr>
                <w:rFonts w:ascii="Times New Roman" w:hAnsi="Times New Roman"/>
                <w:b/>
                <w:sz w:val="24"/>
                <w:szCs w:val="24"/>
                <w:lang w:val="en-US"/>
              </w:rPr>
            </w:pPr>
            <w:r w:rsidRPr="000A36BE">
              <w:rPr>
                <w:rFonts w:ascii="Times New Roman" w:hAnsi="Times New Roman"/>
                <w:b/>
                <w:sz w:val="24"/>
                <w:szCs w:val="24"/>
              </w:rPr>
              <w:t xml:space="preserve">другое***  </w:t>
            </w:r>
          </w:p>
        </w:tc>
        <w:tc>
          <w:tcPr>
            <w:tcW w:w="3118" w:type="dxa"/>
            <w:gridSpan w:val="2"/>
          </w:tcPr>
          <w:p w14:paraId="1BB82357" w14:textId="77777777" w:rsidR="009F74A2" w:rsidRPr="000A36BE" w:rsidRDefault="009F74A2" w:rsidP="00364C71">
            <w:pPr>
              <w:ind w:firstLine="0"/>
              <w:rPr>
                <w:rFonts w:ascii="Times New Roman" w:hAnsi="Times New Roman"/>
                <w:sz w:val="24"/>
                <w:szCs w:val="24"/>
              </w:rPr>
            </w:pPr>
            <w:r w:rsidRPr="000A36BE">
              <w:rPr>
                <w:rFonts w:ascii="Times New Roman" w:hAnsi="Times New Roman"/>
                <w:sz w:val="24"/>
                <w:szCs w:val="24"/>
              </w:rPr>
              <w:t>нет данных</w:t>
            </w:r>
          </w:p>
        </w:tc>
        <w:tc>
          <w:tcPr>
            <w:tcW w:w="3261" w:type="dxa"/>
            <w:gridSpan w:val="2"/>
          </w:tcPr>
          <w:p w14:paraId="0230932E" w14:textId="77777777" w:rsidR="009F74A2" w:rsidRPr="000A36BE" w:rsidRDefault="009F74A2" w:rsidP="00364C71">
            <w:pPr>
              <w:ind w:firstLine="0"/>
              <w:rPr>
                <w:rFonts w:ascii="Times New Roman" w:hAnsi="Times New Roman"/>
                <w:sz w:val="24"/>
                <w:szCs w:val="24"/>
              </w:rPr>
            </w:pPr>
            <w:r w:rsidRPr="000A36BE">
              <w:rPr>
                <w:rFonts w:ascii="Times New Roman" w:hAnsi="Times New Roman"/>
                <w:sz w:val="24"/>
                <w:szCs w:val="24"/>
              </w:rPr>
              <w:t xml:space="preserve">Россия (индексация, </w:t>
            </w:r>
            <w:r w:rsidRPr="000A36BE">
              <w:rPr>
                <w:rFonts w:ascii="Times New Roman" w:hAnsi="Times New Roman"/>
                <w:sz w:val="24"/>
                <w:szCs w:val="24"/>
                <w:lang w:val="en-GB"/>
              </w:rPr>
              <w:t xml:space="preserve">I, 2012 - </w:t>
            </w:r>
            <w:r w:rsidRPr="000A36BE">
              <w:rPr>
                <w:rFonts w:ascii="Times New Roman" w:hAnsi="Times New Roman"/>
                <w:sz w:val="24"/>
                <w:szCs w:val="24"/>
              </w:rPr>
              <w:t>2017)</w:t>
            </w:r>
          </w:p>
        </w:tc>
        <w:tc>
          <w:tcPr>
            <w:tcW w:w="2268" w:type="dxa"/>
            <w:gridSpan w:val="2"/>
          </w:tcPr>
          <w:p w14:paraId="1C8B05A2" w14:textId="77777777" w:rsidR="009F74A2" w:rsidRPr="000A36BE" w:rsidRDefault="009F74A2" w:rsidP="00364C71">
            <w:pPr>
              <w:ind w:firstLine="0"/>
              <w:rPr>
                <w:rFonts w:ascii="Times New Roman" w:hAnsi="Times New Roman"/>
                <w:sz w:val="24"/>
                <w:szCs w:val="24"/>
              </w:rPr>
            </w:pPr>
            <w:r w:rsidRPr="000A36BE">
              <w:rPr>
                <w:rFonts w:ascii="Times New Roman" w:hAnsi="Times New Roman"/>
                <w:sz w:val="24"/>
                <w:szCs w:val="24"/>
              </w:rPr>
              <w:t>нет данных</w:t>
            </w:r>
          </w:p>
        </w:tc>
        <w:tc>
          <w:tcPr>
            <w:tcW w:w="3118" w:type="dxa"/>
          </w:tcPr>
          <w:p w14:paraId="1C63DAFE" w14:textId="77777777" w:rsidR="009F74A2" w:rsidRPr="000A36BE" w:rsidRDefault="009F74A2" w:rsidP="00364C71">
            <w:pPr>
              <w:ind w:firstLine="0"/>
              <w:rPr>
                <w:rFonts w:ascii="Times New Roman" w:hAnsi="Times New Roman"/>
                <w:sz w:val="24"/>
                <w:szCs w:val="24"/>
              </w:rPr>
            </w:pPr>
            <w:r w:rsidRPr="000A36BE">
              <w:rPr>
                <w:rFonts w:ascii="Times New Roman" w:hAnsi="Times New Roman"/>
                <w:sz w:val="24"/>
                <w:szCs w:val="24"/>
              </w:rPr>
              <w:t>нет данных</w:t>
            </w:r>
          </w:p>
        </w:tc>
      </w:tr>
    </w:tbl>
    <w:p w14:paraId="6B9C791D" w14:textId="103BAD08" w:rsidR="00466C26" w:rsidRPr="000B7AFF" w:rsidRDefault="00824B2F" w:rsidP="009F74A2">
      <w:pPr>
        <w:spacing w:line="240" w:lineRule="auto"/>
        <w:rPr>
          <w:rFonts w:ascii="Times New Roman" w:hAnsi="Times New Roman" w:cs="Times New Roman"/>
          <w:color w:val="000000" w:themeColor="text1"/>
          <w:sz w:val="28"/>
          <w:szCs w:val="28"/>
        </w:rPr>
      </w:pPr>
      <w:r w:rsidRPr="000B7AFF">
        <w:rPr>
          <w:rFonts w:ascii="Times New Roman" w:hAnsi="Times New Roman" w:cs="Times New Roman"/>
          <w:iCs/>
          <w:color w:val="000000" w:themeColor="text1"/>
          <w:sz w:val="20"/>
          <w:szCs w:val="20"/>
        </w:rPr>
        <w:t xml:space="preserve">* - римская цифра в </w:t>
      </w:r>
      <w:proofErr w:type="gramStart"/>
      <w:r w:rsidRPr="000B7AFF">
        <w:rPr>
          <w:rFonts w:ascii="Times New Roman" w:hAnsi="Times New Roman" w:cs="Times New Roman"/>
          <w:iCs/>
          <w:color w:val="000000" w:themeColor="text1"/>
          <w:sz w:val="20"/>
          <w:szCs w:val="20"/>
        </w:rPr>
        <w:t>скобках</w:t>
      </w:r>
      <w:proofErr w:type="gramEnd"/>
      <w:r w:rsidRPr="000B7AFF">
        <w:rPr>
          <w:rFonts w:ascii="Times New Roman" w:hAnsi="Times New Roman" w:cs="Times New Roman"/>
          <w:iCs/>
          <w:color w:val="000000" w:themeColor="text1"/>
          <w:sz w:val="20"/>
          <w:szCs w:val="20"/>
        </w:rPr>
        <w:t xml:space="preserve"> – какой по счету период регулирования по текущим правилам; временной интервал – текущий период регулирования</w:t>
      </w:r>
      <w:r w:rsidR="009F74A2" w:rsidRPr="000B7AFF">
        <w:rPr>
          <w:rFonts w:ascii="Times New Roman" w:hAnsi="Times New Roman" w:cs="Times New Roman"/>
          <w:iCs/>
          <w:color w:val="000000" w:themeColor="text1"/>
          <w:sz w:val="20"/>
          <w:szCs w:val="20"/>
        </w:rPr>
        <w:t>.</w:t>
      </w:r>
    </w:p>
    <w:p w14:paraId="67FD4001" w14:textId="77777777" w:rsidR="009F74A2" w:rsidRPr="000B7AFF" w:rsidRDefault="00466C26" w:rsidP="009F74A2">
      <w:pPr>
        <w:spacing w:line="240" w:lineRule="auto"/>
        <w:rPr>
          <w:rFonts w:ascii="Times New Roman" w:hAnsi="Times New Roman" w:cs="Times New Roman"/>
          <w:iCs/>
          <w:color w:val="000000" w:themeColor="text1"/>
          <w:sz w:val="20"/>
          <w:szCs w:val="20"/>
        </w:rPr>
      </w:pPr>
      <w:r w:rsidRPr="000B7AFF">
        <w:rPr>
          <w:rFonts w:ascii="Times New Roman" w:hAnsi="Times New Roman" w:cs="Times New Roman"/>
          <w:iCs/>
          <w:color w:val="000000" w:themeColor="text1"/>
          <w:sz w:val="20"/>
          <w:szCs w:val="20"/>
        </w:rPr>
        <w:t xml:space="preserve">** - Для целей регулирования под полными (общими) затратами подразумевается сумма операционных и капитальных затрат. </w:t>
      </w:r>
      <w:proofErr w:type="gramStart"/>
      <w:r w:rsidRPr="000B7AFF">
        <w:rPr>
          <w:rFonts w:ascii="Times New Roman" w:hAnsi="Times New Roman" w:cs="Times New Roman"/>
          <w:iCs/>
          <w:color w:val="000000" w:themeColor="text1"/>
          <w:sz w:val="20"/>
          <w:szCs w:val="20"/>
        </w:rPr>
        <w:t>Операционные затраты, как правило, делятся на подконтрольные, объем которых зависит от усилий менеджмента и эффективности компании</w:t>
      </w:r>
      <w:r w:rsidR="009F74A2" w:rsidRPr="000B7AFF">
        <w:rPr>
          <w:rFonts w:ascii="Times New Roman" w:hAnsi="Times New Roman" w:cs="Times New Roman"/>
          <w:iCs/>
          <w:color w:val="000000" w:themeColor="text1"/>
          <w:sz w:val="20"/>
          <w:szCs w:val="20"/>
        </w:rPr>
        <w:t xml:space="preserve"> (оплата труда, ремонты, расходы на материалы, коммерческие расходы и т.п.)</w:t>
      </w:r>
      <w:r w:rsidRPr="000B7AFF">
        <w:rPr>
          <w:rFonts w:ascii="Times New Roman" w:hAnsi="Times New Roman" w:cs="Times New Roman"/>
          <w:iCs/>
          <w:color w:val="000000" w:themeColor="text1"/>
          <w:sz w:val="20"/>
          <w:szCs w:val="20"/>
        </w:rPr>
        <w:t xml:space="preserve">, и неподконтрольные – </w:t>
      </w:r>
      <w:r w:rsidR="009F74A2" w:rsidRPr="000B7AFF">
        <w:rPr>
          <w:rFonts w:ascii="Times New Roman" w:hAnsi="Times New Roman" w:cs="Times New Roman"/>
          <w:iCs/>
          <w:color w:val="000000" w:themeColor="text1"/>
          <w:sz w:val="20"/>
          <w:szCs w:val="20"/>
        </w:rPr>
        <w:t xml:space="preserve">обычно </w:t>
      </w:r>
      <w:r w:rsidRPr="000B7AFF">
        <w:rPr>
          <w:rFonts w:ascii="Times New Roman" w:hAnsi="Times New Roman" w:cs="Times New Roman"/>
          <w:iCs/>
          <w:color w:val="000000" w:themeColor="text1"/>
          <w:sz w:val="20"/>
          <w:szCs w:val="20"/>
        </w:rPr>
        <w:t xml:space="preserve">обязательные платежи, </w:t>
      </w:r>
      <w:r w:rsidR="009F74A2" w:rsidRPr="000B7AFF">
        <w:rPr>
          <w:rFonts w:ascii="Times New Roman" w:hAnsi="Times New Roman" w:cs="Times New Roman"/>
          <w:iCs/>
          <w:color w:val="000000" w:themeColor="text1"/>
          <w:sz w:val="20"/>
          <w:szCs w:val="20"/>
        </w:rPr>
        <w:t>оптимизация которых находится вне возможностей фирмы.</w:t>
      </w:r>
      <w:proofErr w:type="gramEnd"/>
    </w:p>
    <w:p w14:paraId="50F44B0D" w14:textId="798D63A4" w:rsidR="009F74A2" w:rsidRPr="000B7AFF" w:rsidRDefault="009F74A2" w:rsidP="009F74A2">
      <w:pPr>
        <w:spacing w:line="240" w:lineRule="auto"/>
        <w:rPr>
          <w:rFonts w:ascii="Times New Roman" w:hAnsi="Times New Roman" w:cs="Times New Roman"/>
          <w:iCs/>
          <w:color w:val="000000" w:themeColor="text1"/>
          <w:sz w:val="20"/>
          <w:szCs w:val="20"/>
        </w:rPr>
      </w:pPr>
      <w:r w:rsidRPr="000B7AFF">
        <w:rPr>
          <w:rFonts w:ascii="Times New Roman" w:hAnsi="Times New Roman" w:cs="Times New Roman"/>
          <w:iCs/>
          <w:color w:val="000000" w:themeColor="text1"/>
          <w:sz w:val="20"/>
          <w:szCs w:val="20"/>
        </w:rPr>
        <w:t>* * * - возмещение затрат, без доходности.</w:t>
      </w:r>
    </w:p>
    <w:p w14:paraId="46F01CA5" w14:textId="77777777" w:rsidR="009F74A2" w:rsidRDefault="009F74A2" w:rsidP="009F74A2">
      <w:pPr>
        <w:spacing w:line="240" w:lineRule="auto"/>
        <w:rPr>
          <w:rFonts w:ascii="Times New Roman" w:hAnsi="Times New Roman" w:cs="Times New Roman"/>
          <w:sz w:val="28"/>
          <w:szCs w:val="28"/>
        </w:rPr>
      </w:pPr>
    </w:p>
    <w:p w14:paraId="46FFC7F9" w14:textId="7BAABD85" w:rsidR="00364C71" w:rsidRPr="009F74A2" w:rsidRDefault="00364C71" w:rsidP="00364C71">
      <w:pPr>
        <w:spacing w:line="240" w:lineRule="auto"/>
        <w:jc w:val="left"/>
        <w:rPr>
          <w:rFonts w:ascii="Times New Roman" w:hAnsi="Times New Roman" w:cs="Times New Roman"/>
          <w:sz w:val="28"/>
          <w:szCs w:val="28"/>
        </w:rPr>
        <w:sectPr w:rsidR="00364C71" w:rsidRPr="009F74A2" w:rsidSect="000A36BE">
          <w:pgSz w:w="16838" w:h="11906" w:orient="landscape"/>
          <w:pgMar w:top="1701" w:right="1134" w:bottom="851" w:left="1134" w:header="709" w:footer="709" w:gutter="0"/>
          <w:cols w:space="708"/>
          <w:titlePg/>
          <w:docGrid w:linePitch="360"/>
        </w:sectPr>
      </w:pPr>
      <w:r>
        <w:rPr>
          <w:rFonts w:ascii="Times New Roman" w:hAnsi="Times New Roman" w:cs="Times New Roman"/>
          <w:sz w:val="28"/>
          <w:szCs w:val="28"/>
        </w:rPr>
        <w:t>Источник: составлено автором.</w:t>
      </w:r>
    </w:p>
    <w:p w14:paraId="5F5605ED" w14:textId="1A915479" w:rsidR="001B5E2E" w:rsidRDefault="00C97A97" w:rsidP="001B5E2E">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высокий уровень потерь в сетях РСК (в среднем 9-10%, </w:t>
      </w:r>
      <w:r w:rsidRPr="00F36738">
        <w:rPr>
          <w:rFonts w:ascii="Times New Roman" w:hAnsi="Times New Roman" w:cs="Times New Roman"/>
          <w:sz w:val="28"/>
          <w:szCs w:val="28"/>
        </w:rPr>
        <w:t xml:space="preserve">в коммунальных распределительных сетях </w:t>
      </w:r>
      <w:r>
        <w:rPr>
          <w:rFonts w:ascii="Times New Roman" w:hAnsi="Times New Roman" w:cs="Times New Roman"/>
          <w:sz w:val="28"/>
          <w:szCs w:val="28"/>
        </w:rPr>
        <w:t xml:space="preserve">– </w:t>
      </w:r>
      <w:r w:rsidRPr="00F36738">
        <w:rPr>
          <w:rFonts w:ascii="Times New Roman" w:hAnsi="Times New Roman" w:cs="Times New Roman"/>
          <w:sz w:val="28"/>
          <w:szCs w:val="28"/>
        </w:rPr>
        <w:t>15</w:t>
      </w:r>
      <w:r>
        <w:rPr>
          <w:rFonts w:ascii="Times New Roman" w:hAnsi="Times New Roman" w:cs="Times New Roman"/>
          <w:sz w:val="28"/>
          <w:szCs w:val="28"/>
        </w:rPr>
        <w:t>-</w:t>
      </w:r>
      <w:r w:rsidRPr="00F36738">
        <w:rPr>
          <w:rFonts w:ascii="Times New Roman" w:hAnsi="Times New Roman" w:cs="Times New Roman"/>
          <w:sz w:val="28"/>
          <w:szCs w:val="28"/>
        </w:rPr>
        <w:t>30%</w:t>
      </w:r>
      <w:r>
        <w:rPr>
          <w:rFonts w:ascii="Times New Roman" w:hAnsi="Times New Roman" w:cs="Times New Roman"/>
          <w:sz w:val="28"/>
          <w:szCs w:val="28"/>
        </w:rPr>
        <w:t xml:space="preserve">, при </w:t>
      </w:r>
      <w:proofErr w:type="gramStart"/>
      <w:r>
        <w:rPr>
          <w:rFonts w:ascii="Times New Roman" w:hAnsi="Times New Roman" w:cs="Times New Roman"/>
          <w:sz w:val="28"/>
          <w:szCs w:val="28"/>
        </w:rPr>
        <w:t>том</w:t>
      </w:r>
      <w:proofErr w:type="gramEnd"/>
      <w:r>
        <w:rPr>
          <w:rFonts w:ascii="Times New Roman" w:hAnsi="Times New Roman" w:cs="Times New Roman"/>
          <w:sz w:val="28"/>
          <w:szCs w:val="28"/>
        </w:rPr>
        <w:t xml:space="preserve"> что энергосистемы, например, Германии и Японии </w:t>
      </w:r>
      <w:r w:rsidRPr="00F36738">
        <w:rPr>
          <w:rFonts w:ascii="Times New Roman" w:hAnsi="Times New Roman" w:cs="Times New Roman"/>
          <w:sz w:val="28"/>
          <w:szCs w:val="28"/>
        </w:rPr>
        <w:t>уже долгое время</w:t>
      </w:r>
      <w:r>
        <w:rPr>
          <w:rFonts w:ascii="Times New Roman" w:hAnsi="Times New Roman" w:cs="Times New Roman"/>
          <w:sz w:val="28"/>
          <w:szCs w:val="28"/>
        </w:rPr>
        <w:t xml:space="preserve"> </w:t>
      </w:r>
      <w:r w:rsidR="00B7070F" w:rsidRPr="00F36738">
        <w:rPr>
          <w:rFonts w:ascii="Times New Roman" w:hAnsi="Times New Roman" w:cs="Times New Roman"/>
          <w:sz w:val="28"/>
          <w:szCs w:val="28"/>
        </w:rPr>
        <w:t>функционируют на уровне относительных потерь, не превышающем 5%</w:t>
      </w:r>
      <w:r w:rsidR="00B7070F">
        <w:rPr>
          <w:rFonts w:ascii="Times New Roman" w:hAnsi="Times New Roman" w:cs="Times New Roman"/>
          <w:sz w:val="28"/>
          <w:szCs w:val="28"/>
        </w:rPr>
        <w:t xml:space="preserve">). </w:t>
      </w:r>
    </w:p>
    <w:p w14:paraId="14EADBE1" w14:textId="400437B1" w:rsidR="009B6B0D" w:rsidRDefault="00C346A5" w:rsidP="006E727B">
      <w:pPr>
        <w:rPr>
          <w:rFonts w:ascii="Times New Roman" w:hAnsi="Times New Roman" w:cs="Times New Roman"/>
          <w:sz w:val="28"/>
          <w:szCs w:val="28"/>
        </w:rPr>
      </w:pPr>
      <w:r>
        <w:rPr>
          <w:rFonts w:ascii="Times New Roman" w:hAnsi="Times New Roman" w:cs="Times New Roman"/>
          <w:sz w:val="28"/>
          <w:szCs w:val="28"/>
        </w:rPr>
        <w:t xml:space="preserve">Снижение износа и адаптация новых технологий требует массированных инвестиций. Т.к. финансирование инвестиций российских РСК происходит за счет их собственных и заемных средств, обслуживание которых учитывается в тарифе, рост инвестиций, как правило, приводит к существенному росту тарифов в отсутствии иных стимулов. </w:t>
      </w:r>
      <w:r w:rsidR="009B6B0D" w:rsidRPr="009B6B0D">
        <w:rPr>
          <w:rFonts w:ascii="Times New Roman" w:hAnsi="Times New Roman" w:cs="Times New Roman"/>
          <w:sz w:val="28"/>
          <w:szCs w:val="28"/>
        </w:rPr>
        <w:t>Поиск баланса между стимулированием инвестиций регулируемых компаний и приемлемого для потребителей темпа ростов тарифов (цен) на услуги регулируемых компаний – очевидная проблема для регулятора,</w:t>
      </w:r>
      <w:r w:rsidR="009B6B0D">
        <w:rPr>
          <w:rFonts w:ascii="Times New Roman" w:hAnsi="Times New Roman" w:cs="Times New Roman"/>
          <w:sz w:val="28"/>
          <w:szCs w:val="28"/>
        </w:rPr>
        <w:t xml:space="preserve"> решаемая в зарубежных </w:t>
      </w:r>
      <w:proofErr w:type="gramStart"/>
      <w:r w:rsidR="009B6B0D">
        <w:rPr>
          <w:rFonts w:ascii="Times New Roman" w:hAnsi="Times New Roman" w:cs="Times New Roman"/>
          <w:sz w:val="28"/>
          <w:szCs w:val="28"/>
        </w:rPr>
        <w:t>странах</w:t>
      </w:r>
      <w:proofErr w:type="gramEnd"/>
      <w:r w:rsidR="009B6B0D">
        <w:rPr>
          <w:rFonts w:ascii="Times New Roman" w:hAnsi="Times New Roman" w:cs="Times New Roman"/>
          <w:sz w:val="28"/>
          <w:szCs w:val="28"/>
        </w:rPr>
        <w:t xml:space="preserve"> в том числе инструментами стимулирующего регулирования.</w:t>
      </w:r>
    </w:p>
    <w:p w14:paraId="1831A45D" w14:textId="10F4A543" w:rsidR="002223C5" w:rsidRPr="00A65768" w:rsidRDefault="006E727B" w:rsidP="002223C5">
      <w:pPr>
        <w:rPr>
          <w:rFonts w:ascii="Times New Roman" w:hAnsi="Times New Roman" w:cs="Times New Roman"/>
          <w:sz w:val="28"/>
          <w:szCs w:val="28"/>
        </w:rPr>
      </w:pPr>
      <w:r>
        <w:rPr>
          <w:rFonts w:ascii="Times New Roman" w:hAnsi="Times New Roman" w:cs="Times New Roman"/>
          <w:sz w:val="28"/>
          <w:szCs w:val="28"/>
        </w:rPr>
        <w:t>4.</w:t>
      </w:r>
      <w:r w:rsidR="00CA0EF2">
        <w:rPr>
          <w:rFonts w:ascii="Times New Roman" w:hAnsi="Times New Roman" w:cs="Times New Roman"/>
          <w:i/>
          <w:sz w:val="28"/>
          <w:szCs w:val="28"/>
        </w:rPr>
        <w:t xml:space="preserve"> </w:t>
      </w:r>
      <w:r w:rsidR="009B6B0D">
        <w:rPr>
          <w:rFonts w:ascii="Times New Roman" w:hAnsi="Times New Roman" w:cs="Times New Roman"/>
          <w:i/>
          <w:sz w:val="28"/>
          <w:szCs w:val="28"/>
        </w:rPr>
        <w:t>Опыт внедрения стимулирующего регулирования в России не сформировал к нему доверия ни стороны регулятора и политических элит, ни со стороны регулируемых компаний. В результате д</w:t>
      </w:r>
      <w:r w:rsidR="00A65768" w:rsidRPr="00AA4C6A">
        <w:rPr>
          <w:rFonts w:ascii="Times New Roman" w:hAnsi="Times New Roman" w:cs="Times New Roman"/>
          <w:i/>
          <w:sz w:val="28"/>
          <w:szCs w:val="28"/>
        </w:rPr>
        <w:t xml:space="preserve">ля государственного регулирования электросетевого комплекса </w:t>
      </w:r>
      <w:r w:rsidR="00A65768">
        <w:rPr>
          <w:rFonts w:ascii="Times New Roman" w:hAnsi="Times New Roman" w:cs="Times New Roman"/>
          <w:i/>
          <w:sz w:val="28"/>
          <w:szCs w:val="28"/>
        </w:rPr>
        <w:t xml:space="preserve">в России </w:t>
      </w:r>
      <w:r w:rsidR="00A65768" w:rsidRPr="00AA4C6A">
        <w:rPr>
          <w:rFonts w:ascii="Times New Roman" w:hAnsi="Times New Roman" w:cs="Times New Roman"/>
          <w:i/>
          <w:sz w:val="28"/>
          <w:szCs w:val="28"/>
        </w:rPr>
        <w:t>харак</w:t>
      </w:r>
      <w:r w:rsidR="009C0011">
        <w:rPr>
          <w:rFonts w:ascii="Times New Roman" w:hAnsi="Times New Roman" w:cs="Times New Roman"/>
          <w:i/>
          <w:sz w:val="28"/>
          <w:szCs w:val="28"/>
        </w:rPr>
        <w:t>терно наличие кризисных явлений, а именно</w:t>
      </w:r>
      <w:r w:rsidR="00A65768" w:rsidRPr="00AA4C6A">
        <w:rPr>
          <w:rFonts w:ascii="Times New Roman" w:hAnsi="Times New Roman" w:cs="Times New Roman"/>
          <w:i/>
          <w:sz w:val="28"/>
          <w:szCs w:val="28"/>
        </w:rPr>
        <w:t xml:space="preserve"> </w:t>
      </w:r>
      <w:r w:rsidR="00A65768" w:rsidRPr="002D5B0D">
        <w:rPr>
          <w:rFonts w:ascii="Times New Roman" w:hAnsi="Times New Roman" w:cs="Times New Roman"/>
          <w:i/>
          <w:sz w:val="28"/>
          <w:szCs w:val="28"/>
        </w:rPr>
        <w:t>частая смена правил, нарушение принципов долгосрочности регулирования</w:t>
      </w:r>
      <w:r w:rsidR="00A65768">
        <w:rPr>
          <w:rFonts w:ascii="Times New Roman" w:hAnsi="Times New Roman" w:cs="Times New Roman"/>
          <w:i/>
          <w:sz w:val="28"/>
          <w:szCs w:val="28"/>
        </w:rPr>
        <w:t>,</w:t>
      </w:r>
      <w:r w:rsidR="00A65768" w:rsidRPr="002D5B0D">
        <w:rPr>
          <w:rFonts w:ascii="Times New Roman" w:hAnsi="Times New Roman" w:cs="Times New Roman"/>
          <w:i/>
          <w:sz w:val="28"/>
          <w:szCs w:val="28"/>
        </w:rPr>
        <w:t xml:space="preserve"> </w:t>
      </w:r>
      <w:r w:rsidR="009C0011">
        <w:rPr>
          <w:rFonts w:ascii="Times New Roman" w:hAnsi="Times New Roman" w:cs="Times New Roman"/>
          <w:i/>
          <w:sz w:val="28"/>
          <w:szCs w:val="28"/>
        </w:rPr>
        <w:t>смена регулятора</w:t>
      </w:r>
      <w:r w:rsidR="007F6674">
        <w:rPr>
          <w:rFonts w:ascii="Times New Roman" w:hAnsi="Times New Roman" w:cs="Times New Roman"/>
          <w:i/>
          <w:sz w:val="28"/>
          <w:szCs w:val="28"/>
        </w:rPr>
        <w:t>, что может повышать инвестиционные риски в распределительном сетевом комплексе.</w:t>
      </w:r>
      <w:r w:rsidR="00A65768">
        <w:rPr>
          <w:rFonts w:ascii="Times New Roman" w:hAnsi="Times New Roman" w:cs="Times New Roman"/>
          <w:i/>
          <w:sz w:val="28"/>
          <w:szCs w:val="28"/>
        </w:rPr>
        <w:t xml:space="preserve"> </w:t>
      </w:r>
    </w:p>
    <w:p w14:paraId="649C6888" w14:textId="67CE644C" w:rsidR="00AA50A0" w:rsidRDefault="006B7B95" w:rsidP="006E727B">
      <w:pPr>
        <w:rPr>
          <w:rFonts w:ascii="Times New Roman" w:hAnsi="Times New Roman" w:cs="Times New Roman"/>
          <w:sz w:val="28"/>
          <w:szCs w:val="28"/>
        </w:rPr>
      </w:pPr>
      <w:r>
        <w:rPr>
          <w:rFonts w:ascii="Times New Roman" w:hAnsi="Times New Roman" w:cs="Times New Roman"/>
          <w:sz w:val="28"/>
          <w:szCs w:val="28"/>
        </w:rPr>
        <w:t>В</w:t>
      </w:r>
      <w:r w:rsidR="002D5B0D" w:rsidRPr="002D5B0D">
        <w:rPr>
          <w:rFonts w:ascii="Times New Roman" w:hAnsi="Times New Roman" w:cs="Times New Roman"/>
          <w:sz w:val="28"/>
          <w:szCs w:val="28"/>
        </w:rPr>
        <w:t xml:space="preserve"> 2009  г.  </w:t>
      </w:r>
      <w:r>
        <w:rPr>
          <w:rFonts w:ascii="Times New Roman" w:hAnsi="Times New Roman" w:cs="Times New Roman"/>
          <w:sz w:val="28"/>
          <w:szCs w:val="28"/>
        </w:rPr>
        <w:t xml:space="preserve">начался </w:t>
      </w:r>
      <w:r w:rsidR="002D5B0D" w:rsidRPr="002D5B0D">
        <w:rPr>
          <w:rFonts w:ascii="Times New Roman" w:hAnsi="Times New Roman" w:cs="Times New Roman"/>
          <w:sz w:val="28"/>
          <w:szCs w:val="28"/>
        </w:rPr>
        <w:t xml:space="preserve">переход </w:t>
      </w:r>
      <w:r>
        <w:rPr>
          <w:rFonts w:ascii="Times New Roman" w:hAnsi="Times New Roman" w:cs="Times New Roman"/>
          <w:sz w:val="28"/>
          <w:szCs w:val="28"/>
        </w:rPr>
        <w:t xml:space="preserve">российских РСК </w:t>
      </w:r>
      <w:r w:rsidR="002D5B0D" w:rsidRPr="002D5B0D">
        <w:rPr>
          <w:rFonts w:ascii="Times New Roman" w:hAnsi="Times New Roman" w:cs="Times New Roman"/>
          <w:sz w:val="28"/>
          <w:szCs w:val="28"/>
        </w:rPr>
        <w:t>на долгосрочное регулирование тарифов на основе доходности инвестированного капитала (RAB-регулирование)</w:t>
      </w:r>
      <w:r>
        <w:rPr>
          <w:rFonts w:ascii="Times New Roman" w:hAnsi="Times New Roman" w:cs="Times New Roman"/>
          <w:sz w:val="28"/>
          <w:szCs w:val="28"/>
        </w:rPr>
        <w:t>, пришедше</w:t>
      </w:r>
      <w:r w:rsidR="00C97A97">
        <w:rPr>
          <w:rFonts w:ascii="Times New Roman" w:hAnsi="Times New Roman" w:cs="Times New Roman"/>
          <w:sz w:val="28"/>
          <w:szCs w:val="28"/>
        </w:rPr>
        <w:t>е</w:t>
      </w:r>
      <w:r>
        <w:rPr>
          <w:rFonts w:ascii="Times New Roman" w:hAnsi="Times New Roman" w:cs="Times New Roman"/>
          <w:sz w:val="28"/>
          <w:szCs w:val="28"/>
        </w:rPr>
        <w:t xml:space="preserve"> на смену краткосрочному затратному методу</w:t>
      </w:r>
      <w:r w:rsidR="00C97A97">
        <w:rPr>
          <w:rFonts w:ascii="Times New Roman" w:hAnsi="Times New Roman" w:cs="Times New Roman"/>
          <w:sz w:val="28"/>
          <w:szCs w:val="28"/>
        </w:rPr>
        <w:t xml:space="preserve"> (тарифы устанавливались только на 1 год)</w:t>
      </w:r>
      <w:r>
        <w:rPr>
          <w:rFonts w:ascii="Times New Roman" w:hAnsi="Times New Roman" w:cs="Times New Roman"/>
          <w:sz w:val="28"/>
          <w:szCs w:val="28"/>
        </w:rPr>
        <w:t xml:space="preserve">, </w:t>
      </w:r>
      <w:r w:rsidR="009F3F53">
        <w:rPr>
          <w:rFonts w:ascii="Times New Roman" w:hAnsi="Times New Roman" w:cs="Times New Roman"/>
          <w:sz w:val="28"/>
          <w:szCs w:val="28"/>
        </w:rPr>
        <w:t>который, как считалось</w:t>
      </w:r>
      <w:r w:rsidR="00DF220A">
        <w:rPr>
          <w:rFonts w:ascii="Times New Roman" w:hAnsi="Times New Roman" w:cs="Times New Roman"/>
          <w:sz w:val="28"/>
          <w:szCs w:val="28"/>
        </w:rPr>
        <w:t>,</w:t>
      </w:r>
      <w:r w:rsidR="009F3F53">
        <w:rPr>
          <w:rFonts w:ascii="Times New Roman" w:hAnsi="Times New Roman" w:cs="Times New Roman"/>
          <w:sz w:val="28"/>
          <w:szCs w:val="28"/>
        </w:rPr>
        <w:t xml:space="preserve"> способствовал </w:t>
      </w:r>
      <w:r w:rsidR="007F6674">
        <w:rPr>
          <w:rFonts w:ascii="Times New Roman" w:hAnsi="Times New Roman" w:cs="Times New Roman"/>
          <w:sz w:val="28"/>
          <w:szCs w:val="28"/>
        </w:rPr>
        <w:t>завышению</w:t>
      </w:r>
      <w:r w:rsidR="009F3F53">
        <w:rPr>
          <w:rFonts w:ascii="Times New Roman" w:hAnsi="Times New Roman" w:cs="Times New Roman"/>
          <w:sz w:val="28"/>
          <w:szCs w:val="28"/>
        </w:rPr>
        <w:t xml:space="preserve"> затрат компаний и не создавал условий для </w:t>
      </w:r>
      <w:r w:rsidR="007F6674">
        <w:rPr>
          <w:rFonts w:ascii="Times New Roman" w:hAnsi="Times New Roman" w:cs="Times New Roman"/>
          <w:sz w:val="28"/>
          <w:szCs w:val="28"/>
        </w:rPr>
        <w:t xml:space="preserve">роста </w:t>
      </w:r>
      <w:r w:rsidR="009F3F53">
        <w:rPr>
          <w:rFonts w:ascii="Times New Roman" w:hAnsi="Times New Roman" w:cs="Times New Roman"/>
          <w:sz w:val="28"/>
          <w:szCs w:val="28"/>
        </w:rPr>
        <w:t>инвестиций РСК</w:t>
      </w:r>
      <w:r w:rsidR="002D5B0D">
        <w:rPr>
          <w:rFonts w:ascii="Times New Roman" w:hAnsi="Times New Roman" w:cs="Times New Roman"/>
          <w:sz w:val="28"/>
          <w:szCs w:val="28"/>
        </w:rPr>
        <w:t>.</w:t>
      </w:r>
      <w:r w:rsidR="002D5B0D" w:rsidRPr="002D5B0D">
        <w:rPr>
          <w:rFonts w:ascii="Times New Roman" w:hAnsi="Times New Roman" w:cs="Times New Roman"/>
          <w:sz w:val="28"/>
          <w:szCs w:val="28"/>
        </w:rPr>
        <w:t xml:space="preserve"> RAB-регулирование в России сочетает в себе элементы регулирования на основе гарантированной доходности</w:t>
      </w:r>
      <w:r w:rsidR="009F3F53">
        <w:rPr>
          <w:rFonts w:ascii="Times New Roman" w:hAnsi="Times New Roman" w:cs="Times New Roman"/>
          <w:sz w:val="28"/>
          <w:szCs w:val="28"/>
        </w:rPr>
        <w:t xml:space="preserve">, </w:t>
      </w:r>
      <w:r w:rsidR="002D5B0D" w:rsidRPr="002D5B0D">
        <w:rPr>
          <w:rFonts w:ascii="Times New Roman" w:hAnsi="Times New Roman" w:cs="Times New Roman"/>
          <w:sz w:val="28"/>
          <w:szCs w:val="28"/>
        </w:rPr>
        <w:t xml:space="preserve">и </w:t>
      </w:r>
      <w:r w:rsidR="002D5B0D" w:rsidRPr="002D5B0D">
        <w:rPr>
          <w:rFonts w:ascii="Times New Roman" w:hAnsi="Times New Roman" w:cs="Times New Roman"/>
          <w:sz w:val="28"/>
          <w:szCs w:val="28"/>
        </w:rPr>
        <w:lastRenderedPageBreak/>
        <w:t xml:space="preserve">стимулирующего регулирования, направленного на создание стимулов для субъектов регулирования к снижению </w:t>
      </w:r>
      <w:r w:rsidR="00051F15">
        <w:rPr>
          <w:rFonts w:ascii="Times New Roman" w:hAnsi="Times New Roman" w:cs="Times New Roman"/>
          <w:sz w:val="28"/>
          <w:szCs w:val="28"/>
        </w:rPr>
        <w:t xml:space="preserve">подконтрольных </w:t>
      </w:r>
      <w:r w:rsidR="002D5B0D" w:rsidRPr="002D5B0D">
        <w:rPr>
          <w:rFonts w:ascii="Times New Roman" w:hAnsi="Times New Roman" w:cs="Times New Roman"/>
          <w:sz w:val="28"/>
          <w:szCs w:val="28"/>
        </w:rPr>
        <w:t>издержек.</w:t>
      </w:r>
      <w:r w:rsidR="00AA50A0">
        <w:rPr>
          <w:rFonts w:ascii="Times New Roman" w:hAnsi="Times New Roman" w:cs="Times New Roman"/>
          <w:sz w:val="28"/>
          <w:szCs w:val="28"/>
        </w:rPr>
        <w:t xml:space="preserve"> </w:t>
      </w:r>
    </w:p>
    <w:p w14:paraId="6C365283" w14:textId="0C8B5CBF" w:rsidR="00AA50A0" w:rsidRDefault="009F3F53" w:rsidP="006E727B">
      <w:pPr>
        <w:rPr>
          <w:rFonts w:ascii="Times New Roman" w:hAnsi="Times New Roman" w:cs="Times New Roman"/>
          <w:sz w:val="28"/>
          <w:szCs w:val="28"/>
        </w:rPr>
      </w:pPr>
      <w:r>
        <w:rPr>
          <w:noProof/>
          <w:szCs w:val="28"/>
          <w:lang w:eastAsia="ru-RU"/>
        </w:rPr>
        <w:drawing>
          <wp:inline distT="0" distB="0" distL="0" distR="0" wp14:anchorId="5971B14D" wp14:editId="0B95C575">
            <wp:extent cx="4511615" cy="2764009"/>
            <wp:effectExtent l="0" t="0" r="381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13484" cy="2765154"/>
                    </a:xfrm>
                    <a:prstGeom prst="rect">
                      <a:avLst/>
                    </a:prstGeom>
                    <a:noFill/>
                  </pic:spPr>
                </pic:pic>
              </a:graphicData>
            </a:graphic>
          </wp:inline>
        </w:drawing>
      </w:r>
    </w:p>
    <w:p w14:paraId="42459245" w14:textId="77777777" w:rsidR="00C97A97" w:rsidRDefault="009661C6" w:rsidP="006E727B">
      <w:pPr>
        <w:rPr>
          <w:rFonts w:ascii="Times New Roman" w:hAnsi="Times New Roman" w:cs="Times New Roman"/>
          <w:sz w:val="28"/>
          <w:szCs w:val="28"/>
        </w:rPr>
      </w:pPr>
      <w:r>
        <w:rPr>
          <w:rFonts w:ascii="Times New Roman" w:hAnsi="Times New Roman" w:cs="Times New Roman"/>
          <w:sz w:val="28"/>
          <w:szCs w:val="28"/>
        </w:rPr>
        <w:t>Рис</w:t>
      </w:r>
      <w:r w:rsidR="00C97A97">
        <w:rPr>
          <w:rFonts w:ascii="Times New Roman" w:hAnsi="Times New Roman" w:cs="Times New Roman"/>
          <w:sz w:val="28"/>
          <w:szCs w:val="28"/>
        </w:rPr>
        <w:t>унок</w:t>
      </w:r>
      <w:r>
        <w:rPr>
          <w:rFonts w:ascii="Times New Roman" w:hAnsi="Times New Roman" w:cs="Times New Roman"/>
          <w:sz w:val="28"/>
          <w:szCs w:val="28"/>
        </w:rPr>
        <w:t xml:space="preserve"> 1</w:t>
      </w:r>
      <w:r w:rsidR="00AA50A0" w:rsidRPr="00AA50A0">
        <w:rPr>
          <w:rFonts w:ascii="Times New Roman" w:hAnsi="Times New Roman" w:cs="Times New Roman"/>
          <w:sz w:val="28"/>
          <w:szCs w:val="28"/>
        </w:rPr>
        <w:t xml:space="preserve">. </w:t>
      </w:r>
      <w:r w:rsidR="009F3F53" w:rsidRPr="009F3F53">
        <w:rPr>
          <w:rFonts w:ascii="Times New Roman" w:hAnsi="Times New Roman" w:cs="Times New Roman"/>
          <w:sz w:val="28"/>
          <w:szCs w:val="28"/>
        </w:rPr>
        <w:t xml:space="preserve">Капитальные вложения в российском распределительном сетевом комплексе (в ценах 2006 г.). </w:t>
      </w:r>
    </w:p>
    <w:p w14:paraId="6E5EE2CC" w14:textId="4F1DEB57" w:rsidR="00AA50A0" w:rsidRPr="00C97A97" w:rsidRDefault="009F3F53" w:rsidP="00C97A97">
      <w:pPr>
        <w:spacing w:line="240" w:lineRule="auto"/>
        <w:rPr>
          <w:rFonts w:ascii="Times New Roman" w:hAnsi="Times New Roman" w:cs="Times New Roman"/>
          <w:sz w:val="24"/>
          <w:szCs w:val="24"/>
        </w:rPr>
      </w:pPr>
      <w:r w:rsidRPr="00C97A97">
        <w:rPr>
          <w:rFonts w:ascii="Times New Roman" w:hAnsi="Times New Roman" w:cs="Times New Roman"/>
          <w:sz w:val="24"/>
          <w:szCs w:val="24"/>
        </w:rPr>
        <w:t>Источник: составлено автором на основе данных годовых отчетов ПАО «</w:t>
      </w:r>
      <w:proofErr w:type="spellStart"/>
      <w:r w:rsidRPr="00C97A97">
        <w:rPr>
          <w:rFonts w:ascii="Times New Roman" w:hAnsi="Times New Roman" w:cs="Times New Roman"/>
          <w:sz w:val="24"/>
          <w:szCs w:val="24"/>
        </w:rPr>
        <w:t>Россети</w:t>
      </w:r>
      <w:proofErr w:type="spellEnd"/>
      <w:r w:rsidRPr="00C97A97">
        <w:rPr>
          <w:rFonts w:ascii="Times New Roman" w:hAnsi="Times New Roman" w:cs="Times New Roman"/>
          <w:sz w:val="24"/>
          <w:szCs w:val="24"/>
        </w:rPr>
        <w:t xml:space="preserve">», ОАО «Холдинг МРСК» и </w:t>
      </w:r>
      <w:r w:rsidR="007F6674">
        <w:rPr>
          <w:rFonts w:ascii="Times New Roman" w:hAnsi="Times New Roman" w:cs="Times New Roman"/>
          <w:sz w:val="24"/>
          <w:szCs w:val="24"/>
        </w:rPr>
        <w:t>Росстата</w:t>
      </w:r>
      <w:r w:rsidRPr="00C97A97">
        <w:rPr>
          <w:rFonts w:ascii="Times New Roman" w:hAnsi="Times New Roman" w:cs="Times New Roman"/>
          <w:sz w:val="24"/>
          <w:szCs w:val="24"/>
        </w:rPr>
        <w:t>.</w:t>
      </w:r>
      <w:r w:rsidR="00AA50A0" w:rsidRPr="00C97A97">
        <w:rPr>
          <w:rFonts w:ascii="Times New Roman" w:hAnsi="Times New Roman" w:cs="Times New Roman"/>
          <w:sz w:val="24"/>
          <w:szCs w:val="24"/>
        </w:rPr>
        <w:t xml:space="preserve"> </w:t>
      </w:r>
    </w:p>
    <w:p w14:paraId="0AB2CF36" w14:textId="77777777" w:rsidR="000F0758" w:rsidRDefault="000F0758" w:rsidP="000F0758">
      <w:pPr>
        <w:rPr>
          <w:rFonts w:ascii="Times New Roman" w:hAnsi="Times New Roman" w:cs="Times New Roman"/>
          <w:sz w:val="28"/>
          <w:szCs w:val="28"/>
        </w:rPr>
      </w:pPr>
    </w:p>
    <w:p w14:paraId="08718020" w14:textId="1B4577FC" w:rsidR="008401C5" w:rsidRDefault="008401C5" w:rsidP="008401C5">
      <w:pPr>
        <w:rPr>
          <w:rFonts w:ascii="Times New Roman" w:hAnsi="Times New Roman" w:cs="Times New Roman"/>
          <w:sz w:val="28"/>
          <w:szCs w:val="28"/>
        </w:rPr>
      </w:pPr>
      <w:r>
        <w:rPr>
          <w:rFonts w:ascii="Times New Roman" w:hAnsi="Times New Roman" w:cs="Times New Roman"/>
          <w:sz w:val="28"/>
          <w:szCs w:val="28"/>
        </w:rPr>
        <w:t xml:space="preserve">Правила </w:t>
      </w:r>
      <w:r>
        <w:rPr>
          <w:rFonts w:ascii="Times New Roman" w:hAnsi="Times New Roman" w:cs="Times New Roman"/>
          <w:sz w:val="28"/>
          <w:szCs w:val="28"/>
          <w:lang w:val="en-GB"/>
        </w:rPr>
        <w:t>RAB</w:t>
      </w:r>
      <w:r w:rsidRPr="008401C5">
        <w:rPr>
          <w:rFonts w:ascii="Times New Roman" w:hAnsi="Times New Roman" w:cs="Times New Roman"/>
          <w:sz w:val="28"/>
          <w:szCs w:val="28"/>
        </w:rPr>
        <w:t>-</w:t>
      </w:r>
      <w:r>
        <w:rPr>
          <w:rFonts w:ascii="Times New Roman" w:hAnsi="Times New Roman" w:cs="Times New Roman"/>
          <w:sz w:val="28"/>
          <w:szCs w:val="28"/>
        </w:rPr>
        <w:t xml:space="preserve">регулирования оказались слабо проработаны. При переходе к </w:t>
      </w:r>
      <w:r w:rsidRPr="00B04A18">
        <w:rPr>
          <w:rFonts w:ascii="Times New Roman" w:hAnsi="Times New Roman" w:cs="Times New Roman"/>
          <w:sz w:val="28"/>
          <w:szCs w:val="28"/>
        </w:rPr>
        <w:t>RAB-регулировани</w:t>
      </w:r>
      <w:r w:rsidR="007F6674">
        <w:rPr>
          <w:rFonts w:ascii="Times New Roman" w:hAnsi="Times New Roman" w:cs="Times New Roman"/>
          <w:sz w:val="28"/>
          <w:szCs w:val="28"/>
        </w:rPr>
        <w:t>ю</w:t>
      </w:r>
      <w:r>
        <w:rPr>
          <w:rFonts w:ascii="Times New Roman" w:hAnsi="Times New Roman" w:cs="Times New Roman"/>
          <w:sz w:val="28"/>
          <w:szCs w:val="28"/>
        </w:rPr>
        <w:t xml:space="preserve"> </w:t>
      </w:r>
      <w:r w:rsidRPr="00B04A18">
        <w:rPr>
          <w:rFonts w:ascii="Times New Roman" w:hAnsi="Times New Roman" w:cs="Times New Roman"/>
          <w:sz w:val="28"/>
          <w:szCs w:val="28"/>
        </w:rPr>
        <w:t>вследствие отсутствия системы оценки инвестиционных программ, учета с</w:t>
      </w:r>
      <w:r>
        <w:rPr>
          <w:rFonts w:ascii="Times New Roman" w:hAnsi="Times New Roman" w:cs="Times New Roman"/>
          <w:sz w:val="28"/>
          <w:szCs w:val="28"/>
        </w:rPr>
        <w:t xml:space="preserve">тепени загрузки новых объектов </w:t>
      </w:r>
      <w:r w:rsidRPr="00B04A18">
        <w:rPr>
          <w:rFonts w:ascii="Times New Roman" w:hAnsi="Times New Roman" w:cs="Times New Roman"/>
          <w:sz w:val="28"/>
          <w:szCs w:val="28"/>
        </w:rPr>
        <w:t xml:space="preserve">РСК </w:t>
      </w:r>
      <w:r>
        <w:rPr>
          <w:rFonts w:ascii="Times New Roman" w:hAnsi="Times New Roman" w:cs="Times New Roman"/>
          <w:sz w:val="28"/>
          <w:szCs w:val="28"/>
        </w:rPr>
        <w:t xml:space="preserve">появились признаки эффекта </w:t>
      </w:r>
      <w:proofErr w:type="spellStart"/>
      <w:r>
        <w:rPr>
          <w:rFonts w:ascii="Times New Roman" w:hAnsi="Times New Roman" w:cs="Times New Roman"/>
          <w:sz w:val="28"/>
          <w:szCs w:val="28"/>
        </w:rPr>
        <w:t>Аверча</w:t>
      </w:r>
      <w:proofErr w:type="spellEnd"/>
      <w:r>
        <w:rPr>
          <w:rFonts w:ascii="Times New Roman" w:hAnsi="Times New Roman" w:cs="Times New Roman"/>
          <w:sz w:val="28"/>
          <w:szCs w:val="28"/>
        </w:rPr>
        <w:t>-Джонсона:</w:t>
      </w:r>
      <w:r w:rsidRPr="00B04A18">
        <w:rPr>
          <w:rFonts w:ascii="Times New Roman" w:hAnsi="Times New Roman" w:cs="Times New Roman"/>
          <w:sz w:val="28"/>
          <w:szCs w:val="28"/>
        </w:rPr>
        <w:t xml:space="preserve"> завышение </w:t>
      </w:r>
      <w:r>
        <w:rPr>
          <w:rFonts w:ascii="Times New Roman" w:hAnsi="Times New Roman" w:cs="Times New Roman"/>
          <w:sz w:val="28"/>
          <w:szCs w:val="28"/>
        </w:rPr>
        <w:t xml:space="preserve">объемов </w:t>
      </w:r>
      <w:r w:rsidRPr="00B04A18">
        <w:rPr>
          <w:rFonts w:ascii="Times New Roman" w:hAnsi="Times New Roman" w:cs="Times New Roman"/>
          <w:sz w:val="28"/>
          <w:szCs w:val="28"/>
        </w:rPr>
        <w:t>инвестиционн</w:t>
      </w:r>
      <w:r>
        <w:rPr>
          <w:rFonts w:ascii="Times New Roman" w:hAnsi="Times New Roman" w:cs="Times New Roman"/>
          <w:sz w:val="28"/>
          <w:szCs w:val="28"/>
        </w:rPr>
        <w:t>ых программ</w:t>
      </w:r>
      <w:r w:rsidRPr="00B04A18">
        <w:rPr>
          <w:rFonts w:ascii="Times New Roman" w:hAnsi="Times New Roman" w:cs="Times New Roman"/>
          <w:sz w:val="28"/>
          <w:szCs w:val="28"/>
        </w:rPr>
        <w:t xml:space="preserve">, а также расходование средств без должной эффективности. </w:t>
      </w:r>
      <w:r>
        <w:rPr>
          <w:rFonts w:ascii="Times New Roman" w:hAnsi="Times New Roman" w:cs="Times New Roman"/>
          <w:sz w:val="28"/>
          <w:szCs w:val="28"/>
        </w:rPr>
        <w:t xml:space="preserve">Также, в </w:t>
      </w:r>
      <w:r w:rsidRPr="00B04A18">
        <w:rPr>
          <w:rFonts w:ascii="Times New Roman" w:hAnsi="Times New Roman" w:cs="Times New Roman"/>
          <w:sz w:val="28"/>
          <w:szCs w:val="28"/>
        </w:rPr>
        <w:t>первые годы</w:t>
      </w:r>
      <w:r w:rsidRPr="00421293">
        <w:rPr>
          <w:rFonts w:ascii="Times New Roman" w:hAnsi="Times New Roman" w:cs="Times New Roman"/>
          <w:sz w:val="28"/>
          <w:szCs w:val="28"/>
        </w:rPr>
        <w:t xml:space="preserve"> </w:t>
      </w:r>
      <w:r w:rsidRPr="00B04A18">
        <w:rPr>
          <w:rFonts w:ascii="Times New Roman" w:hAnsi="Times New Roman" w:cs="Times New Roman"/>
          <w:sz w:val="28"/>
          <w:szCs w:val="28"/>
        </w:rPr>
        <w:t>RAB-регулирования</w:t>
      </w:r>
      <w:r>
        <w:rPr>
          <w:rFonts w:ascii="Times New Roman" w:hAnsi="Times New Roman" w:cs="Times New Roman"/>
          <w:sz w:val="28"/>
          <w:szCs w:val="28"/>
        </w:rPr>
        <w:t xml:space="preserve"> новые правила были </w:t>
      </w:r>
      <w:proofErr w:type="gramStart"/>
      <w:r w:rsidRPr="00B04A18">
        <w:rPr>
          <w:rFonts w:ascii="Times New Roman" w:hAnsi="Times New Roman" w:cs="Times New Roman"/>
          <w:sz w:val="28"/>
          <w:szCs w:val="28"/>
        </w:rPr>
        <w:t>мало эффективн</w:t>
      </w:r>
      <w:r>
        <w:rPr>
          <w:rFonts w:ascii="Times New Roman" w:hAnsi="Times New Roman" w:cs="Times New Roman"/>
          <w:sz w:val="28"/>
          <w:szCs w:val="28"/>
        </w:rPr>
        <w:t>ы</w:t>
      </w:r>
      <w:proofErr w:type="gramEnd"/>
      <w:r w:rsidRPr="00B04A18">
        <w:rPr>
          <w:rFonts w:ascii="Times New Roman" w:hAnsi="Times New Roman" w:cs="Times New Roman"/>
          <w:sz w:val="28"/>
          <w:szCs w:val="28"/>
        </w:rPr>
        <w:t xml:space="preserve"> </w:t>
      </w:r>
      <w:r w:rsidR="008F11F8">
        <w:rPr>
          <w:rFonts w:ascii="Times New Roman" w:hAnsi="Times New Roman" w:cs="Times New Roman"/>
          <w:sz w:val="28"/>
          <w:szCs w:val="28"/>
        </w:rPr>
        <w:t>в отношении операционных затрат.</w:t>
      </w:r>
      <w:r>
        <w:rPr>
          <w:rFonts w:ascii="Times New Roman" w:hAnsi="Times New Roman" w:cs="Times New Roman"/>
          <w:sz w:val="28"/>
          <w:szCs w:val="28"/>
        </w:rPr>
        <w:t xml:space="preserve"> </w:t>
      </w:r>
    </w:p>
    <w:p w14:paraId="124F12DA" w14:textId="3A57ADD8" w:rsidR="00861746" w:rsidRDefault="009B6B0D" w:rsidP="006E727B">
      <w:pPr>
        <w:rPr>
          <w:rFonts w:ascii="Times New Roman" w:hAnsi="Times New Roman" w:cs="Times New Roman"/>
          <w:sz w:val="28"/>
          <w:szCs w:val="28"/>
        </w:rPr>
      </w:pPr>
      <w:proofErr w:type="gramStart"/>
      <w:r>
        <w:rPr>
          <w:rFonts w:ascii="Times New Roman" w:hAnsi="Times New Roman" w:cs="Times New Roman"/>
          <w:sz w:val="28"/>
          <w:szCs w:val="28"/>
        </w:rPr>
        <w:t>Р</w:t>
      </w:r>
      <w:r w:rsidR="00DF220A">
        <w:rPr>
          <w:rFonts w:ascii="Times New Roman" w:hAnsi="Times New Roman" w:cs="Times New Roman"/>
          <w:sz w:val="28"/>
          <w:szCs w:val="28"/>
        </w:rPr>
        <w:t xml:space="preserve">ост </w:t>
      </w:r>
      <w:r w:rsidR="004334D8">
        <w:rPr>
          <w:rFonts w:ascii="Times New Roman" w:hAnsi="Times New Roman" w:cs="Times New Roman"/>
          <w:sz w:val="28"/>
          <w:szCs w:val="28"/>
        </w:rPr>
        <w:t xml:space="preserve">инвестиций </w:t>
      </w:r>
      <w:r>
        <w:rPr>
          <w:rFonts w:ascii="Times New Roman" w:hAnsi="Times New Roman" w:cs="Times New Roman"/>
          <w:sz w:val="28"/>
          <w:szCs w:val="28"/>
        </w:rPr>
        <w:t xml:space="preserve">РСК </w:t>
      </w:r>
      <w:r w:rsidR="004334D8">
        <w:rPr>
          <w:rFonts w:ascii="Times New Roman" w:hAnsi="Times New Roman" w:cs="Times New Roman"/>
          <w:sz w:val="28"/>
          <w:szCs w:val="28"/>
        </w:rPr>
        <w:t xml:space="preserve">привел к росту </w:t>
      </w:r>
      <w:r>
        <w:rPr>
          <w:rFonts w:ascii="Times New Roman" w:hAnsi="Times New Roman" w:cs="Times New Roman"/>
          <w:sz w:val="28"/>
          <w:szCs w:val="28"/>
        </w:rPr>
        <w:t xml:space="preserve">их </w:t>
      </w:r>
      <w:r w:rsidR="004334D8">
        <w:rPr>
          <w:rFonts w:ascii="Times New Roman" w:hAnsi="Times New Roman" w:cs="Times New Roman"/>
          <w:sz w:val="28"/>
          <w:szCs w:val="28"/>
        </w:rPr>
        <w:t xml:space="preserve">тарифов: </w:t>
      </w:r>
      <w:r w:rsidR="00DF220A" w:rsidRPr="00273B25">
        <w:rPr>
          <w:rFonts w:ascii="Times New Roman" w:hAnsi="Times New Roman" w:cs="Times New Roman"/>
          <w:sz w:val="28"/>
          <w:szCs w:val="28"/>
        </w:rPr>
        <w:t>в</w:t>
      </w:r>
      <w:r w:rsidR="00DF220A">
        <w:rPr>
          <w:rFonts w:ascii="Times New Roman" w:hAnsi="Times New Roman" w:cs="Times New Roman"/>
          <w:sz w:val="28"/>
          <w:szCs w:val="28"/>
        </w:rPr>
        <w:t xml:space="preserve"> </w:t>
      </w:r>
      <w:r w:rsidR="00DF220A" w:rsidRPr="00273B25">
        <w:rPr>
          <w:rFonts w:ascii="Times New Roman" w:hAnsi="Times New Roman" w:cs="Times New Roman"/>
          <w:sz w:val="28"/>
          <w:szCs w:val="28"/>
        </w:rPr>
        <w:t xml:space="preserve">предвыборном 2011 г. в 38 регионах РФ рост </w:t>
      </w:r>
      <w:r w:rsidR="000F0758" w:rsidRPr="00273B25">
        <w:rPr>
          <w:rFonts w:ascii="Times New Roman" w:hAnsi="Times New Roman" w:cs="Times New Roman"/>
          <w:sz w:val="28"/>
          <w:szCs w:val="28"/>
        </w:rPr>
        <w:t xml:space="preserve">тарифов </w:t>
      </w:r>
      <w:r w:rsidR="006E727B" w:rsidRPr="00273B25">
        <w:rPr>
          <w:rFonts w:ascii="Times New Roman" w:hAnsi="Times New Roman" w:cs="Times New Roman"/>
          <w:sz w:val="28"/>
          <w:szCs w:val="28"/>
        </w:rPr>
        <w:t xml:space="preserve">энергокомпаний </w:t>
      </w:r>
      <w:r w:rsidR="007953AD">
        <w:rPr>
          <w:rFonts w:ascii="Times New Roman" w:hAnsi="Times New Roman" w:cs="Times New Roman"/>
          <w:sz w:val="28"/>
          <w:szCs w:val="28"/>
        </w:rPr>
        <w:t>должен был превысить</w:t>
      </w:r>
      <w:r w:rsidR="007953AD" w:rsidRPr="00273B25">
        <w:rPr>
          <w:rFonts w:ascii="Times New Roman" w:hAnsi="Times New Roman" w:cs="Times New Roman"/>
          <w:sz w:val="28"/>
          <w:szCs w:val="28"/>
        </w:rPr>
        <w:t xml:space="preserve"> </w:t>
      </w:r>
      <w:r w:rsidR="006E727B" w:rsidRPr="00273B25">
        <w:rPr>
          <w:rFonts w:ascii="Times New Roman" w:hAnsi="Times New Roman" w:cs="Times New Roman"/>
          <w:sz w:val="28"/>
          <w:szCs w:val="28"/>
        </w:rPr>
        <w:t xml:space="preserve">запланированные 15%. </w:t>
      </w:r>
      <w:r w:rsidR="008F11F8">
        <w:rPr>
          <w:rFonts w:ascii="Times New Roman" w:hAnsi="Times New Roman" w:cs="Times New Roman"/>
          <w:sz w:val="28"/>
          <w:szCs w:val="28"/>
        </w:rPr>
        <w:t>Правительство и регулятор при решении противоречия между желанием роста инвестиций РСК и сдерживани</w:t>
      </w:r>
      <w:r w:rsidR="007F6674">
        <w:rPr>
          <w:rFonts w:ascii="Times New Roman" w:hAnsi="Times New Roman" w:cs="Times New Roman"/>
          <w:sz w:val="28"/>
          <w:szCs w:val="28"/>
        </w:rPr>
        <w:t>ем</w:t>
      </w:r>
      <w:r w:rsidR="008F11F8">
        <w:rPr>
          <w:rFonts w:ascii="Times New Roman" w:hAnsi="Times New Roman" w:cs="Times New Roman"/>
          <w:sz w:val="28"/>
          <w:szCs w:val="28"/>
        </w:rPr>
        <w:t xml:space="preserve"> тарифов на их услуги сделали выбор в пользу последнего</w:t>
      </w:r>
      <w:r>
        <w:rPr>
          <w:rFonts w:ascii="Times New Roman" w:hAnsi="Times New Roman" w:cs="Times New Roman"/>
          <w:sz w:val="28"/>
          <w:szCs w:val="28"/>
        </w:rPr>
        <w:t>.</w:t>
      </w:r>
      <w:proofErr w:type="gramEnd"/>
      <w:r>
        <w:rPr>
          <w:rFonts w:ascii="Times New Roman" w:hAnsi="Times New Roman" w:cs="Times New Roman"/>
          <w:sz w:val="28"/>
          <w:szCs w:val="28"/>
        </w:rPr>
        <w:t xml:space="preserve"> С</w:t>
      </w:r>
      <w:r w:rsidR="008F11F8">
        <w:rPr>
          <w:rFonts w:ascii="Times New Roman" w:hAnsi="Times New Roman" w:cs="Times New Roman"/>
          <w:sz w:val="28"/>
          <w:szCs w:val="28"/>
        </w:rPr>
        <w:t xml:space="preserve"> </w:t>
      </w:r>
      <w:r w:rsidR="008F11F8" w:rsidRPr="00273B25">
        <w:rPr>
          <w:rFonts w:ascii="Times New Roman" w:hAnsi="Times New Roman" w:cs="Times New Roman"/>
          <w:sz w:val="28"/>
          <w:szCs w:val="28"/>
        </w:rPr>
        <w:t xml:space="preserve">1 июля 2012 г. </w:t>
      </w:r>
      <w:r w:rsidR="008F11F8">
        <w:rPr>
          <w:rFonts w:ascii="Times New Roman" w:hAnsi="Times New Roman" w:cs="Times New Roman"/>
          <w:sz w:val="28"/>
          <w:szCs w:val="28"/>
        </w:rPr>
        <w:t>для установления тарифов РСК</w:t>
      </w:r>
      <w:r w:rsidR="009E5A70">
        <w:rPr>
          <w:rFonts w:ascii="Times New Roman" w:hAnsi="Times New Roman" w:cs="Times New Roman"/>
          <w:sz w:val="28"/>
          <w:szCs w:val="28"/>
        </w:rPr>
        <w:t xml:space="preserve">, не успевших перейти на </w:t>
      </w:r>
      <w:r w:rsidR="009E5A70">
        <w:rPr>
          <w:rFonts w:ascii="Times New Roman" w:hAnsi="Times New Roman" w:cs="Times New Roman"/>
          <w:sz w:val="28"/>
          <w:szCs w:val="28"/>
          <w:lang w:val="en-GB"/>
        </w:rPr>
        <w:t>RAB</w:t>
      </w:r>
      <w:r w:rsidR="009E5A70" w:rsidRPr="00861746">
        <w:rPr>
          <w:rFonts w:ascii="Times New Roman" w:hAnsi="Times New Roman" w:cs="Times New Roman"/>
          <w:sz w:val="28"/>
          <w:szCs w:val="28"/>
        </w:rPr>
        <w:t>-</w:t>
      </w:r>
      <w:r w:rsidR="009E5A70">
        <w:rPr>
          <w:rFonts w:ascii="Times New Roman" w:hAnsi="Times New Roman" w:cs="Times New Roman"/>
          <w:sz w:val="28"/>
          <w:szCs w:val="28"/>
        </w:rPr>
        <w:t xml:space="preserve">регулирование и РСК, ранее перешедших на </w:t>
      </w:r>
      <w:r w:rsidR="009E5A70">
        <w:rPr>
          <w:rFonts w:ascii="Times New Roman" w:hAnsi="Times New Roman" w:cs="Times New Roman"/>
          <w:sz w:val="28"/>
          <w:szCs w:val="28"/>
          <w:lang w:val="en-GB"/>
        </w:rPr>
        <w:t>RAB</w:t>
      </w:r>
      <w:r w:rsidR="009E5A70" w:rsidRPr="00861746">
        <w:rPr>
          <w:rFonts w:ascii="Times New Roman" w:hAnsi="Times New Roman" w:cs="Times New Roman"/>
          <w:sz w:val="28"/>
          <w:szCs w:val="28"/>
        </w:rPr>
        <w:t>-</w:t>
      </w:r>
      <w:r w:rsidR="009E5A70">
        <w:rPr>
          <w:rFonts w:ascii="Times New Roman" w:hAnsi="Times New Roman" w:cs="Times New Roman"/>
          <w:sz w:val="28"/>
          <w:szCs w:val="28"/>
        </w:rPr>
        <w:t xml:space="preserve">регулирование, но не </w:t>
      </w:r>
      <w:r w:rsidR="009E5A70">
        <w:rPr>
          <w:rFonts w:ascii="Times New Roman" w:hAnsi="Times New Roman" w:cs="Times New Roman"/>
          <w:sz w:val="28"/>
          <w:szCs w:val="28"/>
        </w:rPr>
        <w:lastRenderedPageBreak/>
        <w:t xml:space="preserve">согласовавших в установленные сроки изменение параметров тарифов с целью их </w:t>
      </w:r>
      <w:r w:rsidR="009E5A70" w:rsidRPr="00273B25">
        <w:rPr>
          <w:rFonts w:ascii="Times New Roman" w:hAnsi="Times New Roman" w:cs="Times New Roman"/>
          <w:sz w:val="28"/>
          <w:szCs w:val="28"/>
        </w:rPr>
        <w:t xml:space="preserve">снижения </w:t>
      </w:r>
      <w:r w:rsidR="009E5A70">
        <w:rPr>
          <w:rFonts w:ascii="Times New Roman" w:hAnsi="Times New Roman" w:cs="Times New Roman"/>
          <w:sz w:val="28"/>
          <w:szCs w:val="28"/>
        </w:rPr>
        <w:t>до при</w:t>
      </w:r>
      <w:r w:rsidR="0019758F">
        <w:rPr>
          <w:rFonts w:ascii="Times New Roman" w:hAnsi="Times New Roman" w:cs="Times New Roman"/>
          <w:sz w:val="28"/>
          <w:szCs w:val="28"/>
        </w:rPr>
        <w:t>е</w:t>
      </w:r>
      <w:r w:rsidR="009E5A70">
        <w:rPr>
          <w:rFonts w:ascii="Times New Roman" w:hAnsi="Times New Roman" w:cs="Times New Roman"/>
          <w:sz w:val="28"/>
          <w:szCs w:val="28"/>
        </w:rPr>
        <w:t xml:space="preserve">млемого уровня, применяется </w:t>
      </w:r>
      <w:r w:rsidR="008F11F8" w:rsidRPr="00273B25">
        <w:rPr>
          <w:rFonts w:ascii="Times New Roman" w:hAnsi="Times New Roman" w:cs="Times New Roman"/>
          <w:sz w:val="28"/>
          <w:szCs w:val="28"/>
        </w:rPr>
        <w:t>метод долгосрочной</w:t>
      </w:r>
      <w:r w:rsidR="008F11F8">
        <w:rPr>
          <w:rFonts w:ascii="Times New Roman" w:hAnsi="Times New Roman" w:cs="Times New Roman"/>
          <w:sz w:val="28"/>
          <w:szCs w:val="28"/>
        </w:rPr>
        <w:t xml:space="preserve"> индексации</w:t>
      </w:r>
      <w:r w:rsidR="007F6674">
        <w:rPr>
          <w:rFonts w:ascii="Times New Roman" w:hAnsi="Times New Roman" w:cs="Times New Roman"/>
          <w:sz w:val="28"/>
          <w:szCs w:val="28"/>
        </w:rPr>
        <w:t>. Данный метод -</w:t>
      </w:r>
      <w:r w:rsidR="0019758F">
        <w:rPr>
          <w:rFonts w:ascii="Times New Roman" w:hAnsi="Times New Roman" w:cs="Times New Roman"/>
          <w:sz w:val="28"/>
          <w:szCs w:val="28"/>
        </w:rPr>
        <w:t xml:space="preserve"> вариант регулирования предела роста цены, сочетающий в себе сходные с </w:t>
      </w:r>
      <w:r w:rsidR="0019758F">
        <w:rPr>
          <w:rFonts w:ascii="Times New Roman" w:hAnsi="Times New Roman" w:cs="Times New Roman"/>
          <w:sz w:val="28"/>
          <w:szCs w:val="28"/>
          <w:lang w:val="en-GB"/>
        </w:rPr>
        <w:t>RAB</w:t>
      </w:r>
      <w:r w:rsidR="0019758F" w:rsidRPr="0019758F">
        <w:rPr>
          <w:rFonts w:ascii="Times New Roman" w:hAnsi="Times New Roman" w:cs="Times New Roman"/>
          <w:sz w:val="28"/>
          <w:szCs w:val="28"/>
        </w:rPr>
        <w:t>-</w:t>
      </w:r>
      <w:r w:rsidR="0019758F">
        <w:rPr>
          <w:rFonts w:ascii="Times New Roman" w:hAnsi="Times New Roman" w:cs="Times New Roman"/>
          <w:sz w:val="28"/>
          <w:szCs w:val="28"/>
        </w:rPr>
        <w:t>регулированием принципы стимулирующего регулирования в отношении операционных затрат и затратного метода без гарантированной доходности для капитальных затрат</w:t>
      </w:r>
      <w:r w:rsidR="009E5A70">
        <w:rPr>
          <w:rFonts w:ascii="Times New Roman" w:hAnsi="Times New Roman" w:cs="Times New Roman"/>
          <w:sz w:val="28"/>
          <w:szCs w:val="28"/>
        </w:rPr>
        <w:t xml:space="preserve">. </w:t>
      </w:r>
      <w:r w:rsidR="00861746">
        <w:rPr>
          <w:rFonts w:ascii="Times New Roman" w:hAnsi="Times New Roman" w:cs="Times New Roman"/>
          <w:sz w:val="28"/>
          <w:szCs w:val="28"/>
        </w:rPr>
        <w:t>Д</w:t>
      </w:r>
      <w:r w:rsidR="00861746" w:rsidRPr="00273B25">
        <w:rPr>
          <w:rFonts w:ascii="Times New Roman" w:hAnsi="Times New Roman" w:cs="Times New Roman"/>
          <w:sz w:val="28"/>
          <w:szCs w:val="28"/>
        </w:rPr>
        <w:t xml:space="preserve">ля </w:t>
      </w:r>
      <w:r w:rsidR="009E5A70">
        <w:rPr>
          <w:rFonts w:ascii="Times New Roman" w:hAnsi="Times New Roman" w:cs="Times New Roman"/>
          <w:sz w:val="28"/>
          <w:szCs w:val="28"/>
          <w:lang w:val="en-GB"/>
        </w:rPr>
        <w:t>RAB</w:t>
      </w:r>
      <w:r w:rsidR="009E5A70" w:rsidRPr="00861746">
        <w:rPr>
          <w:rFonts w:ascii="Times New Roman" w:hAnsi="Times New Roman" w:cs="Times New Roman"/>
          <w:sz w:val="28"/>
          <w:szCs w:val="28"/>
        </w:rPr>
        <w:t>-</w:t>
      </w:r>
      <w:r w:rsidR="009E5A70">
        <w:rPr>
          <w:rFonts w:ascii="Times New Roman" w:hAnsi="Times New Roman" w:cs="Times New Roman"/>
          <w:sz w:val="28"/>
          <w:szCs w:val="28"/>
        </w:rPr>
        <w:t xml:space="preserve">регулирования и долгосрочной индексации с 2012 г. также </w:t>
      </w:r>
      <w:r w:rsidR="00861746" w:rsidRPr="00273B25">
        <w:rPr>
          <w:rFonts w:ascii="Times New Roman" w:hAnsi="Times New Roman" w:cs="Times New Roman"/>
          <w:sz w:val="28"/>
          <w:szCs w:val="28"/>
        </w:rPr>
        <w:t>уста</w:t>
      </w:r>
      <w:r w:rsidR="00861746">
        <w:rPr>
          <w:rFonts w:ascii="Times New Roman" w:hAnsi="Times New Roman" w:cs="Times New Roman"/>
          <w:sz w:val="28"/>
          <w:szCs w:val="28"/>
        </w:rPr>
        <w:t>новлена общая планка предела роста региональных тарифов</w:t>
      </w:r>
      <w:r w:rsidR="009E5A70">
        <w:rPr>
          <w:rFonts w:ascii="Times New Roman" w:hAnsi="Times New Roman" w:cs="Times New Roman"/>
          <w:sz w:val="28"/>
          <w:szCs w:val="28"/>
        </w:rPr>
        <w:t xml:space="preserve"> на передачу электроэнергии</w:t>
      </w:r>
      <w:r w:rsidR="00861746">
        <w:rPr>
          <w:rFonts w:ascii="Times New Roman" w:hAnsi="Times New Roman" w:cs="Times New Roman"/>
          <w:sz w:val="28"/>
          <w:szCs w:val="28"/>
        </w:rPr>
        <w:t>.</w:t>
      </w:r>
    </w:p>
    <w:p w14:paraId="3E077041" w14:textId="5DA958EF" w:rsidR="00317E88" w:rsidRDefault="006E727B" w:rsidP="00317E88">
      <w:pPr>
        <w:rPr>
          <w:rFonts w:ascii="Times New Roman" w:hAnsi="Times New Roman" w:cs="Times New Roman"/>
          <w:sz w:val="28"/>
          <w:szCs w:val="28"/>
        </w:rPr>
      </w:pPr>
      <w:r w:rsidRPr="00DB3C4D">
        <w:rPr>
          <w:rFonts w:ascii="Times New Roman" w:hAnsi="Times New Roman" w:cs="Times New Roman"/>
          <w:sz w:val="28"/>
          <w:szCs w:val="28"/>
        </w:rPr>
        <w:t xml:space="preserve">В 2015 г. </w:t>
      </w:r>
      <w:r w:rsidR="0019758F">
        <w:rPr>
          <w:rFonts w:ascii="Times New Roman" w:hAnsi="Times New Roman" w:cs="Times New Roman"/>
          <w:sz w:val="28"/>
          <w:szCs w:val="28"/>
        </w:rPr>
        <w:t>произошла смена регулятора:</w:t>
      </w:r>
      <w:r w:rsidRPr="00DB3C4D">
        <w:rPr>
          <w:rFonts w:ascii="Times New Roman" w:hAnsi="Times New Roman" w:cs="Times New Roman"/>
          <w:sz w:val="28"/>
          <w:szCs w:val="28"/>
        </w:rPr>
        <w:t xml:space="preserve"> Федеральная служба по тарифам</w:t>
      </w:r>
      <w:r w:rsidR="002223C5">
        <w:rPr>
          <w:rFonts w:ascii="Times New Roman" w:hAnsi="Times New Roman" w:cs="Times New Roman"/>
          <w:sz w:val="28"/>
          <w:szCs w:val="28"/>
        </w:rPr>
        <w:t xml:space="preserve"> прекратила свое существование</w:t>
      </w:r>
      <w:r w:rsidRPr="00DB3C4D">
        <w:rPr>
          <w:rFonts w:ascii="Times New Roman" w:hAnsi="Times New Roman" w:cs="Times New Roman"/>
          <w:sz w:val="28"/>
          <w:szCs w:val="28"/>
        </w:rPr>
        <w:t xml:space="preserve">, ее функции были переданы Федеральной антимонопольной службе России. </w:t>
      </w:r>
      <w:r w:rsidR="00D85A80">
        <w:rPr>
          <w:rFonts w:ascii="Times New Roman" w:hAnsi="Times New Roman" w:cs="Times New Roman"/>
          <w:sz w:val="28"/>
          <w:szCs w:val="28"/>
        </w:rPr>
        <w:t>Анализ публичных выступлений представителей ведомства и его инициатив</w:t>
      </w:r>
      <w:r w:rsidRPr="00AD5D7C">
        <w:rPr>
          <w:rFonts w:ascii="Times New Roman" w:hAnsi="Times New Roman" w:cs="Times New Roman"/>
          <w:sz w:val="28"/>
          <w:szCs w:val="28"/>
        </w:rPr>
        <w:t xml:space="preserve"> </w:t>
      </w:r>
      <w:r w:rsidR="00D85A80">
        <w:rPr>
          <w:rFonts w:ascii="Times New Roman" w:hAnsi="Times New Roman" w:cs="Times New Roman"/>
          <w:sz w:val="28"/>
          <w:szCs w:val="28"/>
        </w:rPr>
        <w:t>говорит</w:t>
      </w:r>
      <w:r w:rsidR="00317E88">
        <w:rPr>
          <w:rFonts w:ascii="Times New Roman" w:hAnsi="Times New Roman" w:cs="Times New Roman"/>
          <w:sz w:val="28"/>
          <w:szCs w:val="28"/>
        </w:rPr>
        <w:t>, с одной стороны, о</w:t>
      </w:r>
      <w:r w:rsidR="00902E9D">
        <w:rPr>
          <w:rFonts w:ascii="Times New Roman" w:hAnsi="Times New Roman" w:cs="Times New Roman"/>
          <w:sz w:val="28"/>
          <w:szCs w:val="28"/>
        </w:rPr>
        <w:t xml:space="preserve"> </w:t>
      </w:r>
      <w:r w:rsidRPr="00AD5D7C">
        <w:rPr>
          <w:rFonts w:ascii="Times New Roman" w:hAnsi="Times New Roman" w:cs="Times New Roman"/>
          <w:sz w:val="28"/>
          <w:szCs w:val="28"/>
        </w:rPr>
        <w:t>неудовлетворенности регулятора сложившейся практикой регулирования, однако</w:t>
      </w:r>
      <w:r w:rsidR="00902E9D">
        <w:rPr>
          <w:rFonts w:ascii="Times New Roman" w:hAnsi="Times New Roman" w:cs="Times New Roman"/>
          <w:sz w:val="28"/>
          <w:szCs w:val="28"/>
        </w:rPr>
        <w:t xml:space="preserve"> с другой - </w:t>
      </w:r>
      <w:r w:rsidRPr="00AD5D7C">
        <w:rPr>
          <w:rFonts w:ascii="Times New Roman" w:hAnsi="Times New Roman" w:cs="Times New Roman"/>
          <w:sz w:val="28"/>
          <w:szCs w:val="28"/>
        </w:rPr>
        <w:t xml:space="preserve"> </w:t>
      </w:r>
      <w:r w:rsidR="00317E88">
        <w:rPr>
          <w:rFonts w:ascii="Times New Roman" w:hAnsi="Times New Roman" w:cs="Times New Roman"/>
          <w:sz w:val="28"/>
          <w:szCs w:val="28"/>
        </w:rPr>
        <w:t xml:space="preserve">о неуверенности регулятора в отношении направления развития тарифного регулирования электросетевых компаний. </w:t>
      </w:r>
      <w:r w:rsidR="00B54EFD">
        <w:rPr>
          <w:rFonts w:ascii="Times New Roman" w:hAnsi="Times New Roman" w:cs="Times New Roman"/>
          <w:sz w:val="28"/>
          <w:szCs w:val="28"/>
        </w:rPr>
        <w:t>С</w:t>
      </w:r>
      <w:r w:rsidR="007F6674" w:rsidRPr="007F6674">
        <w:rPr>
          <w:rFonts w:ascii="Times New Roman" w:hAnsi="Times New Roman" w:cs="Times New Roman"/>
          <w:sz w:val="28"/>
          <w:szCs w:val="28"/>
        </w:rPr>
        <w:t xml:space="preserve">реди профильных министерств и ведомств нет согласованной позиции по стратегическому развитию электроэнергетики в целом, а распределительного комплекса – как ее части; многие поручения и разработки документов просрочены. </w:t>
      </w:r>
      <w:r w:rsidR="00B54EFD">
        <w:rPr>
          <w:rFonts w:ascii="Times New Roman" w:hAnsi="Times New Roman" w:cs="Times New Roman"/>
          <w:sz w:val="28"/>
          <w:szCs w:val="28"/>
        </w:rPr>
        <w:t>Как показывают исследования, высокая неопределенность в регулируемой отрасли и частая смена правил регулирования может расцениваться фирмами как оппортунистическое поведение регулятора, приводя к откладыванию инвестиционных решений.</w:t>
      </w:r>
    </w:p>
    <w:p w14:paraId="3E710A70" w14:textId="77777777" w:rsidR="009A42DE" w:rsidRDefault="008E1AA6" w:rsidP="006E727B">
      <w:pPr>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5</w:t>
      </w:r>
      <w:r w:rsidR="006E727B">
        <w:rPr>
          <w:rFonts w:ascii="Times New Roman" w:hAnsi="Times New Roman" w:cs="Times New Roman"/>
          <w:color w:val="000000" w:themeColor="text1"/>
          <w:sz w:val="28"/>
          <w:szCs w:val="28"/>
        </w:rPr>
        <w:t xml:space="preserve">. </w:t>
      </w:r>
      <w:proofErr w:type="gramStart"/>
      <w:r w:rsidR="009A42DE">
        <w:rPr>
          <w:rFonts w:ascii="Times New Roman" w:hAnsi="Times New Roman" w:cs="Times New Roman"/>
          <w:i/>
          <w:color w:val="000000" w:themeColor="text1"/>
          <w:sz w:val="28"/>
          <w:szCs w:val="28"/>
        </w:rPr>
        <w:t>П</w:t>
      </w:r>
      <w:r w:rsidR="009A42DE" w:rsidRPr="009A42DE">
        <w:rPr>
          <w:rFonts w:ascii="Times New Roman" w:hAnsi="Times New Roman" w:cs="Times New Roman"/>
          <w:i/>
          <w:color w:val="000000" w:themeColor="text1"/>
          <w:sz w:val="28"/>
          <w:szCs w:val="28"/>
        </w:rPr>
        <w:t>ереход с 2009 г. от краткосрочного регулирования тарифов РСК к долгосрочному позволил значимо увеличить</w:t>
      </w:r>
      <w:r w:rsidR="009A42DE">
        <w:rPr>
          <w:rFonts w:ascii="Times New Roman" w:hAnsi="Times New Roman" w:cs="Times New Roman"/>
          <w:i/>
          <w:color w:val="000000" w:themeColor="text1"/>
          <w:sz w:val="28"/>
          <w:szCs w:val="28"/>
        </w:rPr>
        <w:t xml:space="preserve"> их</w:t>
      </w:r>
      <w:r w:rsidR="009A42DE" w:rsidRPr="009A42DE">
        <w:rPr>
          <w:rFonts w:ascii="Times New Roman" w:hAnsi="Times New Roman" w:cs="Times New Roman"/>
          <w:i/>
          <w:color w:val="000000" w:themeColor="text1"/>
          <w:sz w:val="28"/>
          <w:szCs w:val="28"/>
        </w:rPr>
        <w:t xml:space="preserve"> инвестиции, в то время как конкретный тип долгосрочного регулирования </w:t>
      </w:r>
      <w:r w:rsidR="009A42DE">
        <w:rPr>
          <w:rFonts w:ascii="Times New Roman" w:hAnsi="Times New Roman" w:cs="Times New Roman"/>
          <w:i/>
          <w:color w:val="000000" w:themeColor="text1"/>
          <w:sz w:val="28"/>
          <w:szCs w:val="28"/>
        </w:rPr>
        <w:t>не создае</w:t>
      </w:r>
      <w:r w:rsidR="009A42DE" w:rsidRPr="009A42DE">
        <w:rPr>
          <w:rFonts w:ascii="Times New Roman" w:hAnsi="Times New Roman" w:cs="Times New Roman"/>
          <w:i/>
          <w:color w:val="000000" w:themeColor="text1"/>
          <w:sz w:val="28"/>
          <w:szCs w:val="28"/>
        </w:rPr>
        <w:t xml:space="preserve">т для РСК дополнительных стимулов к наращиванию инвестиций в период с 2009 по 2015 гг. </w:t>
      </w:r>
      <w:proofErr w:type="gramEnd"/>
    </w:p>
    <w:p w14:paraId="15B1DDBF" w14:textId="4467F4DF" w:rsidR="006E727B" w:rsidRPr="00B42384" w:rsidRDefault="00E152A9" w:rsidP="006E727B">
      <w:pPr>
        <w:rPr>
          <w:rFonts w:ascii="Times New Roman" w:hAnsi="Times New Roman" w:cs="Times New Roman"/>
          <w:sz w:val="28"/>
          <w:szCs w:val="28"/>
        </w:rPr>
      </w:pPr>
      <w:r>
        <w:rPr>
          <w:rFonts w:ascii="Times New Roman" w:hAnsi="Times New Roman" w:cs="Times New Roman"/>
          <w:sz w:val="28"/>
          <w:szCs w:val="28"/>
        </w:rPr>
        <w:t xml:space="preserve">Теоретически </w:t>
      </w:r>
      <w:r>
        <w:rPr>
          <w:rFonts w:ascii="Times New Roman" w:hAnsi="Times New Roman" w:cs="Times New Roman"/>
          <w:sz w:val="28"/>
          <w:szCs w:val="28"/>
          <w:lang w:val="en-US"/>
        </w:rPr>
        <w:t>RAB</w:t>
      </w:r>
      <w:r>
        <w:rPr>
          <w:rFonts w:ascii="Times New Roman" w:hAnsi="Times New Roman" w:cs="Times New Roman"/>
          <w:sz w:val="28"/>
          <w:szCs w:val="28"/>
        </w:rPr>
        <w:t xml:space="preserve">-регулирование, </w:t>
      </w:r>
      <w:proofErr w:type="gramStart"/>
      <w:r>
        <w:rPr>
          <w:rFonts w:ascii="Times New Roman" w:hAnsi="Times New Roman" w:cs="Times New Roman"/>
          <w:sz w:val="28"/>
          <w:szCs w:val="28"/>
        </w:rPr>
        <w:t>обеспечивающее</w:t>
      </w:r>
      <w:proofErr w:type="gramEnd"/>
      <w:r>
        <w:rPr>
          <w:rFonts w:ascii="Times New Roman" w:hAnsi="Times New Roman" w:cs="Times New Roman"/>
          <w:sz w:val="28"/>
          <w:szCs w:val="28"/>
        </w:rPr>
        <w:t xml:space="preserve"> гарантированную доходность на вложенный капитал</w:t>
      </w:r>
      <w:r w:rsidR="006E727B" w:rsidRPr="00B42384">
        <w:rPr>
          <w:rFonts w:ascii="Times New Roman" w:hAnsi="Times New Roman" w:cs="Times New Roman"/>
          <w:sz w:val="28"/>
          <w:szCs w:val="28"/>
        </w:rPr>
        <w:t>,</w:t>
      </w:r>
      <w:r w:rsidRPr="00E152A9">
        <w:rPr>
          <w:rFonts w:ascii="Times New Roman" w:hAnsi="Times New Roman" w:cs="Times New Roman"/>
          <w:sz w:val="28"/>
          <w:szCs w:val="28"/>
        </w:rPr>
        <w:t xml:space="preserve"> </w:t>
      </w:r>
      <w:r>
        <w:rPr>
          <w:rFonts w:ascii="Times New Roman" w:hAnsi="Times New Roman" w:cs="Times New Roman"/>
          <w:sz w:val="28"/>
          <w:szCs w:val="28"/>
        </w:rPr>
        <w:t xml:space="preserve">должно в большей </w:t>
      </w:r>
      <w:r>
        <w:rPr>
          <w:rFonts w:ascii="Times New Roman" w:hAnsi="Times New Roman" w:cs="Times New Roman"/>
          <w:sz w:val="28"/>
          <w:szCs w:val="28"/>
        </w:rPr>
        <w:lastRenderedPageBreak/>
        <w:t xml:space="preserve">степени стимулировать инвестиции РСК, чем </w:t>
      </w:r>
      <w:r w:rsidR="006E727B" w:rsidRPr="00B42384">
        <w:rPr>
          <w:rFonts w:ascii="Times New Roman" w:hAnsi="Times New Roman" w:cs="Times New Roman"/>
          <w:sz w:val="28"/>
          <w:szCs w:val="28"/>
        </w:rPr>
        <w:t xml:space="preserve"> </w:t>
      </w:r>
      <w:r w:rsidRPr="00B42384">
        <w:rPr>
          <w:rFonts w:ascii="Times New Roman" w:hAnsi="Times New Roman" w:cs="Times New Roman"/>
          <w:sz w:val="28"/>
          <w:szCs w:val="28"/>
        </w:rPr>
        <w:t>метод долгосрочной индексации</w:t>
      </w:r>
      <w:r>
        <w:rPr>
          <w:rFonts w:ascii="Times New Roman" w:hAnsi="Times New Roman" w:cs="Times New Roman"/>
          <w:sz w:val="28"/>
          <w:szCs w:val="28"/>
        </w:rPr>
        <w:t>, лишь покрывающий инвестиционные затраты.</w:t>
      </w:r>
      <w:r w:rsidRPr="00B42384">
        <w:rPr>
          <w:rFonts w:ascii="Times New Roman" w:hAnsi="Times New Roman" w:cs="Times New Roman"/>
          <w:sz w:val="28"/>
          <w:szCs w:val="28"/>
        </w:rPr>
        <w:t xml:space="preserve"> </w:t>
      </w:r>
      <w:r>
        <w:rPr>
          <w:rFonts w:ascii="Times New Roman" w:hAnsi="Times New Roman" w:cs="Times New Roman"/>
          <w:sz w:val="28"/>
          <w:szCs w:val="28"/>
        </w:rPr>
        <w:t>Однако н</w:t>
      </w:r>
      <w:r w:rsidR="006E727B" w:rsidRPr="00B42384">
        <w:rPr>
          <w:rFonts w:ascii="Times New Roman" w:hAnsi="Times New Roman" w:cs="Times New Roman"/>
          <w:sz w:val="28"/>
          <w:szCs w:val="28"/>
        </w:rPr>
        <w:t xml:space="preserve">а основе предварительного анализа эмпирических данных </w:t>
      </w:r>
      <w:r w:rsidR="003B7685">
        <w:rPr>
          <w:rFonts w:ascii="Times New Roman" w:hAnsi="Times New Roman" w:cs="Times New Roman"/>
          <w:sz w:val="28"/>
          <w:szCs w:val="28"/>
        </w:rPr>
        <w:t>динамики</w:t>
      </w:r>
      <w:r>
        <w:rPr>
          <w:rFonts w:ascii="Times New Roman" w:hAnsi="Times New Roman" w:cs="Times New Roman"/>
          <w:sz w:val="28"/>
          <w:szCs w:val="28"/>
        </w:rPr>
        <w:t xml:space="preserve"> инвестиций РСК в зависимости от режима регулирования были сформулированы</w:t>
      </w:r>
      <w:r w:rsidR="006E727B" w:rsidRPr="00B42384">
        <w:rPr>
          <w:rFonts w:ascii="Times New Roman" w:hAnsi="Times New Roman" w:cs="Times New Roman"/>
          <w:sz w:val="28"/>
          <w:szCs w:val="28"/>
        </w:rPr>
        <w:t xml:space="preserve"> следующие гипотезы</w:t>
      </w:r>
      <w:r w:rsidR="003A6D9B">
        <w:rPr>
          <w:rFonts w:ascii="Times New Roman" w:hAnsi="Times New Roman" w:cs="Times New Roman"/>
          <w:sz w:val="28"/>
          <w:szCs w:val="28"/>
        </w:rPr>
        <w:t xml:space="preserve">, которые не </w:t>
      </w:r>
      <w:r>
        <w:rPr>
          <w:rFonts w:ascii="Times New Roman" w:hAnsi="Times New Roman" w:cs="Times New Roman"/>
          <w:sz w:val="28"/>
          <w:szCs w:val="28"/>
        </w:rPr>
        <w:t xml:space="preserve">были отвергнуты </w:t>
      </w:r>
      <w:r w:rsidR="003A6D9B">
        <w:rPr>
          <w:rFonts w:ascii="Times New Roman" w:hAnsi="Times New Roman" w:cs="Times New Roman"/>
          <w:sz w:val="28"/>
          <w:szCs w:val="28"/>
        </w:rPr>
        <w:t>по результатам эконометрического анализа</w:t>
      </w:r>
      <w:r w:rsidR="006E727B" w:rsidRPr="00B42384">
        <w:rPr>
          <w:rFonts w:ascii="Times New Roman" w:hAnsi="Times New Roman" w:cs="Times New Roman"/>
          <w:sz w:val="28"/>
          <w:szCs w:val="28"/>
        </w:rPr>
        <w:t>:</w:t>
      </w:r>
    </w:p>
    <w:p w14:paraId="6394B87C" w14:textId="1576EFAB" w:rsidR="006E727B" w:rsidRPr="00B42384" w:rsidRDefault="009C0011" w:rsidP="006E727B">
      <w:pPr>
        <w:rPr>
          <w:rFonts w:ascii="Times New Roman" w:hAnsi="Times New Roman" w:cs="Times New Roman"/>
          <w:sz w:val="28"/>
          <w:szCs w:val="28"/>
        </w:rPr>
      </w:pPr>
      <w:r>
        <w:rPr>
          <w:rFonts w:ascii="Times New Roman" w:hAnsi="Times New Roman" w:cs="Times New Roman"/>
          <w:sz w:val="28"/>
          <w:szCs w:val="28"/>
        </w:rPr>
        <w:t xml:space="preserve">1) </w:t>
      </w:r>
      <w:r w:rsidR="006E727B" w:rsidRPr="00B42384">
        <w:rPr>
          <w:rFonts w:ascii="Times New Roman" w:hAnsi="Times New Roman" w:cs="Times New Roman"/>
          <w:sz w:val="28"/>
          <w:szCs w:val="28"/>
        </w:rPr>
        <w:t xml:space="preserve">переход от краткосрочного регулирования тарифов к </w:t>
      </w:r>
      <w:proofErr w:type="gramStart"/>
      <w:r w:rsidR="006E727B" w:rsidRPr="00B42384">
        <w:rPr>
          <w:rFonts w:ascii="Times New Roman" w:hAnsi="Times New Roman" w:cs="Times New Roman"/>
          <w:sz w:val="28"/>
          <w:szCs w:val="28"/>
        </w:rPr>
        <w:t>долгосрочному</w:t>
      </w:r>
      <w:proofErr w:type="gramEnd"/>
      <w:r w:rsidR="006E727B" w:rsidRPr="00B42384">
        <w:rPr>
          <w:rFonts w:ascii="Times New Roman" w:hAnsi="Times New Roman" w:cs="Times New Roman"/>
          <w:sz w:val="28"/>
          <w:szCs w:val="28"/>
        </w:rPr>
        <w:t xml:space="preserve"> </w:t>
      </w:r>
      <w:r w:rsidR="003A6D9B">
        <w:rPr>
          <w:rFonts w:ascii="Times New Roman" w:hAnsi="Times New Roman" w:cs="Times New Roman"/>
          <w:sz w:val="28"/>
          <w:szCs w:val="28"/>
        </w:rPr>
        <w:t>повлек</w:t>
      </w:r>
      <w:r w:rsidR="006E727B" w:rsidRPr="00B42384">
        <w:rPr>
          <w:rFonts w:ascii="Times New Roman" w:hAnsi="Times New Roman" w:cs="Times New Roman"/>
          <w:sz w:val="28"/>
          <w:szCs w:val="28"/>
        </w:rPr>
        <w:t xml:space="preserve"> за собой увеличение объема капитальных вложений </w:t>
      </w:r>
      <w:r w:rsidR="00A120C3">
        <w:rPr>
          <w:rFonts w:ascii="Times New Roman" w:hAnsi="Times New Roman" w:cs="Times New Roman"/>
          <w:sz w:val="28"/>
          <w:szCs w:val="28"/>
        </w:rPr>
        <w:t>РСК</w:t>
      </w:r>
      <w:r w:rsidR="006E727B" w:rsidRPr="00B42384">
        <w:rPr>
          <w:rFonts w:ascii="Times New Roman" w:hAnsi="Times New Roman" w:cs="Times New Roman"/>
          <w:sz w:val="28"/>
          <w:szCs w:val="28"/>
        </w:rPr>
        <w:t xml:space="preserve"> (филиалов МРСК)</w:t>
      </w:r>
      <w:r w:rsidR="003A6D9B">
        <w:rPr>
          <w:rFonts w:ascii="Times New Roman" w:hAnsi="Times New Roman" w:cs="Times New Roman"/>
          <w:sz w:val="28"/>
          <w:szCs w:val="28"/>
        </w:rPr>
        <w:t xml:space="preserve"> в период 2009-2015 гг.</w:t>
      </w:r>
      <w:r w:rsidR="006E727B" w:rsidRPr="00B42384">
        <w:rPr>
          <w:rFonts w:ascii="Times New Roman" w:hAnsi="Times New Roman" w:cs="Times New Roman"/>
          <w:sz w:val="28"/>
          <w:szCs w:val="28"/>
        </w:rPr>
        <w:t>;</w:t>
      </w:r>
    </w:p>
    <w:p w14:paraId="5B764D8E" w14:textId="032C134E" w:rsidR="006E727B" w:rsidRDefault="009C0011" w:rsidP="006E727B">
      <w:pPr>
        <w:rPr>
          <w:rFonts w:ascii="Times New Roman" w:hAnsi="Times New Roman" w:cs="Times New Roman"/>
          <w:sz w:val="28"/>
          <w:szCs w:val="28"/>
        </w:rPr>
      </w:pPr>
      <w:r>
        <w:rPr>
          <w:rFonts w:ascii="Times New Roman" w:hAnsi="Times New Roman" w:cs="Times New Roman"/>
          <w:sz w:val="28"/>
          <w:szCs w:val="28"/>
        </w:rPr>
        <w:t xml:space="preserve">2) </w:t>
      </w:r>
      <w:r w:rsidR="006E727B" w:rsidRPr="00B42384">
        <w:rPr>
          <w:rFonts w:ascii="Times New Roman" w:hAnsi="Times New Roman" w:cs="Times New Roman"/>
          <w:sz w:val="28"/>
          <w:szCs w:val="28"/>
        </w:rPr>
        <w:t xml:space="preserve">конкретный тип долгосрочного регулирования, применяемый в России в отношении </w:t>
      </w:r>
      <w:r w:rsidR="00941393">
        <w:rPr>
          <w:rFonts w:ascii="Times New Roman" w:hAnsi="Times New Roman" w:cs="Times New Roman"/>
          <w:sz w:val="28"/>
          <w:szCs w:val="28"/>
        </w:rPr>
        <w:t>РСК</w:t>
      </w:r>
      <w:r w:rsidR="006E727B" w:rsidRPr="00B42384">
        <w:rPr>
          <w:rFonts w:ascii="Times New Roman" w:hAnsi="Times New Roman" w:cs="Times New Roman"/>
          <w:sz w:val="28"/>
          <w:szCs w:val="28"/>
        </w:rPr>
        <w:t xml:space="preserve"> в 2009-201</w:t>
      </w:r>
      <w:r w:rsidR="00163DFE">
        <w:rPr>
          <w:rFonts w:ascii="Times New Roman" w:hAnsi="Times New Roman" w:cs="Times New Roman"/>
          <w:sz w:val="28"/>
          <w:szCs w:val="28"/>
        </w:rPr>
        <w:t>5</w:t>
      </w:r>
      <w:r w:rsidR="006E727B" w:rsidRPr="00B42384">
        <w:rPr>
          <w:rFonts w:ascii="Times New Roman" w:hAnsi="Times New Roman" w:cs="Times New Roman"/>
          <w:sz w:val="28"/>
          <w:szCs w:val="28"/>
        </w:rPr>
        <w:t xml:space="preserve"> гг. (RAB-регулирован</w:t>
      </w:r>
      <w:r w:rsidR="006E727B">
        <w:rPr>
          <w:rFonts w:ascii="Times New Roman" w:hAnsi="Times New Roman" w:cs="Times New Roman"/>
          <w:sz w:val="28"/>
          <w:szCs w:val="28"/>
        </w:rPr>
        <w:t>ие или долгосрочная индексация)</w:t>
      </w:r>
      <w:r w:rsidR="006E727B" w:rsidRPr="00B42384">
        <w:rPr>
          <w:rFonts w:ascii="Times New Roman" w:hAnsi="Times New Roman" w:cs="Times New Roman"/>
          <w:sz w:val="28"/>
          <w:szCs w:val="28"/>
        </w:rPr>
        <w:t>, не оказыв</w:t>
      </w:r>
      <w:r w:rsidR="00163DFE">
        <w:rPr>
          <w:rFonts w:ascii="Times New Roman" w:hAnsi="Times New Roman" w:cs="Times New Roman"/>
          <w:sz w:val="28"/>
          <w:szCs w:val="28"/>
        </w:rPr>
        <w:t>ал</w:t>
      </w:r>
      <w:r w:rsidR="006E727B" w:rsidRPr="00B42384">
        <w:rPr>
          <w:rFonts w:ascii="Times New Roman" w:hAnsi="Times New Roman" w:cs="Times New Roman"/>
          <w:sz w:val="28"/>
          <w:szCs w:val="28"/>
        </w:rPr>
        <w:t xml:space="preserve"> существенного влияния на их объемы инвестиций.</w:t>
      </w:r>
    </w:p>
    <w:p w14:paraId="20DF9C60" w14:textId="0D828C74" w:rsidR="006E727B" w:rsidRPr="00B42384" w:rsidRDefault="006E727B" w:rsidP="006E727B">
      <w:pPr>
        <w:rPr>
          <w:rFonts w:ascii="Times New Roman" w:eastAsia="SimSun" w:hAnsi="Times New Roman" w:cs="Times New Roman"/>
          <w:sz w:val="28"/>
          <w:szCs w:val="28"/>
          <w:lang w:eastAsia="zh-CN"/>
        </w:rPr>
      </w:pPr>
      <w:r w:rsidRPr="00B42384">
        <w:rPr>
          <w:rFonts w:ascii="Times New Roman" w:hAnsi="Times New Roman" w:cs="Times New Roman"/>
          <w:sz w:val="28"/>
          <w:szCs w:val="28"/>
        </w:rPr>
        <w:t xml:space="preserve">Для моделирования уровня инвестиций </w:t>
      </w:r>
      <w:r w:rsidR="00086B48">
        <w:rPr>
          <w:rFonts w:ascii="Times New Roman" w:hAnsi="Times New Roman" w:cs="Times New Roman"/>
          <w:sz w:val="28"/>
          <w:szCs w:val="28"/>
        </w:rPr>
        <w:t>используется</w:t>
      </w:r>
      <w:r w:rsidRPr="00B42384">
        <w:rPr>
          <w:rFonts w:ascii="Times New Roman" w:hAnsi="Times New Roman" w:cs="Times New Roman"/>
          <w:sz w:val="28"/>
          <w:szCs w:val="28"/>
        </w:rPr>
        <w:t xml:space="preserve"> динамическая инвестиционная модель накопления оптимального уровня капитала, основанная на уравнении Эйлера (предложена [</w:t>
      </w:r>
      <w:proofErr w:type="spellStart"/>
      <w:r w:rsidRPr="00B42384">
        <w:rPr>
          <w:rFonts w:ascii="Times New Roman" w:hAnsi="Times New Roman" w:cs="Times New Roman"/>
          <w:sz w:val="28"/>
          <w:szCs w:val="28"/>
        </w:rPr>
        <w:t>Abel</w:t>
      </w:r>
      <w:proofErr w:type="spellEnd"/>
      <w:r w:rsidRPr="00B42384">
        <w:rPr>
          <w:rFonts w:ascii="Times New Roman" w:hAnsi="Times New Roman" w:cs="Times New Roman"/>
          <w:sz w:val="28"/>
          <w:szCs w:val="28"/>
        </w:rPr>
        <w:t>, 1980], дальнейшие уточнения [</w:t>
      </w:r>
      <w:proofErr w:type="spellStart"/>
      <w:r w:rsidRPr="00B42384">
        <w:rPr>
          <w:rFonts w:ascii="Times New Roman" w:hAnsi="Times New Roman" w:cs="Times New Roman"/>
          <w:sz w:val="28"/>
          <w:szCs w:val="28"/>
        </w:rPr>
        <w:t>Bond</w:t>
      </w:r>
      <w:proofErr w:type="spellEnd"/>
      <w:r w:rsidR="000B7AFF">
        <w:rPr>
          <w:rFonts w:ascii="Times New Roman" w:hAnsi="Times New Roman" w:cs="Times New Roman"/>
          <w:sz w:val="28"/>
          <w:szCs w:val="28"/>
        </w:rPr>
        <w:t>,</w:t>
      </w:r>
      <w:r w:rsidRPr="00B42384">
        <w:rPr>
          <w:rFonts w:ascii="Times New Roman" w:hAnsi="Times New Roman" w:cs="Times New Roman"/>
          <w:sz w:val="28"/>
          <w:szCs w:val="28"/>
        </w:rPr>
        <w:t xml:space="preserve"> </w:t>
      </w:r>
      <w:proofErr w:type="spellStart"/>
      <w:r w:rsidRPr="00B42384">
        <w:rPr>
          <w:rFonts w:ascii="Times New Roman" w:hAnsi="Times New Roman" w:cs="Times New Roman"/>
          <w:sz w:val="28"/>
          <w:szCs w:val="28"/>
        </w:rPr>
        <w:t>Meghir</w:t>
      </w:r>
      <w:proofErr w:type="spellEnd"/>
      <w:r w:rsidRPr="00B42384">
        <w:rPr>
          <w:rFonts w:ascii="Times New Roman" w:hAnsi="Times New Roman" w:cs="Times New Roman"/>
          <w:sz w:val="28"/>
          <w:szCs w:val="28"/>
        </w:rPr>
        <w:t xml:space="preserve">, 1994]). </w:t>
      </w:r>
      <w:r w:rsidRPr="00B42384">
        <w:rPr>
          <w:rFonts w:ascii="Times New Roman" w:eastAsia="SimSun" w:hAnsi="Times New Roman" w:cs="Times New Roman"/>
          <w:sz w:val="28"/>
          <w:szCs w:val="28"/>
          <w:lang w:eastAsia="zh-CN"/>
        </w:rPr>
        <w:t>С учетом всех изменений и дополнений оценивается следующая базовая модель:</w:t>
      </w:r>
    </w:p>
    <w:p w14:paraId="3D7ED815" w14:textId="42A4F3BA" w:rsidR="006E727B" w:rsidRDefault="002169E1" w:rsidP="006E727B">
      <w:pPr>
        <w:rPr>
          <w:rFonts w:ascii="Times New Roman" w:eastAsia="SimSun" w:hAnsi="Times New Roman" w:cs="Times New Roman"/>
          <w:sz w:val="28"/>
          <w:szCs w:val="28"/>
          <w:lang w:eastAsia="zh-CN"/>
        </w:rPr>
      </w:pPr>
      <m:oMath>
        <m:sSub>
          <m:sSubPr>
            <m:ctrlPr>
              <w:rPr>
                <w:rFonts w:ascii="Cambria Math" w:eastAsia="SimSun" w:hAnsi="Cambria Math" w:cs="Times New Roman"/>
                <w:i/>
                <w:sz w:val="28"/>
                <w:szCs w:val="28"/>
                <w:lang w:eastAsia="zh-CN"/>
              </w:rPr>
            </m:ctrlPr>
          </m:sSubPr>
          <m:e>
            <m:f>
              <m:fPr>
                <m:type m:val="lin"/>
                <m:ctrlPr>
                  <w:rPr>
                    <w:rFonts w:ascii="Cambria Math" w:eastAsia="SimSun" w:hAnsi="Cambria Math" w:cs="Times New Roman"/>
                    <w:i/>
                    <w:sz w:val="28"/>
                    <w:szCs w:val="28"/>
                    <w:lang w:eastAsia="zh-CN"/>
                  </w:rPr>
                </m:ctrlPr>
              </m:fPr>
              <m:num>
                <m:r>
                  <m:rPr>
                    <m:sty m:val="p"/>
                  </m:rPr>
                  <w:rPr>
                    <w:rFonts w:ascii="Cambria Math" w:eastAsia="SimSun" w:hAnsi="Cambria Math" w:cs="Times New Roman"/>
                    <w:sz w:val="28"/>
                    <w:szCs w:val="28"/>
                    <w:lang w:eastAsia="zh-CN"/>
                  </w:rPr>
                  <m:t>Модель</m:t>
                </m:r>
                <m:r>
                  <m:rPr>
                    <m:sty m:val="bi"/>
                  </m:rPr>
                  <w:rPr>
                    <w:rFonts w:ascii="Cambria Math" w:eastAsia="SimSun" w:hAnsi="Cambria Math" w:cs="Times New Roman"/>
                    <w:sz w:val="28"/>
                    <w:szCs w:val="28"/>
                    <w:lang w:eastAsia="zh-CN"/>
                  </w:rPr>
                  <m:t xml:space="preserve"> </m:t>
                </m:r>
                <m:r>
                  <w:rPr>
                    <w:rFonts w:ascii="Cambria Math" w:eastAsia="SimSun" w:hAnsi="Cambria Math" w:cs="Times New Roman"/>
                    <w:sz w:val="28"/>
                    <w:szCs w:val="28"/>
                    <w:lang w:eastAsia="zh-CN"/>
                  </w:rPr>
                  <m:t>1</m:t>
                </m:r>
                <m:r>
                  <m:rPr>
                    <m:sty m:val="bi"/>
                  </m:rPr>
                  <w:rPr>
                    <w:rFonts w:ascii="Cambria Math" w:eastAsia="SimSun" w:hAnsi="Cambria Math" w:cs="Times New Roman"/>
                    <w:sz w:val="28"/>
                    <w:szCs w:val="28"/>
                    <w:lang w:eastAsia="zh-CN"/>
                  </w:rPr>
                  <m:t>.</m:t>
                </m:r>
                <m:r>
                  <w:rPr>
                    <w:rFonts w:ascii="Cambria Math" w:eastAsia="SimSun" w:hAnsi="Cambria Math" w:cs="Times New Roman"/>
                    <w:sz w:val="28"/>
                    <w:szCs w:val="28"/>
                    <w:lang w:eastAsia="zh-CN"/>
                  </w:rPr>
                  <m:t xml:space="preserve">  (I</m:t>
                </m:r>
              </m:num>
              <m:den>
                <m:r>
                  <w:rPr>
                    <w:rFonts w:ascii="Cambria Math" w:eastAsia="SimSun" w:hAnsi="Cambria Math" w:cs="Times New Roman"/>
                    <w:sz w:val="28"/>
                    <w:szCs w:val="28"/>
                    <w:lang w:eastAsia="zh-CN"/>
                  </w:rPr>
                  <m:t>K)</m:t>
                </m:r>
              </m:den>
            </m:f>
          </m:e>
          <m:sub>
            <m:r>
              <w:rPr>
                <w:rFonts w:ascii="Cambria Math" w:eastAsia="SimSun" w:hAnsi="Cambria Math" w:cs="Times New Roman"/>
                <w:sz w:val="28"/>
                <w:szCs w:val="28"/>
                <w:lang w:eastAsia="zh-CN"/>
              </w:rPr>
              <m:t>it+1</m:t>
            </m:r>
          </m:sub>
        </m:sSub>
        <m:r>
          <w:rPr>
            <w:rFonts w:ascii="Cambria Math" w:eastAsia="SimSun" w:hAnsi="Cambria Math" w:cs="Times New Roman"/>
            <w:sz w:val="28"/>
            <w:szCs w:val="28"/>
            <w:lang w:eastAsia="zh-CN"/>
          </w:rPr>
          <m:t>=</m:t>
        </m:r>
        <m:sSub>
          <m:sSubPr>
            <m:ctrlPr>
              <w:rPr>
                <w:rFonts w:ascii="Cambria Math" w:eastAsia="SimSun" w:hAnsi="Cambria Math" w:cs="Times New Roman"/>
                <w:i/>
                <w:sz w:val="28"/>
                <w:szCs w:val="28"/>
                <w:lang w:eastAsia="zh-CN"/>
              </w:rPr>
            </m:ctrlPr>
          </m:sSubPr>
          <m:e>
            <m:r>
              <w:rPr>
                <w:rFonts w:ascii="Cambria Math" w:eastAsia="SimSun" w:hAnsi="Cambria Math" w:cs="Times New Roman"/>
                <w:sz w:val="28"/>
                <w:szCs w:val="28"/>
                <w:lang w:eastAsia="zh-CN"/>
              </w:rPr>
              <m:t>β</m:t>
            </m:r>
          </m:e>
          <m:sub>
            <m:r>
              <w:rPr>
                <w:rFonts w:ascii="Cambria Math" w:eastAsia="SimSun" w:hAnsi="Cambria Math" w:cs="Times New Roman"/>
                <w:sz w:val="28"/>
                <w:szCs w:val="28"/>
                <w:lang w:eastAsia="zh-CN"/>
              </w:rPr>
              <m:t>1</m:t>
            </m:r>
          </m:sub>
        </m:sSub>
        <m:r>
          <w:rPr>
            <w:rFonts w:ascii="Cambria Math" w:eastAsia="SimSun" w:hAnsi="Cambria Math" w:cs="Times New Roman"/>
            <w:sz w:val="28"/>
            <w:szCs w:val="28"/>
            <w:lang w:eastAsia="zh-CN"/>
          </w:rPr>
          <m:t>(</m:t>
        </m:r>
        <m:sSub>
          <m:sSubPr>
            <m:ctrlPr>
              <w:rPr>
                <w:rFonts w:ascii="Cambria Math" w:eastAsia="SimSun" w:hAnsi="Cambria Math" w:cs="Times New Roman"/>
                <w:i/>
                <w:sz w:val="28"/>
                <w:szCs w:val="28"/>
                <w:lang w:eastAsia="zh-CN"/>
              </w:rPr>
            </m:ctrlPr>
          </m:sSubPr>
          <m:e>
            <m:f>
              <m:fPr>
                <m:type m:val="lin"/>
                <m:ctrlPr>
                  <w:rPr>
                    <w:rFonts w:ascii="Cambria Math" w:eastAsia="SimSun" w:hAnsi="Cambria Math" w:cs="Times New Roman"/>
                    <w:i/>
                    <w:sz w:val="28"/>
                    <w:szCs w:val="28"/>
                    <w:lang w:eastAsia="zh-CN"/>
                  </w:rPr>
                </m:ctrlPr>
              </m:fPr>
              <m:num>
                <m:r>
                  <w:rPr>
                    <w:rFonts w:ascii="Cambria Math" w:eastAsia="SimSun" w:hAnsi="Cambria Math" w:cs="Times New Roman"/>
                    <w:sz w:val="28"/>
                    <w:szCs w:val="28"/>
                    <w:lang w:eastAsia="zh-CN"/>
                  </w:rPr>
                  <m:t>I</m:t>
                </m:r>
              </m:num>
              <m:den>
                <m:r>
                  <w:rPr>
                    <w:rFonts w:ascii="Cambria Math" w:eastAsia="SimSun" w:hAnsi="Cambria Math" w:cs="Times New Roman"/>
                    <w:sz w:val="28"/>
                    <w:szCs w:val="28"/>
                    <w:lang w:eastAsia="zh-CN"/>
                  </w:rPr>
                  <m:t>K)</m:t>
                </m:r>
              </m:den>
            </m:f>
          </m:e>
          <m:sub>
            <m:r>
              <w:rPr>
                <w:rFonts w:ascii="Cambria Math" w:eastAsia="SimSun" w:hAnsi="Cambria Math" w:cs="Times New Roman"/>
                <w:sz w:val="28"/>
                <w:szCs w:val="28"/>
                <w:lang w:eastAsia="zh-CN"/>
              </w:rPr>
              <m:t>it</m:t>
            </m:r>
          </m:sub>
        </m:sSub>
        <m:r>
          <w:rPr>
            <w:rFonts w:ascii="Cambria Math" w:eastAsia="SimSun" w:hAnsi="Cambria Math" w:cs="Times New Roman"/>
            <w:sz w:val="28"/>
            <w:szCs w:val="28"/>
            <w:lang w:eastAsia="zh-CN"/>
          </w:rPr>
          <m:t>-</m:t>
        </m:r>
        <m:sSub>
          <m:sSubPr>
            <m:ctrlPr>
              <w:rPr>
                <w:rFonts w:ascii="Cambria Math" w:eastAsia="SimSun" w:hAnsi="Cambria Math" w:cs="Times New Roman"/>
                <w:i/>
                <w:sz w:val="28"/>
                <w:szCs w:val="28"/>
                <w:lang w:eastAsia="zh-CN"/>
              </w:rPr>
            </m:ctrlPr>
          </m:sSubPr>
          <m:e>
            <m:r>
              <w:rPr>
                <w:rFonts w:ascii="Cambria Math" w:eastAsia="SimSun" w:hAnsi="Cambria Math" w:cs="Times New Roman"/>
                <w:sz w:val="28"/>
                <w:szCs w:val="28"/>
                <w:lang w:eastAsia="zh-CN"/>
              </w:rPr>
              <m:t>β</m:t>
            </m:r>
          </m:e>
          <m:sub>
            <m:r>
              <w:rPr>
                <w:rFonts w:ascii="Cambria Math" w:eastAsia="SimSun" w:hAnsi="Cambria Math" w:cs="Times New Roman"/>
                <w:sz w:val="28"/>
                <w:szCs w:val="28"/>
                <w:lang w:eastAsia="zh-CN"/>
              </w:rPr>
              <m:t>2</m:t>
            </m:r>
          </m:sub>
        </m:sSub>
        <m:sSubSup>
          <m:sSubSupPr>
            <m:ctrlPr>
              <w:rPr>
                <w:rFonts w:ascii="Cambria Math" w:eastAsia="SimSun" w:hAnsi="Cambria Math" w:cs="Times New Roman"/>
                <w:i/>
                <w:sz w:val="28"/>
                <w:szCs w:val="28"/>
                <w:lang w:eastAsia="zh-CN"/>
              </w:rPr>
            </m:ctrlPr>
          </m:sSubSupPr>
          <m:e>
            <m:r>
              <w:rPr>
                <w:rFonts w:ascii="Cambria Math" w:eastAsia="SimSun" w:hAnsi="Cambria Math" w:cs="Times New Roman"/>
                <w:sz w:val="28"/>
                <w:szCs w:val="28"/>
                <w:lang w:eastAsia="zh-CN"/>
              </w:rPr>
              <m:t>(</m:t>
            </m:r>
            <m:f>
              <m:fPr>
                <m:type m:val="lin"/>
                <m:ctrlPr>
                  <w:rPr>
                    <w:rFonts w:ascii="Cambria Math" w:eastAsia="SimSun" w:hAnsi="Cambria Math" w:cs="Times New Roman"/>
                    <w:i/>
                    <w:sz w:val="28"/>
                    <w:szCs w:val="28"/>
                    <w:lang w:eastAsia="zh-CN"/>
                  </w:rPr>
                </m:ctrlPr>
              </m:fPr>
              <m:num>
                <m:r>
                  <w:rPr>
                    <w:rFonts w:ascii="Cambria Math" w:eastAsia="SimSun" w:hAnsi="Cambria Math" w:cs="Times New Roman"/>
                    <w:sz w:val="28"/>
                    <w:szCs w:val="28"/>
                    <w:lang w:eastAsia="zh-CN"/>
                  </w:rPr>
                  <m:t>I</m:t>
                </m:r>
              </m:num>
              <m:den>
                <m:r>
                  <w:rPr>
                    <w:rFonts w:ascii="Cambria Math" w:eastAsia="SimSun" w:hAnsi="Cambria Math" w:cs="Times New Roman"/>
                    <w:sz w:val="28"/>
                    <w:szCs w:val="28"/>
                    <w:lang w:eastAsia="zh-CN"/>
                  </w:rPr>
                  <m:t>K)</m:t>
                </m:r>
              </m:den>
            </m:f>
          </m:e>
          <m:sub>
            <m:r>
              <w:rPr>
                <w:rFonts w:ascii="Cambria Math" w:eastAsia="SimSun" w:hAnsi="Cambria Math" w:cs="Times New Roman"/>
                <w:sz w:val="28"/>
                <w:szCs w:val="28"/>
                <w:lang w:eastAsia="zh-CN"/>
              </w:rPr>
              <m:t>it</m:t>
            </m:r>
          </m:sub>
          <m:sup>
            <m:r>
              <w:rPr>
                <w:rFonts w:ascii="Cambria Math" w:eastAsia="SimSun" w:hAnsi="Cambria Math" w:cs="Times New Roman"/>
                <w:sz w:val="28"/>
                <w:szCs w:val="28"/>
                <w:lang w:eastAsia="zh-CN"/>
              </w:rPr>
              <m:t>2</m:t>
            </m:r>
          </m:sup>
        </m:sSubSup>
        <m:r>
          <w:rPr>
            <w:rFonts w:ascii="Cambria Math" w:eastAsia="SimSun" w:hAnsi="Cambria Math" w:cs="Times New Roman"/>
            <w:sz w:val="28"/>
            <w:szCs w:val="28"/>
            <w:lang w:eastAsia="zh-CN"/>
          </w:rPr>
          <m:t>-</m:t>
        </m:r>
        <m:sSub>
          <m:sSubPr>
            <m:ctrlPr>
              <w:rPr>
                <w:rFonts w:ascii="Cambria Math" w:eastAsia="SimSun" w:hAnsi="Cambria Math" w:cs="Times New Roman"/>
                <w:i/>
                <w:sz w:val="28"/>
                <w:szCs w:val="28"/>
                <w:lang w:eastAsia="zh-CN"/>
              </w:rPr>
            </m:ctrlPr>
          </m:sSubPr>
          <m:e>
            <m:r>
              <w:rPr>
                <w:rFonts w:ascii="Cambria Math" w:eastAsia="SimSun" w:hAnsi="Cambria Math" w:cs="Times New Roman"/>
                <w:sz w:val="28"/>
                <w:szCs w:val="28"/>
                <w:lang w:eastAsia="zh-CN"/>
              </w:rPr>
              <m:t>β</m:t>
            </m:r>
          </m:e>
          <m:sub>
            <m:r>
              <w:rPr>
                <w:rFonts w:ascii="Cambria Math" w:eastAsia="SimSun" w:hAnsi="Cambria Math" w:cs="Times New Roman"/>
                <w:sz w:val="28"/>
                <w:szCs w:val="28"/>
                <w:lang w:eastAsia="zh-CN"/>
              </w:rPr>
              <m:t>3</m:t>
            </m:r>
          </m:sub>
        </m:sSub>
        <m:r>
          <w:rPr>
            <w:rFonts w:ascii="Cambria Math" w:eastAsia="SimSun" w:hAnsi="Cambria Math" w:cs="Times New Roman"/>
            <w:sz w:val="28"/>
            <w:szCs w:val="28"/>
            <w:lang w:eastAsia="zh-CN"/>
          </w:rPr>
          <m:t>(</m:t>
        </m:r>
        <m:sSub>
          <m:sSubPr>
            <m:ctrlPr>
              <w:rPr>
                <w:rFonts w:ascii="Cambria Math" w:eastAsia="SimSun" w:hAnsi="Cambria Math" w:cs="Times New Roman"/>
                <w:i/>
                <w:sz w:val="28"/>
                <w:szCs w:val="28"/>
                <w:lang w:eastAsia="zh-CN"/>
              </w:rPr>
            </m:ctrlPr>
          </m:sSubPr>
          <m:e>
            <m:f>
              <m:fPr>
                <m:type m:val="lin"/>
                <m:ctrlPr>
                  <w:rPr>
                    <w:rFonts w:ascii="Cambria Math" w:eastAsia="SimSun" w:hAnsi="Cambria Math" w:cs="Times New Roman"/>
                    <w:i/>
                    <w:sz w:val="28"/>
                    <w:szCs w:val="28"/>
                    <w:lang w:eastAsia="zh-CN"/>
                  </w:rPr>
                </m:ctrlPr>
              </m:fPr>
              <m:num>
                <m:r>
                  <w:rPr>
                    <w:rFonts w:ascii="Cambria Math" w:eastAsia="SimSun" w:hAnsi="Cambria Math" w:cs="Times New Roman"/>
                    <w:sz w:val="28"/>
                    <w:szCs w:val="28"/>
                    <w:lang w:val="en-GB" w:eastAsia="zh-CN"/>
                  </w:rPr>
                  <m:t>EBITDA</m:t>
                </m:r>
              </m:num>
              <m:den>
                <m:r>
                  <w:rPr>
                    <w:rFonts w:ascii="Cambria Math" w:eastAsia="SimSun" w:hAnsi="Cambria Math" w:cs="Times New Roman"/>
                    <w:sz w:val="28"/>
                    <w:szCs w:val="28"/>
                    <w:lang w:eastAsia="zh-CN"/>
                  </w:rPr>
                  <m:t>K)</m:t>
                </m:r>
              </m:den>
            </m:f>
          </m:e>
          <m:sub>
            <m:r>
              <w:rPr>
                <w:rFonts w:ascii="Cambria Math" w:eastAsia="SimSun" w:hAnsi="Cambria Math" w:cs="Times New Roman"/>
                <w:sz w:val="28"/>
                <w:szCs w:val="28"/>
                <w:lang w:eastAsia="zh-CN"/>
              </w:rPr>
              <m:t>it</m:t>
            </m:r>
          </m:sub>
        </m:sSub>
        <m:r>
          <w:rPr>
            <w:rFonts w:ascii="Cambria Math" w:eastAsia="SimSun" w:hAnsi="Cambria Math" w:cs="Times New Roman"/>
            <w:sz w:val="28"/>
            <w:szCs w:val="28"/>
            <w:lang w:eastAsia="zh-CN"/>
          </w:rPr>
          <m:t>+</m:t>
        </m:r>
        <m:sSub>
          <m:sSubPr>
            <m:ctrlPr>
              <w:rPr>
                <w:rFonts w:ascii="Cambria Math" w:eastAsia="SimSun" w:hAnsi="Cambria Math" w:cs="Times New Roman"/>
                <w:i/>
                <w:sz w:val="28"/>
                <w:szCs w:val="28"/>
                <w:lang w:eastAsia="zh-CN"/>
              </w:rPr>
            </m:ctrlPr>
          </m:sSubPr>
          <m:e>
            <m:r>
              <w:rPr>
                <w:rFonts w:ascii="Cambria Math" w:eastAsia="SimSun" w:hAnsi="Cambria Math" w:cs="Times New Roman"/>
                <w:sz w:val="28"/>
                <w:szCs w:val="28"/>
                <w:lang w:eastAsia="zh-CN"/>
              </w:rPr>
              <m:t>β</m:t>
            </m:r>
          </m:e>
          <m:sub>
            <m:r>
              <w:rPr>
                <w:rFonts w:ascii="Cambria Math" w:eastAsia="SimSun" w:hAnsi="Cambria Math" w:cs="Times New Roman"/>
                <w:sz w:val="28"/>
                <w:szCs w:val="28"/>
                <w:lang w:eastAsia="zh-CN"/>
              </w:rPr>
              <m:t>4</m:t>
            </m:r>
          </m:sub>
        </m:sSub>
        <m:r>
          <w:rPr>
            <w:rFonts w:ascii="Cambria Math" w:eastAsia="SimSun" w:hAnsi="Cambria Math" w:cs="Times New Roman"/>
            <w:sz w:val="28"/>
            <w:szCs w:val="28"/>
            <w:lang w:eastAsia="zh-CN"/>
          </w:rPr>
          <m:t>(</m:t>
        </m:r>
        <m:sSub>
          <m:sSubPr>
            <m:ctrlPr>
              <w:rPr>
                <w:rFonts w:ascii="Cambria Math" w:eastAsia="SimSun" w:hAnsi="Cambria Math" w:cs="Times New Roman"/>
                <w:i/>
                <w:sz w:val="28"/>
                <w:szCs w:val="28"/>
                <w:lang w:eastAsia="zh-CN"/>
              </w:rPr>
            </m:ctrlPr>
          </m:sSubPr>
          <m:e>
            <m:f>
              <m:fPr>
                <m:type m:val="lin"/>
                <m:ctrlPr>
                  <w:rPr>
                    <w:rFonts w:ascii="Cambria Math" w:eastAsia="SimSun" w:hAnsi="Cambria Math" w:cs="Times New Roman"/>
                    <w:i/>
                    <w:sz w:val="28"/>
                    <w:szCs w:val="28"/>
                    <w:lang w:eastAsia="zh-CN"/>
                  </w:rPr>
                </m:ctrlPr>
              </m:fPr>
              <m:num>
                <m:r>
                  <w:rPr>
                    <w:rFonts w:ascii="Cambria Math" w:eastAsia="SimSun" w:hAnsi="Cambria Math" w:cs="Times New Roman"/>
                    <w:sz w:val="28"/>
                    <w:szCs w:val="28"/>
                    <w:lang w:eastAsia="zh-CN"/>
                  </w:rPr>
                  <m:t>Rev</m:t>
                </m:r>
              </m:num>
              <m:den>
                <m:r>
                  <w:rPr>
                    <w:rFonts w:ascii="Cambria Math" w:eastAsia="SimSun" w:hAnsi="Cambria Math" w:cs="Times New Roman"/>
                    <w:sz w:val="28"/>
                    <w:szCs w:val="28"/>
                    <w:lang w:eastAsia="zh-CN"/>
                  </w:rPr>
                  <m:t>K)</m:t>
                </m:r>
              </m:den>
            </m:f>
          </m:e>
          <m:sub>
            <m:r>
              <w:rPr>
                <w:rFonts w:ascii="Cambria Math" w:eastAsia="SimSun" w:hAnsi="Cambria Math" w:cs="Times New Roman"/>
                <w:sz w:val="28"/>
                <w:szCs w:val="28"/>
                <w:lang w:eastAsia="zh-CN"/>
              </w:rPr>
              <m:t>it</m:t>
            </m:r>
          </m:sub>
        </m:sSub>
        <m:r>
          <w:rPr>
            <w:rFonts w:ascii="Cambria Math" w:eastAsia="SimSun" w:hAnsi="Cambria Math" w:cs="Times New Roman"/>
            <w:sz w:val="28"/>
            <w:szCs w:val="28"/>
            <w:lang w:eastAsia="zh-CN"/>
          </w:rPr>
          <m:t>+</m:t>
        </m:r>
        <m:sSub>
          <m:sSubPr>
            <m:ctrlPr>
              <w:rPr>
                <w:rFonts w:ascii="Cambria Math" w:eastAsia="SimSun" w:hAnsi="Cambria Math" w:cs="Times New Roman"/>
                <w:i/>
                <w:sz w:val="28"/>
                <w:szCs w:val="28"/>
                <w:lang w:eastAsia="zh-CN"/>
              </w:rPr>
            </m:ctrlPr>
          </m:sSubPr>
          <m:e>
            <m:r>
              <w:rPr>
                <w:rFonts w:ascii="Cambria Math" w:eastAsia="SimSun" w:hAnsi="Cambria Math" w:cs="Times New Roman"/>
                <w:sz w:val="28"/>
                <w:szCs w:val="28"/>
                <w:lang w:eastAsia="zh-CN"/>
              </w:rPr>
              <m:t>β</m:t>
            </m:r>
          </m:e>
          <m:sub>
            <m:r>
              <w:rPr>
                <w:rFonts w:ascii="Cambria Math" w:eastAsia="SimSun" w:hAnsi="Cambria Math" w:cs="Times New Roman"/>
                <w:sz w:val="28"/>
                <w:szCs w:val="28"/>
                <w:lang w:eastAsia="zh-CN"/>
              </w:rPr>
              <m:t>5</m:t>
            </m:r>
          </m:sub>
        </m:sSub>
        <m:sSub>
          <m:sSubPr>
            <m:ctrlPr>
              <w:rPr>
                <w:rFonts w:ascii="Cambria Math" w:eastAsia="SimSun" w:hAnsi="Cambria Math" w:cs="Times New Roman"/>
                <w:i/>
                <w:sz w:val="28"/>
                <w:szCs w:val="28"/>
                <w:lang w:eastAsia="zh-CN"/>
              </w:rPr>
            </m:ctrlPr>
          </m:sSubPr>
          <m:e>
            <m:r>
              <w:rPr>
                <w:rFonts w:ascii="Cambria Math" w:eastAsia="SimSun" w:hAnsi="Cambria Math" w:cs="Times New Roman"/>
                <w:sz w:val="28"/>
                <w:szCs w:val="28"/>
                <w:lang w:eastAsia="zh-CN"/>
              </w:rPr>
              <m:t>Regulation</m:t>
            </m:r>
          </m:e>
          <m:sub>
            <m:r>
              <w:rPr>
                <w:rFonts w:ascii="Cambria Math" w:eastAsia="SimSun" w:hAnsi="Cambria Math" w:cs="Times New Roman"/>
                <w:sz w:val="28"/>
                <w:szCs w:val="28"/>
                <w:lang w:eastAsia="zh-CN"/>
              </w:rPr>
              <m:t>t+1</m:t>
            </m:r>
          </m:sub>
        </m:sSub>
        <m:sSub>
          <m:sSubPr>
            <m:ctrlPr>
              <w:rPr>
                <w:rFonts w:ascii="Cambria Math" w:eastAsia="SimSun" w:hAnsi="Cambria Math" w:cs="Times New Roman"/>
                <w:i/>
                <w:sz w:val="28"/>
                <w:szCs w:val="28"/>
                <w:lang w:eastAsia="zh-CN"/>
              </w:rPr>
            </m:ctrlPr>
          </m:sSubPr>
          <m:e>
            <m:r>
              <w:rPr>
                <w:rFonts w:ascii="Cambria Math" w:eastAsia="SimSun" w:hAnsi="Cambria Math" w:cs="Times New Roman"/>
                <w:sz w:val="28"/>
                <w:szCs w:val="28"/>
                <w:lang w:eastAsia="zh-CN"/>
              </w:rPr>
              <m:t>+</m:t>
            </m:r>
            <m:sSub>
              <m:sSubPr>
                <m:ctrlPr>
                  <w:rPr>
                    <w:rFonts w:ascii="Cambria Math" w:eastAsia="SimSun" w:hAnsi="Cambria Math" w:cs="Times New Roman"/>
                    <w:i/>
                    <w:sz w:val="28"/>
                    <w:szCs w:val="28"/>
                    <w:lang w:eastAsia="zh-CN"/>
                  </w:rPr>
                </m:ctrlPr>
              </m:sSubPr>
              <m:e>
                <m:sSub>
                  <m:sSubPr>
                    <m:ctrlPr>
                      <w:rPr>
                        <w:rFonts w:ascii="Cambria Math" w:eastAsia="SimSun" w:hAnsi="Cambria Math" w:cs="Times New Roman"/>
                        <w:i/>
                        <w:sz w:val="28"/>
                        <w:szCs w:val="28"/>
                        <w:lang w:eastAsia="zh-CN"/>
                      </w:rPr>
                    </m:ctrlPr>
                  </m:sSubPr>
                  <m:e>
                    <m:r>
                      <w:rPr>
                        <w:rFonts w:ascii="Cambria Math" w:eastAsia="SimSun" w:hAnsi="Cambria Math" w:cs="Times New Roman"/>
                        <w:sz w:val="28"/>
                        <w:szCs w:val="28"/>
                        <w:lang w:eastAsia="zh-CN"/>
                      </w:rPr>
                      <m:t>β</m:t>
                    </m:r>
                  </m:e>
                  <m:sub>
                    <m:r>
                      <w:rPr>
                        <w:rFonts w:ascii="Cambria Math" w:eastAsia="SimSun" w:hAnsi="Cambria Math" w:cs="Times New Roman"/>
                        <w:sz w:val="28"/>
                        <w:szCs w:val="28"/>
                        <w:lang w:eastAsia="zh-CN"/>
                      </w:rPr>
                      <m:t>6</m:t>
                    </m:r>
                  </m:sub>
                </m:sSub>
                <m:r>
                  <w:rPr>
                    <w:rFonts w:ascii="Cambria Math" w:eastAsia="SimSun" w:hAnsi="Cambria Math" w:cs="Times New Roman"/>
                    <w:sz w:val="28"/>
                    <w:szCs w:val="28"/>
                    <w:lang w:eastAsia="zh-CN"/>
                  </w:rPr>
                  <m:t>LTRegulation</m:t>
                </m:r>
              </m:e>
              <m:sub>
                <m:r>
                  <w:rPr>
                    <w:rFonts w:ascii="Cambria Math" w:eastAsia="SimSun" w:hAnsi="Cambria Math" w:cs="Times New Roman"/>
                    <w:sz w:val="28"/>
                    <w:szCs w:val="28"/>
                    <w:lang w:eastAsia="zh-CN"/>
                  </w:rPr>
                  <m:t>t+1</m:t>
                </m:r>
              </m:sub>
            </m:sSub>
            <m:r>
              <w:rPr>
                <w:rFonts w:ascii="Cambria Math" w:eastAsia="SimSun" w:hAnsi="Cambria Math" w:cs="Times New Roman"/>
                <w:sz w:val="28"/>
                <w:szCs w:val="28"/>
                <w:lang w:eastAsia="zh-CN"/>
              </w:rPr>
              <m:t>+d</m:t>
            </m:r>
          </m:e>
          <m:sub>
            <m:r>
              <w:rPr>
                <w:rFonts w:ascii="Cambria Math" w:eastAsia="SimSun" w:hAnsi="Cambria Math" w:cs="Times New Roman"/>
                <w:sz w:val="28"/>
                <w:szCs w:val="28"/>
                <w:lang w:eastAsia="zh-CN"/>
              </w:rPr>
              <m:t>t+1</m:t>
            </m:r>
          </m:sub>
        </m:sSub>
        <m:r>
          <w:rPr>
            <w:rFonts w:ascii="Cambria Math" w:eastAsia="SimSun" w:hAnsi="Cambria Math" w:cs="Times New Roman"/>
            <w:sz w:val="28"/>
            <w:szCs w:val="28"/>
            <w:lang w:eastAsia="zh-CN"/>
          </w:rPr>
          <m:t>+</m:t>
        </m:r>
        <m:sSub>
          <m:sSubPr>
            <m:ctrlPr>
              <w:rPr>
                <w:rFonts w:ascii="Cambria Math" w:eastAsia="SimSun" w:hAnsi="Cambria Math" w:cs="Times New Roman"/>
                <w:i/>
                <w:sz w:val="28"/>
                <w:szCs w:val="28"/>
                <w:lang w:eastAsia="zh-CN"/>
              </w:rPr>
            </m:ctrlPr>
          </m:sSubPr>
          <m:e>
            <m:r>
              <w:rPr>
                <w:rFonts w:ascii="Cambria Math" w:eastAsia="SimSun" w:hAnsi="Cambria Math" w:cs="Times New Roman"/>
                <w:sz w:val="28"/>
                <w:szCs w:val="28"/>
                <w:lang w:eastAsia="zh-CN"/>
              </w:rPr>
              <m:t>μ</m:t>
            </m:r>
          </m:e>
          <m:sub>
            <m:r>
              <w:rPr>
                <w:rFonts w:ascii="Cambria Math" w:eastAsia="SimSun" w:hAnsi="Cambria Math" w:cs="Times New Roman"/>
                <w:sz w:val="28"/>
                <w:szCs w:val="28"/>
                <w:lang w:eastAsia="zh-CN"/>
              </w:rPr>
              <m:t>i</m:t>
            </m:r>
          </m:sub>
        </m:sSub>
        <m:r>
          <w:rPr>
            <w:rFonts w:ascii="Cambria Math" w:eastAsia="SimSun" w:hAnsi="Cambria Math" w:cs="Times New Roman"/>
            <w:sz w:val="28"/>
            <w:szCs w:val="28"/>
            <w:lang w:eastAsia="zh-CN"/>
          </w:rPr>
          <m:t>+</m:t>
        </m:r>
        <m:sSub>
          <m:sSubPr>
            <m:ctrlPr>
              <w:rPr>
                <w:rFonts w:ascii="Cambria Math" w:eastAsia="SimSun" w:hAnsi="Cambria Math" w:cs="Times New Roman"/>
                <w:i/>
                <w:sz w:val="28"/>
                <w:szCs w:val="28"/>
                <w:lang w:eastAsia="zh-CN"/>
              </w:rPr>
            </m:ctrlPr>
          </m:sSubPr>
          <m:e>
            <m:r>
              <w:rPr>
                <w:rFonts w:ascii="Cambria Math" w:eastAsia="SimSun" w:hAnsi="Cambria Math" w:cs="Times New Roman"/>
                <w:sz w:val="28"/>
                <w:szCs w:val="28"/>
                <w:lang w:eastAsia="zh-CN"/>
              </w:rPr>
              <m:t>ε</m:t>
            </m:r>
          </m:e>
          <m:sub>
            <m:r>
              <w:rPr>
                <w:rFonts w:ascii="Cambria Math" w:eastAsia="SimSun" w:hAnsi="Cambria Math" w:cs="Times New Roman"/>
                <w:sz w:val="28"/>
                <w:szCs w:val="28"/>
                <w:lang w:eastAsia="zh-CN"/>
              </w:rPr>
              <m:t>it+1</m:t>
            </m:r>
          </m:sub>
        </m:sSub>
      </m:oMath>
      <w:r w:rsidR="006E727B" w:rsidRPr="00B42384">
        <w:rPr>
          <w:rFonts w:ascii="Times New Roman" w:eastAsia="SimSun" w:hAnsi="Times New Roman" w:cs="Times New Roman"/>
          <w:sz w:val="28"/>
          <w:szCs w:val="28"/>
          <w:lang w:eastAsia="zh-CN"/>
        </w:rPr>
        <w:t xml:space="preserve">  </w:t>
      </w:r>
      <w:proofErr w:type="gramStart"/>
      <w:r w:rsidR="006E727B" w:rsidRPr="00B42384">
        <w:rPr>
          <w:rFonts w:ascii="Times New Roman" w:eastAsia="SimSun" w:hAnsi="Times New Roman" w:cs="Times New Roman"/>
          <w:sz w:val="28"/>
          <w:szCs w:val="28"/>
          <w:lang w:eastAsia="zh-CN"/>
        </w:rPr>
        <w:t>,</w:t>
      </w:r>
      <w:r w:rsidR="006E727B" w:rsidRPr="00B42384">
        <w:rPr>
          <w:rFonts w:ascii="Times New Roman" w:eastAsia="SimSun" w:hAnsi="Times New Roman" w:cs="Times New Roman"/>
          <w:sz w:val="28"/>
          <w:szCs w:val="28"/>
          <w:lang w:eastAsia="zh-CN"/>
        </w:rPr>
        <w:tab/>
        <w:t xml:space="preserve">где </w:t>
      </w:r>
      <w:r w:rsidR="006E727B" w:rsidRPr="00B42384">
        <w:rPr>
          <w:rFonts w:ascii="Times New Roman" w:eastAsia="SimSun" w:hAnsi="Times New Roman" w:cs="Times New Roman"/>
          <w:i/>
          <w:sz w:val="28"/>
          <w:szCs w:val="28"/>
          <w:lang w:val="en-US" w:eastAsia="zh-CN"/>
        </w:rPr>
        <w:t>I</w:t>
      </w:r>
      <w:r w:rsidR="006E727B" w:rsidRPr="00B42384">
        <w:rPr>
          <w:rFonts w:ascii="Times New Roman" w:eastAsia="SimSun" w:hAnsi="Times New Roman" w:cs="Times New Roman"/>
          <w:sz w:val="28"/>
          <w:szCs w:val="28"/>
          <w:lang w:eastAsia="zh-CN"/>
        </w:rPr>
        <w:t xml:space="preserve"> –  капитальные вложения</w:t>
      </w:r>
      <w:r w:rsidR="003B7685">
        <w:rPr>
          <w:rFonts w:ascii="Times New Roman" w:eastAsia="SimSun" w:hAnsi="Times New Roman" w:cs="Times New Roman"/>
          <w:sz w:val="28"/>
          <w:szCs w:val="28"/>
          <w:lang w:eastAsia="zh-CN"/>
        </w:rPr>
        <w:t xml:space="preserve"> РСК</w:t>
      </w:r>
      <w:r w:rsidR="006E727B" w:rsidRPr="00B42384">
        <w:rPr>
          <w:rFonts w:ascii="Times New Roman" w:eastAsia="SimSun" w:hAnsi="Times New Roman" w:cs="Times New Roman"/>
          <w:sz w:val="28"/>
          <w:szCs w:val="28"/>
          <w:lang w:eastAsia="zh-CN"/>
        </w:rPr>
        <w:t xml:space="preserve">; </w:t>
      </w:r>
      <w:r w:rsidR="006E727B" w:rsidRPr="00B42384">
        <w:rPr>
          <w:rFonts w:ascii="Times New Roman" w:eastAsia="SimSun" w:hAnsi="Times New Roman" w:cs="Times New Roman"/>
          <w:i/>
          <w:sz w:val="28"/>
          <w:szCs w:val="28"/>
          <w:lang w:val="en-US" w:eastAsia="zh-CN"/>
        </w:rPr>
        <w:t>K</w:t>
      </w:r>
      <w:r w:rsidR="006E727B" w:rsidRPr="00B42384">
        <w:rPr>
          <w:rFonts w:ascii="Times New Roman" w:eastAsia="SimSun" w:hAnsi="Times New Roman" w:cs="Times New Roman"/>
          <w:sz w:val="28"/>
          <w:szCs w:val="28"/>
          <w:lang w:eastAsia="zh-CN"/>
        </w:rPr>
        <w:t xml:space="preserve"> – оценка основных средств</w:t>
      </w:r>
      <w:r w:rsidR="003B7685">
        <w:rPr>
          <w:rFonts w:ascii="Times New Roman" w:eastAsia="SimSun" w:hAnsi="Times New Roman" w:cs="Times New Roman"/>
          <w:sz w:val="28"/>
          <w:szCs w:val="28"/>
          <w:lang w:eastAsia="zh-CN"/>
        </w:rPr>
        <w:t xml:space="preserve"> РСК</w:t>
      </w:r>
      <w:r w:rsidR="006E727B" w:rsidRPr="00B42384">
        <w:rPr>
          <w:rFonts w:ascii="Times New Roman" w:eastAsia="SimSun" w:hAnsi="Times New Roman" w:cs="Times New Roman"/>
          <w:sz w:val="28"/>
          <w:szCs w:val="28"/>
          <w:lang w:eastAsia="zh-CN"/>
        </w:rPr>
        <w:t xml:space="preserve">; </w:t>
      </w:r>
      <m:oMath>
        <m:r>
          <w:rPr>
            <w:rFonts w:ascii="Cambria Math" w:eastAsia="SimSun" w:hAnsi="Cambria Math" w:cs="Times New Roman"/>
            <w:sz w:val="28"/>
            <w:szCs w:val="28"/>
            <w:lang w:val="en-GB" w:eastAsia="zh-CN"/>
          </w:rPr>
          <m:t>EBITDA</m:t>
        </m:r>
      </m:oMath>
      <w:r w:rsidR="006E727B" w:rsidRPr="00B42384">
        <w:rPr>
          <w:rFonts w:ascii="Times New Roman" w:eastAsia="SimSun" w:hAnsi="Times New Roman" w:cs="Times New Roman"/>
          <w:sz w:val="28"/>
          <w:szCs w:val="28"/>
          <w:lang w:eastAsia="zh-CN"/>
        </w:rPr>
        <w:t xml:space="preserve"> – прибыль до вычета амортизации, процентов и налогов</w:t>
      </w:r>
      <w:r w:rsidR="003B7685">
        <w:rPr>
          <w:rFonts w:ascii="Times New Roman" w:eastAsia="SimSun" w:hAnsi="Times New Roman" w:cs="Times New Roman"/>
          <w:sz w:val="28"/>
          <w:szCs w:val="28"/>
          <w:lang w:eastAsia="zh-CN"/>
        </w:rPr>
        <w:t xml:space="preserve"> РСК</w:t>
      </w:r>
      <w:r w:rsidR="006E727B" w:rsidRPr="00B42384">
        <w:rPr>
          <w:rFonts w:ascii="Times New Roman" w:eastAsia="SimSun" w:hAnsi="Times New Roman" w:cs="Times New Roman"/>
          <w:sz w:val="28"/>
          <w:szCs w:val="28"/>
          <w:lang w:eastAsia="zh-CN"/>
        </w:rPr>
        <w:t xml:space="preserve">; </w:t>
      </w:r>
      <w:r w:rsidR="006E727B" w:rsidRPr="00B42384">
        <w:rPr>
          <w:rFonts w:ascii="Times New Roman" w:eastAsia="SimSun" w:hAnsi="Times New Roman" w:cs="Times New Roman"/>
          <w:i/>
          <w:sz w:val="28"/>
          <w:szCs w:val="28"/>
          <w:lang w:val="en-US" w:eastAsia="zh-CN"/>
        </w:rPr>
        <w:t>Rev</w:t>
      </w:r>
      <w:r w:rsidR="006E727B" w:rsidRPr="00B42384">
        <w:rPr>
          <w:rFonts w:ascii="Times New Roman" w:eastAsia="SimSun" w:hAnsi="Times New Roman" w:cs="Times New Roman"/>
          <w:sz w:val="28"/>
          <w:szCs w:val="28"/>
          <w:lang w:eastAsia="zh-CN"/>
        </w:rPr>
        <w:t xml:space="preserve"> – выручка </w:t>
      </w:r>
      <w:r w:rsidR="003B7685">
        <w:rPr>
          <w:rFonts w:ascii="Times New Roman" w:eastAsia="SimSun" w:hAnsi="Times New Roman" w:cs="Times New Roman"/>
          <w:sz w:val="28"/>
          <w:szCs w:val="28"/>
          <w:lang w:eastAsia="zh-CN"/>
        </w:rPr>
        <w:t>РСК от передачи электроэнергии</w:t>
      </w:r>
      <w:r w:rsidR="006E727B" w:rsidRPr="00B42384">
        <w:rPr>
          <w:rFonts w:ascii="Times New Roman" w:eastAsia="SimSun" w:hAnsi="Times New Roman" w:cs="Times New Roman"/>
          <w:sz w:val="28"/>
          <w:szCs w:val="28"/>
          <w:lang w:eastAsia="zh-CN"/>
        </w:rPr>
        <w:t xml:space="preserve">; </w:t>
      </w:r>
      <m:oMath>
        <m:sSub>
          <m:sSubPr>
            <m:ctrlPr>
              <w:rPr>
                <w:rFonts w:ascii="Cambria Math" w:eastAsia="SimSun" w:hAnsi="Cambria Math" w:cs="Times New Roman"/>
                <w:i/>
                <w:sz w:val="28"/>
                <w:szCs w:val="28"/>
                <w:lang w:eastAsia="zh-CN"/>
              </w:rPr>
            </m:ctrlPr>
          </m:sSubPr>
          <m:e>
            <m:r>
              <w:rPr>
                <w:rFonts w:ascii="Cambria Math" w:eastAsia="SimSun" w:hAnsi="Cambria Math" w:cs="Times New Roman"/>
                <w:sz w:val="28"/>
                <w:szCs w:val="28"/>
                <w:lang w:eastAsia="zh-CN"/>
              </w:rPr>
              <m:t>Regulation</m:t>
            </m:r>
          </m:e>
          <m:sub>
            <m:r>
              <w:rPr>
                <w:rFonts w:ascii="Cambria Math" w:eastAsia="SimSun" w:hAnsi="Cambria Math" w:cs="Times New Roman"/>
                <w:sz w:val="28"/>
                <w:szCs w:val="28"/>
                <w:lang w:eastAsia="zh-CN"/>
              </w:rPr>
              <m:t>t</m:t>
            </m:r>
          </m:sub>
        </m:sSub>
      </m:oMath>
      <w:r w:rsidR="006E727B" w:rsidRPr="00B42384">
        <w:rPr>
          <w:rFonts w:ascii="Times New Roman" w:eastAsia="SimSun" w:hAnsi="Times New Roman" w:cs="Times New Roman"/>
          <w:sz w:val="28"/>
          <w:szCs w:val="28"/>
          <w:lang w:eastAsia="zh-CN"/>
        </w:rPr>
        <w:t xml:space="preserve"> – горизонт регулирования: 1 – если долгосрочное регулирование, 0 – краткосрочное; </w:t>
      </w:r>
      <m:oMath>
        <m:sSub>
          <m:sSubPr>
            <m:ctrlPr>
              <w:rPr>
                <w:rFonts w:ascii="Cambria Math" w:eastAsia="SimSun" w:hAnsi="Cambria Math" w:cs="Times New Roman"/>
                <w:i/>
                <w:sz w:val="28"/>
                <w:szCs w:val="28"/>
                <w:lang w:eastAsia="zh-CN"/>
              </w:rPr>
            </m:ctrlPr>
          </m:sSubPr>
          <m:e>
            <m:r>
              <w:rPr>
                <w:rFonts w:ascii="Cambria Math" w:eastAsia="SimSun" w:hAnsi="Cambria Math" w:cs="Times New Roman"/>
                <w:sz w:val="28"/>
                <w:szCs w:val="28"/>
                <w:lang w:eastAsia="zh-CN"/>
              </w:rPr>
              <m:t>LTRegulation</m:t>
            </m:r>
          </m:e>
          <m:sub>
            <m:r>
              <w:rPr>
                <w:rFonts w:ascii="Cambria Math" w:eastAsia="SimSun" w:hAnsi="Cambria Math" w:cs="Times New Roman"/>
                <w:sz w:val="28"/>
                <w:szCs w:val="28"/>
                <w:lang w:eastAsia="zh-CN"/>
              </w:rPr>
              <m:t>t</m:t>
            </m:r>
          </m:sub>
        </m:sSub>
      </m:oMath>
      <w:r w:rsidR="006E727B" w:rsidRPr="00B42384">
        <w:rPr>
          <w:rFonts w:ascii="Times New Roman" w:eastAsia="SimSun" w:hAnsi="Times New Roman" w:cs="Times New Roman"/>
          <w:sz w:val="28"/>
          <w:szCs w:val="28"/>
          <w:lang w:eastAsia="zh-CN"/>
        </w:rPr>
        <w:t xml:space="preserve"> – тип долгосрочного регулирования: 1 – если </w:t>
      </w:r>
      <w:r w:rsidR="006E727B" w:rsidRPr="00B42384">
        <w:rPr>
          <w:rFonts w:ascii="Times New Roman" w:eastAsia="SimSun" w:hAnsi="Times New Roman" w:cs="Times New Roman"/>
          <w:sz w:val="28"/>
          <w:szCs w:val="28"/>
          <w:lang w:val="en-GB" w:eastAsia="zh-CN"/>
        </w:rPr>
        <w:t>RAB</w:t>
      </w:r>
      <w:r w:rsidR="006E727B" w:rsidRPr="00B42384">
        <w:rPr>
          <w:rFonts w:ascii="Times New Roman" w:eastAsia="SimSun" w:hAnsi="Times New Roman" w:cs="Times New Roman"/>
          <w:sz w:val="28"/>
          <w:szCs w:val="28"/>
          <w:lang w:eastAsia="zh-CN"/>
        </w:rPr>
        <w:t xml:space="preserve">, 0 – иное;  </w:t>
      </w:r>
      <m:oMath>
        <m:sSub>
          <m:sSubPr>
            <m:ctrlPr>
              <w:rPr>
                <w:rFonts w:ascii="Cambria Math" w:eastAsia="SimSun" w:hAnsi="Cambria Math" w:cs="Times New Roman"/>
                <w:i/>
                <w:sz w:val="28"/>
                <w:szCs w:val="28"/>
                <w:lang w:eastAsia="zh-CN"/>
              </w:rPr>
            </m:ctrlPr>
          </m:sSubPr>
          <m:e>
            <m:r>
              <w:rPr>
                <w:rFonts w:ascii="Cambria Math" w:eastAsia="SimSun" w:hAnsi="Cambria Math" w:cs="Times New Roman"/>
                <w:sz w:val="28"/>
                <w:szCs w:val="28"/>
                <w:lang w:eastAsia="zh-CN"/>
              </w:rPr>
              <m:t>d</m:t>
            </m:r>
          </m:e>
          <m:sub>
            <m:r>
              <w:rPr>
                <w:rFonts w:ascii="Cambria Math" w:eastAsia="SimSun" w:hAnsi="Cambria Math" w:cs="Times New Roman"/>
                <w:sz w:val="28"/>
                <w:szCs w:val="28"/>
                <w:lang w:eastAsia="zh-CN"/>
              </w:rPr>
              <m:t>t+1</m:t>
            </m:r>
          </m:sub>
        </m:sSub>
      </m:oMath>
      <w:r w:rsidR="006E727B" w:rsidRPr="00B42384">
        <w:rPr>
          <w:rFonts w:ascii="Times New Roman" w:eastAsia="SimSun" w:hAnsi="Times New Roman" w:cs="Times New Roman"/>
          <w:sz w:val="28"/>
          <w:szCs w:val="28"/>
          <w:lang w:eastAsia="zh-CN"/>
        </w:rPr>
        <w:t xml:space="preserve">- временные фиктивные манекены, </w:t>
      </w:r>
      <m:oMath>
        <m:sSub>
          <m:sSubPr>
            <m:ctrlPr>
              <w:rPr>
                <w:rFonts w:ascii="Cambria Math" w:eastAsia="SimSun" w:hAnsi="Cambria Math" w:cs="Times New Roman"/>
                <w:i/>
                <w:sz w:val="28"/>
                <w:szCs w:val="28"/>
                <w:lang w:eastAsia="zh-CN"/>
              </w:rPr>
            </m:ctrlPr>
          </m:sSubPr>
          <m:e>
            <m:r>
              <w:rPr>
                <w:rFonts w:ascii="Cambria Math" w:eastAsia="SimSun" w:hAnsi="Cambria Math" w:cs="Times New Roman"/>
                <w:sz w:val="28"/>
                <w:szCs w:val="28"/>
                <w:lang w:eastAsia="zh-CN"/>
              </w:rPr>
              <m:t>μ</m:t>
            </m:r>
          </m:e>
          <m:sub>
            <m:r>
              <w:rPr>
                <w:rFonts w:ascii="Cambria Math" w:eastAsia="SimSun" w:hAnsi="Cambria Math" w:cs="Times New Roman"/>
                <w:sz w:val="28"/>
                <w:szCs w:val="28"/>
                <w:lang w:eastAsia="zh-CN"/>
              </w:rPr>
              <m:t>i</m:t>
            </m:r>
          </m:sub>
        </m:sSub>
      </m:oMath>
      <w:r w:rsidR="006E727B" w:rsidRPr="00B42384">
        <w:rPr>
          <w:rFonts w:ascii="Times New Roman" w:eastAsia="SimSun" w:hAnsi="Times New Roman" w:cs="Times New Roman"/>
          <w:sz w:val="28"/>
          <w:szCs w:val="28"/>
          <w:lang w:eastAsia="zh-CN"/>
        </w:rPr>
        <w:t xml:space="preserve"> – индивидуальные специфические эффекты, </w:t>
      </w:r>
      <m:oMath>
        <m:sSub>
          <m:sSubPr>
            <m:ctrlPr>
              <w:rPr>
                <w:rFonts w:ascii="Cambria Math" w:eastAsia="SimSun" w:hAnsi="Cambria Math" w:cs="Times New Roman"/>
                <w:sz w:val="28"/>
                <w:szCs w:val="28"/>
                <w:lang w:eastAsia="zh-CN"/>
              </w:rPr>
            </m:ctrlPr>
          </m:sSubPr>
          <m:e>
            <m:r>
              <m:rPr>
                <m:sty m:val="p"/>
              </m:rPr>
              <w:rPr>
                <w:rFonts w:ascii="Cambria Math" w:eastAsia="SimSun" w:hAnsi="Cambria Math" w:cs="Times New Roman"/>
                <w:sz w:val="28"/>
                <w:szCs w:val="28"/>
                <w:lang w:eastAsia="zh-CN"/>
              </w:rPr>
              <m:t>ε</m:t>
            </m:r>
          </m:e>
          <m:sub>
            <m:r>
              <m:rPr>
                <m:sty m:val="p"/>
              </m:rPr>
              <w:rPr>
                <w:rFonts w:ascii="Cambria Math" w:eastAsia="SimSun" w:hAnsi="Cambria Math" w:cs="Times New Roman"/>
                <w:sz w:val="28"/>
                <w:szCs w:val="28"/>
                <w:lang w:eastAsia="zh-CN"/>
              </w:rPr>
              <m:t>it+1</m:t>
            </m:r>
          </m:sub>
        </m:sSub>
      </m:oMath>
      <w:r w:rsidR="006E727B" w:rsidRPr="00B42384">
        <w:rPr>
          <w:rFonts w:ascii="Times New Roman" w:eastAsia="SimSun" w:hAnsi="Times New Roman" w:cs="Times New Roman"/>
          <w:sz w:val="28"/>
          <w:szCs w:val="28"/>
          <w:lang w:eastAsia="zh-CN"/>
        </w:rPr>
        <w:t>- случайные остатки.</w:t>
      </w:r>
      <w:proofErr w:type="gramEnd"/>
    </w:p>
    <w:p w14:paraId="306B1DAE" w14:textId="77777777" w:rsidR="00B54EFD" w:rsidRPr="00B42384" w:rsidRDefault="00B54EFD" w:rsidP="006E727B">
      <w:pPr>
        <w:rPr>
          <w:rFonts w:ascii="Times New Roman" w:eastAsia="SimSun" w:hAnsi="Times New Roman" w:cs="Times New Roman"/>
          <w:sz w:val="28"/>
          <w:szCs w:val="28"/>
          <w:lang w:eastAsia="zh-CN"/>
        </w:rPr>
      </w:pPr>
    </w:p>
    <w:p w14:paraId="10A6965F" w14:textId="3B47112F" w:rsidR="006E727B" w:rsidRDefault="00B54EFD" w:rsidP="00B54EFD">
      <w:pPr>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lastRenderedPageBreak/>
        <w:t>Таблица 3. Р</w:t>
      </w:r>
      <w:r w:rsidR="009C0011">
        <w:rPr>
          <w:rFonts w:ascii="Times New Roman" w:eastAsia="SimSun" w:hAnsi="Times New Roman" w:cs="Times New Roman"/>
          <w:sz w:val="28"/>
          <w:szCs w:val="28"/>
          <w:lang w:eastAsia="zh-CN"/>
        </w:rPr>
        <w:t>езультаты оценки</w:t>
      </w:r>
      <w:r w:rsidR="006E727B" w:rsidRPr="00B42384">
        <w:rPr>
          <w:rFonts w:ascii="Times New Roman" w:eastAsia="SimSun" w:hAnsi="Times New Roman" w:cs="Times New Roman"/>
          <w:sz w:val="28"/>
          <w:szCs w:val="28"/>
          <w:lang w:eastAsia="zh-CN"/>
        </w:rPr>
        <w:t xml:space="preserve"> </w:t>
      </w:r>
      <w:r w:rsidR="009C0011">
        <w:rPr>
          <w:rFonts w:ascii="Times New Roman" w:eastAsia="SimSun" w:hAnsi="Times New Roman" w:cs="Times New Roman"/>
          <w:sz w:val="28"/>
          <w:szCs w:val="28"/>
          <w:lang w:eastAsia="zh-CN"/>
        </w:rPr>
        <w:t xml:space="preserve">различных спецификаций </w:t>
      </w:r>
      <w:r w:rsidR="006E727B" w:rsidRPr="00B42384">
        <w:rPr>
          <w:rFonts w:ascii="Times New Roman" w:eastAsia="SimSun" w:hAnsi="Times New Roman" w:cs="Times New Roman"/>
          <w:sz w:val="28"/>
          <w:szCs w:val="28"/>
          <w:lang w:eastAsia="zh-CN"/>
        </w:rPr>
        <w:t>модели инвестиций РСК обобщенным методом моментов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1985"/>
        <w:gridCol w:w="1701"/>
      </w:tblGrid>
      <w:tr w:rsidR="00F36713" w:rsidRPr="00F36713" w14:paraId="7F0189FB" w14:textId="77777777" w:rsidTr="00B42E86">
        <w:trPr>
          <w:trHeight w:val="70"/>
        </w:trPr>
        <w:tc>
          <w:tcPr>
            <w:tcW w:w="5670" w:type="dxa"/>
            <w:vMerge w:val="restart"/>
            <w:shd w:val="clear" w:color="auto" w:fill="auto"/>
            <w:noWrap/>
            <w:vAlign w:val="center"/>
          </w:tcPr>
          <w:p w14:paraId="61E36572" w14:textId="77777777" w:rsidR="00F36713" w:rsidRPr="00F36713" w:rsidRDefault="00F36713" w:rsidP="003B7685">
            <w:pPr>
              <w:spacing w:line="240" w:lineRule="auto"/>
              <w:ind w:firstLine="0"/>
              <w:jc w:val="center"/>
              <w:rPr>
                <w:rFonts w:ascii="Times New Roman" w:eastAsia="Times New Roman" w:hAnsi="Times New Roman" w:cs="Times New Roman"/>
                <w:color w:val="000000"/>
                <w:sz w:val="24"/>
                <w:szCs w:val="24"/>
                <w:lang w:eastAsia="ru-RU"/>
              </w:rPr>
            </w:pPr>
            <w:r w:rsidRPr="00F36713">
              <w:rPr>
                <w:rFonts w:ascii="Times New Roman" w:eastAsia="Times New Roman" w:hAnsi="Times New Roman" w:cs="Times New Roman"/>
                <w:color w:val="000000"/>
                <w:sz w:val="24"/>
                <w:szCs w:val="24"/>
                <w:lang w:eastAsia="ru-RU"/>
              </w:rPr>
              <w:t>Объясняющая переменная</w:t>
            </w:r>
          </w:p>
        </w:tc>
        <w:tc>
          <w:tcPr>
            <w:tcW w:w="3686" w:type="dxa"/>
            <w:gridSpan w:val="2"/>
          </w:tcPr>
          <w:p w14:paraId="6BB7A353" w14:textId="35D44811" w:rsidR="00F36713" w:rsidRPr="00F36713" w:rsidRDefault="002169E1" w:rsidP="003B7685">
            <w:pPr>
              <w:spacing w:line="240" w:lineRule="auto"/>
              <w:ind w:firstLine="0"/>
              <w:jc w:val="center"/>
              <w:rPr>
                <w:rFonts w:ascii="Times New Roman" w:eastAsia="SimSun" w:hAnsi="Times New Roman" w:cs="Times New Roman"/>
                <w:sz w:val="24"/>
                <w:szCs w:val="24"/>
                <w:lang w:eastAsia="zh-CN"/>
              </w:rPr>
            </w:pPr>
            <m:oMathPara>
              <m:oMath>
                <m:sSub>
                  <m:sSubPr>
                    <m:ctrlPr>
                      <w:rPr>
                        <w:rFonts w:ascii="Cambria Math" w:eastAsia="SimSun" w:hAnsi="Cambria Math" w:cs="Times New Roman"/>
                        <w:i/>
                        <w:sz w:val="24"/>
                        <w:szCs w:val="24"/>
                        <w:lang w:eastAsia="zh-CN"/>
                      </w:rPr>
                    </m:ctrlPr>
                  </m:sSubPr>
                  <m:e>
                    <m:f>
                      <m:fPr>
                        <m:type m:val="lin"/>
                        <m:ctrlPr>
                          <w:rPr>
                            <w:rFonts w:ascii="Cambria Math" w:eastAsia="SimSun" w:hAnsi="Cambria Math" w:cs="Times New Roman"/>
                            <w:i/>
                            <w:sz w:val="24"/>
                            <w:szCs w:val="24"/>
                            <w:lang w:eastAsia="zh-CN"/>
                          </w:rPr>
                        </m:ctrlPr>
                      </m:fPr>
                      <m:num>
                        <m:r>
                          <w:rPr>
                            <w:rFonts w:ascii="Cambria Math" w:eastAsia="SimSun" w:hAnsi="Cambria Math" w:cs="Times New Roman"/>
                            <w:sz w:val="24"/>
                            <w:szCs w:val="24"/>
                            <w:lang w:eastAsia="zh-CN"/>
                          </w:rPr>
                          <m:t>(I</m:t>
                        </m:r>
                      </m:num>
                      <m:den>
                        <m:r>
                          <w:rPr>
                            <w:rFonts w:ascii="Cambria Math" w:eastAsia="SimSun" w:hAnsi="Cambria Math" w:cs="Times New Roman"/>
                            <w:sz w:val="24"/>
                            <w:szCs w:val="24"/>
                            <w:lang w:eastAsia="zh-CN"/>
                          </w:rPr>
                          <m:t>K)</m:t>
                        </m:r>
                      </m:den>
                    </m:f>
                  </m:e>
                  <m:sub>
                    <m:r>
                      <w:rPr>
                        <w:rFonts w:ascii="Cambria Math" w:eastAsia="SimSun" w:hAnsi="Cambria Math" w:cs="Times New Roman"/>
                        <w:sz w:val="24"/>
                        <w:szCs w:val="24"/>
                        <w:lang w:eastAsia="zh-CN"/>
                      </w:rPr>
                      <m:t>it+1</m:t>
                    </m:r>
                  </m:sub>
                </m:sSub>
              </m:oMath>
            </m:oMathPara>
          </w:p>
        </w:tc>
      </w:tr>
      <w:tr w:rsidR="00F36713" w:rsidRPr="00F36713" w14:paraId="672F5E4E" w14:textId="77777777" w:rsidTr="00B42E86">
        <w:trPr>
          <w:trHeight w:val="906"/>
        </w:trPr>
        <w:tc>
          <w:tcPr>
            <w:tcW w:w="5670" w:type="dxa"/>
            <w:vMerge/>
            <w:shd w:val="clear" w:color="auto" w:fill="auto"/>
            <w:noWrap/>
            <w:vAlign w:val="center"/>
          </w:tcPr>
          <w:p w14:paraId="7917527F" w14:textId="77777777" w:rsidR="00F36713" w:rsidRPr="00F36713" w:rsidRDefault="00F36713" w:rsidP="003B7685">
            <w:pPr>
              <w:spacing w:line="240" w:lineRule="auto"/>
              <w:ind w:firstLine="0"/>
              <w:jc w:val="center"/>
              <w:rPr>
                <w:rFonts w:ascii="Times New Roman" w:eastAsia="Times New Roman" w:hAnsi="Times New Roman" w:cs="Times New Roman"/>
                <w:color w:val="000000"/>
                <w:sz w:val="24"/>
                <w:szCs w:val="24"/>
                <w:lang w:eastAsia="ru-RU"/>
              </w:rPr>
            </w:pPr>
          </w:p>
        </w:tc>
        <w:tc>
          <w:tcPr>
            <w:tcW w:w="1985" w:type="dxa"/>
            <w:vAlign w:val="bottom"/>
          </w:tcPr>
          <w:p w14:paraId="0EC4DD22" w14:textId="77777777" w:rsidR="00F36713" w:rsidRPr="00F36713" w:rsidRDefault="00F36713" w:rsidP="003B7685">
            <w:pPr>
              <w:spacing w:line="240" w:lineRule="auto"/>
              <w:ind w:firstLine="0"/>
              <w:jc w:val="center"/>
              <w:rPr>
                <w:rFonts w:ascii="Times New Roman" w:eastAsia="Times New Roman" w:hAnsi="Times New Roman" w:cs="Times New Roman"/>
                <w:color w:val="000000"/>
                <w:sz w:val="24"/>
                <w:szCs w:val="24"/>
                <w:lang w:eastAsia="ru-RU"/>
              </w:rPr>
            </w:pPr>
            <w:r w:rsidRPr="00F36713">
              <w:rPr>
                <w:rFonts w:ascii="Times New Roman" w:eastAsia="Times New Roman" w:hAnsi="Times New Roman" w:cs="Times New Roman"/>
                <w:color w:val="000000"/>
                <w:sz w:val="24"/>
                <w:szCs w:val="24"/>
                <w:lang w:eastAsia="ru-RU"/>
              </w:rPr>
              <w:t>Без учета ненаблюдаемых эффектов</w:t>
            </w:r>
          </w:p>
        </w:tc>
        <w:tc>
          <w:tcPr>
            <w:tcW w:w="1701" w:type="dxa"/>
          </w:tcPr>
          <w:p w14:paraId="316412BB" w14:textId="77777777" w:rsidR="00F36713" w:rsidRPr="00F36713" w:rsidRDefault="00F36713" w:rsidP="003B7685">
            <w:pPr>
              <w:spacing w:line="240" w:lineRule="auto"/>
              <w:ind w:firstLine="0"/>
              <w:jc w:val="center"/>
              <w:rPr>
                <w:rFonts w:ascii="Times New Roman" w:eastAsia="Times New Roman" w:hAnsi="Times New Roman" w:cs="Times New Roman"/>
                <w:color w:val="000000"/>
                <w:sz w:val="24"/>
                <w:szCs w:val="24"/>
                <w:lang w:eastAsia="ru-RU"/>
              </w:rPr>
            </w:pPr>
            <w:r w:rsidRPr="00F36713">
              <w:rPr>
                <w:rFonts w:ascii="Times New Roman" w:eastAsia="Times New Roman" w:hAnsi="Times New Roman" w:cs="Times New Roman"/>
                <w:color w:val="000000"/>
                <w:sz w:val="24"/>
                <w:szCs w:val="24"/>
                <w:lang w:eastAsia="ru-RU"/>
              </w:rPr>
              <w:t>С учетом ненаблюдаемых эффектов</w:t>
            </w:r>
          </w:p>
        </w:tc>
      </w:tr>
      <w:tr w:rsidR="00F36713" w:rsidRPr="00F36713" w14:paraId="27379BE4" w14:textId="77777777" w:rsidTr="00B42E86">
        <w:trPr>
          <w:trHeight w:val="64"/>
        </w:trPr>
        <w:tc>
          <w:tcPr>
            <w:tcW w:w="5670" w:type="dxa"/>
            <w:shd w:val="clear" w:color="auto" w:fill="auto"/>
            <w:noWrap/>
            <w:vAlign w:val="bottom"/>
          </w:tcPr>
          <w:p w14:paraId="1F41D664" w14:textId="0CDDA913" w:rsidR="00F36713" w:rsidRPr="00F36713" w:rsidRDefault="00B42E86" w:rsidP="00B42E86">
            <w:pPr>
              <w:spacing w:line="240" w:lineRule="auto"/>
              <w:ind w:firstLine="0"/>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w:t>
            </w:r>
          </w:p>
        </w:tc>
        <w:tc>
          <w:tcPr>
            <w:tcW w:w="1985" w:type="dxa"/>
          </w:tcPr>
          <w:p w14:paraId="3BCA7E10" w14:textId="42EF81A5" w:rsidR="00F36713" w:rsidRPr="00F36713" w:rsidRDefault="00B42E86" w:rsidP="003B7685">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F36713" w:rsidRPr="00F36713">
              <w:rPr>
                <w:rFonts w:ascii="Times New Roman" w:eastAsia="Times New Roman" w:hAnsi="Times New Roman" w:cs="Times New Roman"/>
                <w:color w:val="000000"/>
                <w:sz w:val="24"/>
                <w:szCs w:val="24"/>
                <w:lang w:eastAsia="ru-RU"/>
              </w:rPr>
              <w:t>)</w:t>
            </w:r>
          </w:p>
        </w:tc>
        <w:tc>
          <w:tcPr>
            <w:tcW w:w="1701" w:type="dxa"/>
          </w:tcPr>
          <w:p w14:paraId="62530D71" w14:textId="4D1DC1E8" w:rsidR="00F36713" w:rsidRPr="00F36713" w:rsidRDefault="00B42E86" w:rsidP="003B7685">
            <w:pPr>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36713" w:rsidRPr="00F36713">
              <w:rPr>
                <w:rFonts w:ascii="Times New Roman" w:eastAsia="Times New Roman" w:hAnsi="Times New Roman" w:cs="Times New Roman"/>
                <w:sz w:val="24"/>
                <w:szCs w:val="24"/>
                <w:lang w:eastAsia="ru-RU"/>
              </w:rPr>
              <w:t>)</w:t>
            </w:r>
          </w:p>
        </w:tc>
      </w:tr>
      <w:tr w:rsidR="00F36713" w:rsidRPr="00F36713" w14:paraId="08A2D701" w14:textId="77777777" w:rsidTr="00B42E86">
        <w:trPr>
          <w:trHeight w:val="64"/>
        </w:trPr>
        <w:tc>
          <w:tcPr>
            <w:tcW w:w="5670" w:type="dxa"/>
            <w:shd w:val="clear" w:color="auto" w:fill="auto"/>
            <w:noWrap/>
            <w:vAlign w:val="bottom"/>
            <w:hideMark/>
          </w:tcPr>
          <w:p w14:paraId="1B644CA0" w14:textId="77777777" w:rsidR="00F36713" w:rsidRPr="00F36713" w:rsidRDefault="00F36713" w:rsidP="003B7685">
            <w:pPr>
              <w:spacing w:line="240" w:lineRule="auto"/>
              <w:ind w:firstLine="0"/>
              <w:rPr>
                <w:rFonts w:ascii="Times New Roman" w:eastAsia="Times New Roman" w:hAnsi="Times New Roman" w:cs="Times New Roman"/>
                <w:color w:val="000000"/>
                <w:sz w:val="24"/>
                <w:szCs w:val="24"/>
                <w:lang w:eastAsia="ru-RU"/>
              </w:rPr>
            </w:pPr>
            <m:oMathPara>
              <m:oMath>
                <m:r>
                  <w:rPr>
                    <w:rFonts w:ascii="Cambria Math" w:eastAsia="SimSun" w:hAnsi="Cambria Math" w:cs="Times New Roman"/>
                    <w:sz w:val="24"/>
                    <w:szCs w:val="24"/>
                    <w:lang w:eastAsia="zh-CN"/>
                  </w:rPr>
                  <m:t>(</m:t>
                </m:r>
                <m:sSub>
                  <m:sSubPr>
                    <m:ctrlPr>
                      <w:rPr>
                        <w:rFonts w:ascii="Cambria Math" w:eastAsia="SimSun" w:hAnsi="Cambria Math" w:cs="Times New Roman"/>
                        <w:i/>
                        <w:sz w:val="24"/>
                        <w:szCs w:val="24"/>
                        <w:lang w:eastAsia="zh-CN"/>
                      </w:rPr>
                    </m:ctrlPr>
                  </m:sSubPr>
                  <m:e>
                    <m:f>
                      <m:fPr>
                        <m:type m:val="lin"/>
                        <m:ctrlPr>
                          <w:rPr>
                            <w:rFonts w:ascii="Cambria Math" w:eastAsia="SimSun" w:hAnsi="Cambria Math" w:cs="Times New Roman"/>
                            <w:i/>
                            <w:sz w:val="24"/>
                            <w:szCs w:val="24"/>
                            <w:lang w:eastAsia="zh-CN"/>
                          </w:rPr>
                        </m:ctrlPr>
                      </m:fPr>
                      <m:num>
                        <m:r>
                          <w:rPr>
                            <w:rFonts w:ascii="Cambria Math" w:eastAsia="SimSun" w:hAnsi="Cambria Math" w:cs="Times New Roman"/>
                            <w:sz w:val="24"/>
                            <w:szCs w:val="24"/>
                            <w:lang w:eastAsia="zh-CN"/>
                          </w:rPr>
                          <m:t>I</m:t>
                        </m:r>
                      </m:num>
                      <m:den>
                        <m:r>
                          <w:rPr>
                            <w:rFonts w:ascii="Cambria Math" w:eastAsia="SimSun" w:hAnsi="Cambria Math" w:cs="Times New Roman"/>
                            <w:sz w:val="24"/>
                            <w:szCs w:val="24"/>
                            <w:lang w:eastAsia="zh-CN"/>
                          </w:rPr>
                          <m:t>K)</m:t>
                        </m:r>
                      </m:den>
                    </m:f>
                  </m:e>
                  <m:sub>
                    <m:r>
                      <w:rPr>
                        <w:rFonts w:ascii="Cambria Math" w:eastAsia="SimSun" w:hAnsi="Cambria Math" w:cs="Times New Roman"/>
                        <w:sz w:val="24"/>
                        <w:szCs w:val="24"/>
                        <w:lang w:eastAsia="zh-CN"/>
                      </w:rPr>
                      <m:t>it</m:t>
                    </m:r>
                  </m:sub>
                </m:sSub>
              </m:oMath>
            </m:oMathPara>
          </w:p>
        </w:tc>
        <w:tc>
          <w:tcPr>
            <w:tcW w:w="1985" w:type="dxa"/>
          </w:tcPr>
          <w:p w14:paraId="71DC64F2" w14:textId="77777777" w:rsidR="00F36713" w:rsidRPr="00F36713" w:rsidRDefault="00F36713" w:rsidP="003B7685">
            <w:pPr>
              <w:spacing w:line="240" w:lineRule="auto"/>
              <w:ind w:firstLine="0"/>
              <w:jc w:val="center"/>
              <w:rPr>
                <w:rFonts w:ascii="Times New Roman" w:eastAsia="Times New Roman" w:hAnsi="Times New Roman" w:cs="Times New Roman"/>
                <w:color w:val="000000"/>
                <w:sz w:val="24"/>
                <w:szCs w:val="24"/>
                <w:lang w:eastAsia="ru-RU"/>
              </w:rPr>
            </w:pPr>
            <w:r w:rsidRPr="00F36713">
              <w:rPr>
                <w:rFonts w:ascii="Times New Roman" w:eastAsia="Times New Roman" w:hAnsi="Times New Roman" w:cs="Times New Roman"/>
                <w:color w:val="000000"/>
                <w:sz w:val="24"/>
                <w:szCs w:val="24"/>
                <w:lang w:eastAsia="ru-RU"/>
              </w:rPr>
              <w:t>0.615**</w:t>
            </w:r>
          </w:p>
          <w:p w14:paraId="2F199B6A" w14:textId="77777777" w:rsidR="00F36713" w:rsidRPr="00F36713" w:rsidRDefault="00F36713" w:rsidP="003B7685">
            <w:pPr>
              <w:spacing w:line="240" w:lineRule="auto"/>
              <w:ind w:firstLine="0"/>
              <w:jc w:val="center"/>
              <w:rPr>
                <w:rFonts w:ascii="Times New Roman" w:eastAsia="Times New Roman" w:hAnsi="Times New Roman" w:cs="Times New Roman"/>
                <w:i/>
                <w:color w:val="000000"/>
                <w:sz w:val="24"/>
                <w:szCs w:val="24"/>
                <w:lang w:eastAsia="ru-RU"/>
              </w:rPr>
            </w:pPr>
            <w:r w:rsidRPr="00F36713">
              <w:rPr>
                <w:rFonts w:ascii="Times New Roman" w:eastAsia="Times New Roman" w:hAnsi="Times New Roman" w:cs="Times New Roman"/>
                <w:i/>
                <w:color w:val="000000"/>
                <w:sz w:val="24"/>
                <w:szCs w:val="24"/>
                <w:lang w:eastAsia="ru-RU"/>
              </w:rPr>
              <w:t>(0.254)</w:t>
            </w:r>
          </w:p>
        </w:tc>
        <w:tc>
          <w:tcPr>
            <w:tcW w:w="1701" w:type="dxa"/>
          </w:tcPr>
          <w:p w14:paraId="046C02F5" w14:textId="77777777" w:rsidR="00F36713" w:rsidRPr="00F36713" w:rsidRDefault="00F36713" w:rsidP="003B7685">
            <w:pPr>
              <w:spacing w:line="240" w:lineRule="auto"/>
              <w:ind w:firstLine="0"/>
              <w:jc w:val="center"/>
              <w:rPr>
                <w:rFonts w:ascii="Times New Roman" w:eastAsia="Times New Roman" w:hAnsi="Times New Roman" w:cs="Times New Roman"/>
                <w:sz w:val="24"/>
                <w:szCs w:val="24"/>
                <w:lang w:eastAsia="ru-RU"/>
              </w:rPr>
            </w:pPr>
            <w:r w:rsidRPr="00F36713">
              <w:rPr>
                <w:rFonts w:ascii="Times New Roman" w:eastAsia="Times New Roman" w:hAnsi="Times New Roman" w:cs="Times New Roman"/>
                <w:sz w:val="24"/>
                <w:szCs w:val="24"/>
                <w:lang w:eastAsia="ru-RU"/>
              </w:rPr>
              <w:t>0.520**</w:t>
            </w:r>
          </w:p>
          <w:p w14:paraId="3EBA357D" w14:textId="77777777" w:rsidR="00F36713" w:rsidRPr="00F36713" w:rsidRDefault="00F36713" w:rsidP="003B7685">
            <w:pPr>
              <w:spacing w:line="240" w:lineRule="auto"/>
              <w:ind w:firstLine="0"/>
              <w:jc w:val="center"/>
              <w:rPr>
                <w:rFonts w:ascii="Times New Roman" w:eastAsia="Times New Roman" w:hAnsi="Times New Roman" w:cs="Times New Roman"/>
                <w:i/>
                <w:sz w:val="24"/>
                <w:szCs w:val="24"/>
                <w:lang w:eastAsia="ru-RU"/>
              </w:rPr>
            </w:pPr>
            <w:r w:rsidRPr="00F36713">
              <w:rPr>
                <w:rFonts w:ascii="Times New Roman" w:eastAsia="Times New Roman" w:hAnsi="Times New Roman" w:cs="Times New Roman"/>
                <w:i/>
                <w:sz w:val="24"/>
                <w:szCs w:val="24"/>
                <w:lang w:eastAsia="ru-RU"/>
              </w:rPr>
              <w:t>(0.262)</w:t>
            </w:r>
          </w:p>
        </w:tc>
      </w:tr>
      <w:tr w:rsidR="00F36713" w:rsidRPr="00F36713" w14:paraId="6FE055E9" w14:textId="77777777" w:rsidTr="00B42E86">
        <w:trPr>
          <w:trHeight w:val="288"/>
        </w:trPr>
        <w:tc>
          <w:tcPr>
            <w:tcW w:w="5670" w:type="dxa"/>
            <w:shd w:val="clear" w:color="auto" w:fill="auto"/>
            <w:noWrap/>
            <w:vAlign w:val="bottom"/>
            <w:hideMark/>
          </w:tcPr>
          <w:p w14:paraId="6A1EE5A0" w14:textId="77777777" w:rsidR="00F36713" w:rsidRPr="00F36713" w:rsidRDefault="002169E1" w:rsidP="003B7685">
            <w:pPr>
              <w:spacing w:line="240" w:lineRule="auto"/>
              <w:ind w:firstLine="0"/>
              <w:rPr>
                <w:rFonts w:ascii="Times New Roman" w:eastAsia="Times New Roman" w:hAnsi="Times New Roman" w:cs="Times New Roman"/>
                <w:color w:val="000000"/>
                <w:sz w:val="24"/>
                <w:szCs w:val="24"/>
                <w:lang w:eastAsia="ru-RU"/>
              </w:rPr>
            </w:pPr>
            <m:oMathPara>
              <m:oMath>
                <m:sSubSup>
                  <m:sSubSupPr>
                    <m:ctrlPr>
                      <w:rPr>
                        <w:rFonts w:ascii="Cambria Math" w:eastAsia="SimSun" w:hAnsi="Cambria Math" w:cs="Times New Roman"/>
                        <w:i/>
                        <w:sz w:val="24"/>
                        <w:szCs w:val="24"/>
                        <w:lang w:eastAsia="zh-CN"/>
                      </w:rPr>
                    </m:ctrlPr>
                  </m:sSubSupPr>
                  <m:e>
                    <m:r>
                      <w:rPr>
                        <w:rFonts w:ascii="Cambria Math" w:eastAsia="SimSun" w:hAnsi="Cambria Math" w:cs="Times New Roman"/>
                        <w:sz w:val="24"/>
                        <w:szCs w:val="24"/>
                        <w:lang w:eastAsia="zh-CN"/>
                      </w:rPr>
                      <m:t>(</m:t>
                    </m:r>
                    <m:f>
                      <m:fPr>
                        <m:type m:val="lin"/>
                        <m:ctrlPr>
                          <w:rPr>
                            <w:rFonts w:ascii="Cambria Math" w:eastAsia="SimSun" w:hAnsi="Cambria Math" w:cs="Times New Roman"/>
                            <w:i/>
                            <w:sz w:val="24"/>
                            <w:szCs w:val="24"/>
                            <w:lang w:eastAsia="zh-CN"/>
                          </w:rPr>
                        </m:ctrlPr>
                      </m:fPr>
                      <m:num>
                        <m:r>
                          <w:rPr>
                            <w:rFonts w:ascii="Cambria Math" w:eastAsia="SimSun" w:hAnsi="Cambria Math" w:cs="Times New Roman"/>
                            <w:sz w:val="24"/>
                            <w:szCs w:val="24"/>
                            <w:lang w:eastAsia="zh-CN"/>
                          </w:rPr>
                          <m:t>I</m:t>
                        </m:r>
                      </m:num>
                      <m:den>
                        <m:r>
                          <w:rPr>
                            <w:rFonts w:ascii="Cambria Math" w:eastAsia="SimSun" w:hAnsi="Cambria Math" w:cs="Times New Roman"/>
                            <w:sz w:val="24"/>
                            <w:szCs w:val="24"/>
                            <w:lang w:eastAsia="zh-CN"/>
                          </w:rPr>
                          <m:t>K)</m:t>
                        </m:r>
                      </m:den>
                    </m:f>
                  </m:e>
                  <m:sub>
                    <m:r>
                      <w:rPr>
                        <w:rFonts w:ascii="Cambria Math" w:eastAsia="SimSun" w:hAnsi="Cambria Math" w:cs="Times New Roman"/>
                        <w:sz w:val="24"/>
                        <w:szCs w:val="24"/>
                        <w:lang w:eastAsia="zh-CN"/>
                      </w:rPr>
                      <m:t>it</m:t>
                    </m:r>
                  </m:sub>
                  <m:sup>
                    <m:r>
                      <w:rPr>
                        <w:rFonts w:ascii="Cambria Math" w:eastAsia="SimSun" w:hAnsi="Cambria Math" w:cs="Times New Roman"/>
                        <w:sz w:val="24"/>
                        <w:szCs w:val="24"/>
                        <w:lang w:eastAsia="zh-CN"/>
                      </w:rPr>
                      <m:t>2</m:t>
                    </m:r>
                  </m:sup>
                </m:sSubSup>
              </m:oMath>
            </m:oMathPara>
          </w:p>
        </w:tc>
        <w:tc>
          <w:tcPr>
            <w:tcW w:w="1985" w:type="dxa"/>
          </w:tcPr>
          <w:p w14:paraId="3E5C2808" w14:textId="77777777" w:rsidR="00F36713" w:rsidRPr="00F36713" w:rsidRDefault="00F36713" w:rsidP="003B7685">
            <w:pPr>
              <w:spacing w:line="240" w:lineRule="auto"/>
              <w:ind w:firstLine="0"/>
              <w:jc w:val="center"/>
              <w:rPr>
                <w:rFonts w:ascii="Times New Roman" w:eastAsia="Times New Roman" w:hAnsi="Times New Roman" w:cs="Times New Roman"/>
                <w:color w:val="000000"/>
                <w:sz w:val="24"/>
                <w:szCs w:val="24"/>
                <w:lang w:eastAsia="ru-RU"/>
              </w:rPr>
            </w:pPr>
            <w:r w:rsidRPr="00F36713">
              <w:rPr>
                <w:rFonts w:ascii="Times New Roman" w:eastAsia="Times New Roman" w:hAnsi="Times New Roman" w:cs="Times New Roman"/>
                <w:color w:val="000000"/>
                <w:sz w:val="24"/>
                <w:szCs w:val="24"/>
                <w:lang w:eastAsia="ru-RU"/>
              </w:rPr>
              <w:t>-0.728</w:t>
            </w:r>
          </w:p>
          <w:p w14:paraId="70788CE0" w14:textId="77777777" w:rsidR="00F36713" w:rsidRPr="00F36713" w:rsidRDefault="00F36713" w:rsidP="003B7685">
            <w:pPr>
              <w:spacing w:line="240" w:lineRule="auto"/>
              <w:ind w:firstLine="0"/>
              <w:jc w:val="center"/>
              <w:rPr>
                <w:rFonts w:ascii="Times New Roman" w:eastAsia="Times New Roman" w:hAnsi="Times New Roman" w:cs="Times New Roman"/>
                <w:i/>
                <w:color w:val="000000"/>
                <w:sz w:val="24"/>
                <w:szCs w:val="24"/>
                <w:lang w:eastAsia="ru-RU"/>
              </w:rPr>
            </w:pPr>
            <w:r w:rsidRPr="00F36713">
              <w:rPr>
                <w:rFonts w:ascii="Times New Roman" w:eastAsia="Times New Roman" w:hAnsi="Times New Roman" w:cs="Times New Roman"/>
                <w:i/>
                <w:color w:val="000000"/>
                <w:sz w:val="24"/>
                <w:szCs w:val="24"/>
                <w:lang w:eastAsia="ru-RU"/>
              </w:rPr>
              <w:t>(0.720)</w:t>
            </w:r>
          </w:p>
        </w:tc>
        <w:tc>
          <w:tcPr>
            <w:tcW w:w="1701" w:type="dxa"/>
          </w:tcPr>
          <w:p w14:paraId="5BC162A3" w14:textId="77777777" w:rsidR="00F36713" w:rsidRPr="00F36713" w:rsidRDefault="00F36713" w:rsidP="003B7685">
            <w:pPr>
              <w:spacing w:line="240" w:lineRule="auto"/>
              <w:ind w:firstLine="0"/>
              <w:jc w:val="center"/>
              <w:rPr>
                <w:rFonts w:ascii="Times New Roman" w:eastAsia="Times New Roman" w:hAnsi="Times New Roman" w:cs="Times New Roman"/>
                <w:sz w:val="24"/>
                <w:szCs w:val="24"/>
                <w:lang w:eastAsia="ru-RU"/>
              </w:rPr>
            </w:pPr>
            <w:r w:rsidRPr="00F36713">
              <w:rPr>
                <w:rFonts w:ascii="Times New Roman" w:eastAsia="Times New Roman" w:hAnsi="Times New Roman" w:cs="Times New Roman"/>
                <w:sz w:val="24"/>
                <w:szCs w:val="24"/>
                <w:lang w:eastAsia="ru-RU"/>
              </w:rPr>
              <w:t>-0.519</w:t>
            </w:r>
          </w:p>
          <w:p w14:paraId="24F1EB65" w14:textId="77777777" w:rsidR="00F36713" w:rsidRPr="00F36713" w:rsidRDefault="00F36713" w:rsidP="003B7685">
            <w:pPr>
              <w:spacing w:line="240" w:lineRule="auto"/>
              <w:ind w:firstLine="0"/>
              <w:jc w:val="center"/>
              <w:rPr>
                <w:rFonts w:ascii="Times New Roman" w:eastAsia="Times New Roman" w:hAnsi="Times New Roman" w:cs="Times New Roman"/>
                <w:i/>
                <w:sz w:val="24"/>
                <w:szCs w:val="24"/>
                <w:lang w:eastAsia="ru-RU"/>
              </w:rPr>
            </w:pPr>
            <w:r w:rsidRPr="00F36713">
              <w:rPr>
                <w:rFonts w:ascii="Times New Roman" w:eastAsia="Times New Roman" w:hAnsi="Times New Roman" w:cs="Times New Roman"/>
                <w:i/>
                <w:sz w:val="24"/>
                <w:szCs w:val="24"/>
                <w:lang w:eastAsia="ru-RU"/>
              </w:rPr>
              <w:t>(0.789)</w:t>
            </w:r>
          </w:p>
        </w:tc>
      </w:tr>
      <w:tr w:rsidR="00F36713" w:rsidRPr="00F36713" w14:paraId="24DBD818" w14:textId="77777777" w:rsidTr="00B42E86">
        <w:trPr>
          <w:trHeight w:val="288"/>
        </w:trPr>
        <w:tc>
          <w:tcPr>
            <w:tcW w:w="5670" w:type="dxa"/>
            <w:shd w:val="clear" w:color="auto" w:fill="auto"/>
            <w:noWrap/>
            <w:vAlign w:val="bottom"/>
          </w:tcPr>
          <w:p w14:paraId="0C4CABC8" w14:textId="77777777" w:rsidR="00F36713" w:rsidRPr="00F36713" w:rsidRDefault="00F36713" w:rsidP="003B7685">
            <w:pPr>
              <w:spacing w:line="240" w:lineRule="auto"/>
              <w:ind w:firstLine="0"/>
              <w:rPr>
                <w:rFonts w:ascii="Times New Roman" w:eastAsia="SimSun" w:hAnsi="Times New Roman" w:cs="Times New Roman"/>
                <w:sz w:val="24"/>
                <w:szCs w:val="24"/>
                <w:lang w:eastAsia="zh-CN"/>
              </w:rPr>
            </w:pPr>
            <m:oMathPara>
              <m:oMath>
                <m:r>
                  <w:rPr>
                    <w:rFonts w:ascii="Cambria Math" w:eastAsia="SimSun" w:hAnsi="Cambria Math" w:cs="Times New Roman"/>
                    <w:sz w:val="24"/>
                    <w:szCs w:val="24"/>
                    <w:lang w:eastAsia="zh-CN"/>
                  </w:rPr>
                  <m:t>(</m:t>
                </m:r>
                <m:sSub>
                  <m:sSubPr>
                    <m:ctrlPr>
                      <w:rPr>
                        <w:rFonts w:ascii="Cambria Math" w:eastAsia="SimSun" w:hAnsi="Cambria Math" w:cs="Times New Roman"/>
                        <w:i/>
                        <w:sz w:val="24"/>
                        <w:szCs w:val="24"/>
                        <w:lang w:eastAsia="zh-CN"/>
                      </w:rPr>
                    </m:ctrlPr>
                  </m:sSubPr>
                  <m:e>
                    <m:f>
                      <m:fPr>
                        <m:type m:val="lin"/>
                        <m:ctrlPr>
                          <w:rPr>
                            <w:rFonts w:ascii="Cambria Math" w:eastAsia="SimSun" w:hAnsi="Cambria Math" w:cs="Times New Roman"/>
                            <w:i/>
                            <w:sz w:val="24"/>
                            <w:szCs w:val="24"/>
                            <w:lang w:eastAsia="zh-CN"/>
                          </w:rPr>
                        </m:ctrlPr>
                      </m:fPr>
                      <m:num>
                        <m:r>
                          <w:rPr>
                            <w:rFonts w:ascii="Cambria Math" w:eastAsia="SimSun" w:hAnsi="Cambria Math" w:cs="Times New Roman"/>
                            <w:sz w:val="24"/>
                            <w:szCs w:val="24"/>
                            <w:lang w:val="en-GB" w:eastAsia="zh-CN"/>
                          </w:rPr>
                          <m:t>EBITDA</m:t>
                        </m:r>
                      </m:num>
                      <m:den>
                        <m:r>
                          <w:rPr>
                            <w:rFonts w:ascii="Cambria Math" w:eastAsia="SimSun" w:hAnsi="Cambria Math" w:cs="Times New Roman"/>
                            <w:sz w:val="24"/>
                            <w:szCs w:val="24"/>
                            <w:lang w:eastAsia="zh-CN"/>
                          </w:rPr>
                          <m:t>K)</m:t>
                        </m:r>
                      </m:den>
                    </m:f>
                  </m:e>
                  <m:sub>
                    <m:r>
                      <w:rPr>
                        <w:rFonts w:ascii="Cambria Math" w:eastAsia="SimSun" w:hAnsi="Cambria Math" w:cs="Times New Roman"/>
                        <w:sz w:val="24"/>
                        <w:szCs w:val="24"/>
                        <w:lang w:eastAsia="zh-CN"/>
                      </w:rPr>
                      <m:t>it</m:t>
                    </m:r>
                  </m:sub>
                </m:sSub>
              </m:oMath>
            </m:oMathPara>
          </w:p>
        </w:tc>
        <w:tc>
          <w:tcPr>
            <w:tcW w:w="1985" w:type="dxa"/>
          </w:tcPr>
          <w:p w14:paraId="7466CCED" w14:textId="77777777" w:rsidR="00F36713" w:rsidRPr="00F36713" w:rsidRDefault="00F36713" w:rsidP="003B7685">
            <w:pPr>
              <w:spacing w:line="240" w:lineRule="auto"/>
              <w:ind w:firstLine="0"/>
              <w:jc w:val="center"/>
              <w:rPr>
                <w:rFonts w:ascii="Times New Roman" w:eastAsia="Times New Roman" w:hAnsi="Times New Roman" w:cs="Times New Roman"/>
                <w:color w:val="000000"/>
                <w:sz w:val="24"/>
                <w:szCs w:val="24"/>
                <w:lang w:eastAsia="ru-RU"/>
              </w:rPr>
            </w:pPr>
            <w:r w:rsidRPr="00F36713">
              <w:rPr>
                <w:rFonts w:ascii="Times New Roman" w:eastAsia="Times New Roman" w:hAnsi="Times New Roman" w:cs="Times New Roman"/>
                <w:color w:val="000000"/>
                <w:sz w:val="24"/>
                <w:szCs w:val="24"/>
                <w:lang w:eastAsia="ru-RU"/>
              </w:rPr>
              <w:t>0.066</w:t>
            </w:r>
          </w:p>
          <w:p w14:paraId="26D0A5EC" w14:textId="77777777" w:rsidR="00F36713" w:rsidRPr="00F36713" w:rsidRDefault="00F36713" w:rsidP="003B7685">
            <w:pPr>
              <w:spacing w:line="240" w:lineRule="auto"/>
              <w:ind w:firstLine="0"/>
              <w:jc w:val="center"/>
              <w:rPr>
                <w:rFonts w:ascii="Times New Roman" w:eastAsia="Times New Roman" w:hAnsi="Times New Roman" w:cs="Times New Roman"/>
                <w:i/>
                <w:color w:val="000000"/>
                <w:sz w:val="24"/>
                <w:szCs w:val="24"/>
                <w:lang w:eastAsia="ru-RU"/>
              </w:rPr>
            </w:pPr>
            <w:r w:rsidRPr="00F36713">
              <w:rPr>
                <w:rFonts w:ascii="Times New Roman" w:eastAsia="Times New Roman" w:hAnsi="Times New Roman" w:cs="Times New Roman"/>
                <w:i/>
                <w:color w:val="000000"/>
                <w:sz w:val="24"/>
                <w:szCs w:val="24"/>
                <w:lang w:eastAsia="ru-RU"/>
              </w:rPr>
              <w:t>(0.044)</w:t>
            </w:r>
          </w:p>
        </w:tc>
        <w:tc>
          <w:tcPr>
            <w:tcW w:w="1701" w:type="dxa"/>
          </w:tcPr>
          <w:p w14:paraId="2D7A1219" w14:textId="77777777" w:rsidR="00F36713" w:rsidRPr="00F36713" w:rsidRDefault="00F36713" w:rsidP="003B7685">
            <w:pPr>
              <w:spacing w:line="240" w:lineRule="auto"/>
              <w:ind w:firstLine="0"/>
              <w:jc w:val="center"/>
              <w:rPr>
                <w:rFonts w:ascii="Times New Roman" w:eastAsia="Times New Roman" w:hAnsi="Times New Roman" w:cs="Times New Roman"/>
                <w:sz w:val="24"/>
                <w:szCs w:val="24"/>
                <w:lang w:eastAsia="ru-RU"/>
              </w:rPr>
            </w:pPr>
            <w:r w:rsidRPr="00F36713">
              <w:rPr>
                <w:rFonts w:ascii="Times New Roman" w:eastAsia="Times New Roman" w:hAnsi="Times New Roman" w:cs="Times New Roman"/>
                <w:sz w:val="24"/>
                <w:szCs w:val="24"/>
                <w:lang w:eastAsia="ru-RU"/>
              </w:rPr>
              <w:t>0.056</w:t>
            </w:r>
          </w:p>
          <w:p w14:paraId="3F1507DF" w14:textId="77777777" w:rsidR="00F36713" w:rsidRPr="00F36713" w:rsidRDefault="00F36713" w:rsidP="003B7685">
            <w:pPr>
              <w:spacing w:line="240" w:lineRule="auto"/>
              <w:ind w:firstLine="0"/>
              <w:jc w:val="center"/>
              <w:rPr>
                <w:rFonts w:ascii="Times New Roman" w:eastAsia="Times New Roman" w:hAnsi="Times New Roman" w:cs="Times New Roman"/>
                <w:i/>
                <w:sz w:val="24"/>
                <w:szCs w:val="24"/>
                <w:lang w:eastAsia="ru-RU"/>
              </w:rPr>
            </w:pPr>
            <w:r w:rsidRPr="00F36713">
              <w:rPr>
                <w:rFonts w:ascii="Times New Roman" w:eastAsia="Times New Roman" w:hAnsi="Times New Roman" w:cs="Times New Roman"/>
                <w:i/>
                <w:sz w:val="24"/>
                <w:szCs w:val="24"/>
                <w:lang w:eastAsia="ru-RU"/>
              </w:rPr>
              <w:t>(0.047)</w:t>
            </w:r>
          </w:p>
        </w:tc>
      </w:tr>
      <w:tr w:rsidR="00F36713" w:rsidRPr="00F36713" w14:paraId="75580586" w14:textId="77777777" w:rsidTr="00B42E86">
        <w:trPr>
          <w:trHeight w:val="288"/>
        </w:trPr>
        <w:tc>
          <w:tcPr>
            <w:tcW w:w="5670" w:type="dxa"/>
            <w:shd w:val="clear" w:color="auto" w:fill="auto"/>
            <w:noWrap/>
            <w:vAlign w:val="bottom"/>
          </w:tcPr>
          <w:p w14:paraId="20FDE1A5" w14:textId="77777777" w:rsidR="00F36713" w:rsidRPr="00F36713" w:rsidRDefault="00F36713" w:rsidP="003B7685">
            <w:pPr>
              <w:spacing w:line="240" w:lineRule="auto"/>
              <w:ind w:firstLine="0"/>
              <w:rPr>
                <w:rFonts w:ascii="Times New Roman" w:eastAsia="SimSun" w:hAnsi="Times New Roman" w:cs="Times New Roman"/>
                <w:sz w:val="24"/>
                <w:szCs w:val="24"/>
                <w:lang w:eastAsia="zh-CN"/>
              </w:rPr>
            </w:pPr>
            <m:oMathPara>
              <m:oMath>
                <m:r>
                  <w:rPr>
                    <w:rFonts w:ascii="Cambria Math" w:eastAsia="SimSun" w:hAnsi="Cambria Math" w:cs="Times New Roman"/>
                    <w:sz w:val="24"/>
                    <w:szCs w:val="24"/>
                    <w:lang w:eastAsia="zh-CN"/>
                  </w:rPr>
                  <m:t>(</m:t>
                </m:r>
                <m:sSub>
                  <m:sSubPr>
                    <m:ctrlPr>
                      <w:rPr>
                        <w:rFonts w:ascii="Cambria Math" w:eastAsia="SimSun" w:hAnsi="Cambria Math" w:cs="Times New Roman"/>
                        <w:i/>
                        <w:sz w:val="24"/>
                        <w:szCs w:val="24"/>
                        <w:lang w:eastAsia="zh-CN"/>
                      </w:rPr>
                    </m:ctrlPr>
                  </m:sSubPr>
                  <m:e>
                    <m:f>
                      <m:fPr>
                        <m:type m:val="lin"/>
                        <m:ctrlPr>
                          <w:rPr>
                            <w:rFonts w:ascii="Cambria Math" w:eastAsia="SimSun" w:hAnsi="Cambria Math" w:cs="Times New Roman"/>
                            <w:i/>
                            <w:sz w:val="24"/>
                            <w:szCs w:val="24"/>
                            <w:lang w:eastAsia="zh-CN"/>
                          </w:rPr>
                        </m:ctrlPr>
                      </m:fPr>
                      <m:num>
                        <m:r>
                          <w:rPr>
                            <w:rFonts w:ascii="Cambria Math" w:eastAsia="SimSun" w:hAnsi="Cambria Math" w:cs="Times New Roman"/>
                            <w:sz w:val="24"/>
                            <w:szCs w:val="24"/>
                            <w:lang w:eastAsia="zh-CN"/>
                          </w:rPr>
                          <m:t>Rev</m:t>
                        </m:r>
                      </m:num>
                      <m:den>
                        <m:r>
                          <w:rPr>
                            <w:rFonts w:ascii="Cambria Math" w:eastAsia="SimSun" w:hAnsi="Cambria Math" w:cs="Times New Roman"/>
                            <w:sz w:val="24"/>
                            <w:szCs w:val="24"/>
                            <w:lang w:eastAsia="zh-CN"/>
                          </w:rPr>
                          <m:t>K)</m:t>
                        </m:r>
                      </m:den>
                    </m:f>
                  </m:e>
                  <m:sub>
                    <m:r>
                      <w:rPr>
                        <w:rFonts w:ascii="Cambria Math" w:eastAsia="SimSun" w:hAnsi="Cambria Math" w:cs="Times New Roman"/>
                        <w:sz w:val="24"/>
                        <w:szCs w:val="24"/>
                        <w:lang w:eastAsia="zh-CN"/>
                      </w:rPr>
                      <m:t>it</m:t>
                    </m:r>
                  </m:sub>
                </m:sSub>
              </m:oMath>
            </m:oMathPara>
          </w:p>
        </w:tc>
        <w:tc>
          <w:tcPr>
            <w:tcW w:w="1985" w:type="dxa"/>
          </w:tcPr>
          <w:p w14:paraId="46C63103" w14:textId="77777777" w:rsidR="00F36713" w:rsidRPr="00F36713" w:rsidRDefault="00F36713" w:rsidP="003B7685">
            <w:pPr>
              <w:spacing w:line="240" w:lineRule="auto"/>
              <w:ind w:firstLine="0"/>
              <w:jc w:val="center"/>
              <w:rPr>
                <w:rFonts w:ascii="Times New Roman" w:eastAsia="Times New Roman" w:hAnsi="Times New Roman" w:cs="Times New Roman"/>
                <w:color w:val="000000"/>
                <w:sz w:val="24"/>
                <w:szCs w:val="24"/>
                <w:lang w:eastAsia="ru-RU"/>
              </w:rPr>
            </w:pPr>
            <w:r w:rsidRPr="00F36713">
              <w:rPr>
                <w:rFonts w:ascii="Times New Roman" w:eastAsia="Times New Roman" w:hAnsi="Times New Roman" w:cs="Times New Roman"/>
                <w:color w:val="000000"/>
                <w:sz w:val="24"/>
                <w:szCs w:val="24"/>
                <w:lang w:eastAsia="ru-RU"/>
              </w:rPr>
              <w:t>0.021***</w:t>
            </w:r>
          </w:p>
          <w:p w14:paraId="3C53112A" w14:textId="77777777" w:rsidR="00F36713" w:rsidRPr="00F36713" w:rsidRDefault="00F36713" w:rsidP="003B7685">
            <w:pPr>
              <w:spacing w:line="240" w:lineRule="auto"/>
              <w:ind w:firstLine="0"/>
              <w:jc w:val="center"/>
              <w:rPr>
                <w:rFonts w:ascii="Times New Roman" w:eastAsia="Times New Roman" w:hAnsi="Times New Roman" w:cs="Times New Roman"/>
                <w:i/>
                <w:color w:val="000000"/>
                <w:sz w:val="24"/>
                <w:szCs w:val="24"/>
                <w:lang w:eastAsia="ru-RU"/>
              </w:rPr>
            </w:pPr>
            <w:r w:rsidRPr="00F36713">
              <w:rPr>
                <w:rFonts w:ascii="Times New Roman" w:eastAsia="Times New Roman" w:hAnsi="Times New Roman" w:cs="Times New Roman"/>
                <w:i/>
                <w:color w:val="000000"/>
                <w:sz w:val="24"/>
                <w:szCs w:val="24"/>
                <w:lang w:eastAsia="ru-RU"/>
              </w:rPr>
              <w:t>(0.007)</w:t>
            </w:r>
          </w:p>
        </w:tc>
        <w:tc>
          <w:tcPr>
            <w:tcW w:w="1701" w:type="dxa"/>
          </w:tcPr>
          <w:p w14:paraId="59C64043" w14:textId="77777777" w:rsidR="00F36713" w:rsidRPr="00F36713" w:rsidRDefault="00F36713" w:rsidP="003B7685">
            <w:pPr>
              <w:spacing w:line="240" w:lineRule="auto"/>
              <w:ind w:firstLine="0"/>
              <w:jc w:val="center"/>
              <w:rPr>
                <w:rFonts w:ascii="Times New Roman" w:eastAsia="Times New Roman" w:hAnsi="Times New Roman" w:cs="Times New Roman"/>
                <w:sz w:val="24"/>
                <w:szCs w:val="24"/>
                <w:lang w:eastAsia="ru-RU"/>
              </w:rPr>
            </w:pPr>
            <w:r w:rsidRPr="00F36713">
              <w:rPr>
                <w:rFonts w:ascii="Times New Roman" w:eastAsia="Times New Roman" w:hAnsi="Times New Roman" w:cs="Times New Roman"/>
                <w:sz w:val="24"/>
                <w:szCs w:val="24"/>
                <w:lang w:eastAsia="ru-RU"/>
              </w:rPr>
              <w:t>0.024***</w:t>
            </w:r>
          </w:p>
          <w:p w14:paraId="259C3989" w14:textId="77777777" w:rsidR="00F36713" w:rsidRPr="00F36713" w:rsidRDefault="00F36713" w:rsidP="003B7685">
            <w:pPr>
              <w:spacing w:line="240" w:lineRule="auto"/>
              <w:ind w:firstLine="0"/>
              <w:jc w:val="center"/>
              <w:rPr>
                <w:rFonts w:ascii="Times New Roman" w:eastAsia="Times New Roman" w:hAnsi="Times New Roman" w:cs="Times New Roman"/>
                <w:i/>
                <w:sz w:val="24"/>
                <w:szCs w:val="24"/>
                <w:lang w:eastAsia="ru-RU"/>
              </w:rPr>
            </w:pPr>
            <w:r w:rsidRPr="00F36713">
              <w:rPr>
                <w:rFonts w:ascii="Times New Roman" w:eastAsia="Times New Roman" w:hAnsi="Times New Roman" w:cs="Times New Roman"/>
                <w:i/>
                <w:sz w:val="24"/>
                <w:szCs w:val="24"/>
                <w:lang w:eastAsia="ru-RU"/>
              </w:rPr>
              <w:t>(0.008)</w:t>
            </w:r>
          </w:p>
        </w:tc>
      </w:tr>
      <w:tr w:rsidR="00F36713" w:rsidRPr="00F36713" w14:paraId="31A168E0" w14:textId="77777777" w:rsidTr="00B42E86">
        <w:trPr>
          <w:trHeight w:val="288"/>
        </w:trPr>
        <w:tc>
          <w:tcPr>
            <w:tcW w:w="5670" w:type="dxa"/>
            <w:shd w:val="clear" w:color="auto" w:fill="auto"/>
            <w:noWrap/>
            <w:vAlign w:val="bottom"/>
            <w:hideMark/>
          </w:tcPr>
          <w:p w14:paraId="4CD8CDD4" w14:textId="77777777" w:rsidR="00F36713" w:rsidRPr="00F36713" w:rsidRDefault="002169E1" w:rsidP="003B7685">
            <w:pPr>
              <w:spacing w:line="240" w:lineRule="auto"/>
              <w:ind w:firstLine="0"/>
              <w:rPr>
                <w:rFonts w:ascii="Times New Roman" w:eastAsia="Times New Roman" w:hAnsi="Times New Roman" w:cs="Times New Roman"/>
                <w:color w:val="000000"/>
                <w:sz w:val="24"/>
                <w:szCs w:val="24"/>
                <w:lang w:eastAsia="ru-RU"/>
              </w:rPr>
            </w:pPr>
            <m:oMathPara>
              <m:oMath>
                <m:sSub>
                  <m:sSubPr>
                    <m:ctrlPr>
                      <w:rPr>
                        <w:rFonts w:ascii="Cambria Math" w:eastAsia="SimSun" w:hAnsi="Cambria Math" w:cs="Times New Roman"/>
                        <w:i/>
                        <w:sz w:val="24"/>
                        <w:szCs w:val="24"/>
                        <w:lang w:eastAsia="zh-CN"/>
                      </w:rPr>
                    </m:ctrlPr>
                  </m:sSubPr>
                  <m:e>
                    <m:r>
                      <w:rPr>
                        <w:rFonts w:ascii="Cambria Math" w:eastAsia="SimSun" w:hAnsi="Cambria Math" w:cs="Times New Roman"/>
                        <w:sz w:val="24"/>
                        <w:szCs w:val="24"/>
                        <w:lang w:eastAsia="zh-CN"/>
                      </w:rPr>
                      <m:t>Regulation</m:t>
                    </m:r>
                  </m:e>
                  <m:sub>
                    <m:r>
                      <w:rPr>
                        <w:rFonts w:ascii="Cambria Math" w:eastAsia="SimSun" w:hAnsi="Cambria Math" w:cs="Times New Roman"/>
                        <w:sz w:val="24"/>
                        <w:szCs w:val="24"/>
                        <w:lang w:eastAsia="zh-CN"/>
                      </w:rPr>
                      <m:t>t+1</m:t>
                    </m:r>
                  </m:sub>
                </m:sSub>
              </m:oMath>
            </m:oMathPara>
          </w:p>
        </w:tc>
        <w:tc>
          <w:tcPr>
            <w:tcW w:w="1985" w:type="dxa"/>
          </w:tcPr>
          <w:p w14:paraId="345D2A70" w14:textId="77777777" w:rsidR="00F36713" w:rsidRPr="00F36713" w:rsidRDefault="00F36713" w:rsidP="003B7685">
            <w:pPr>
              <w:spacing w:line="240" w:lineRule="auto"/>
              <w:ind w:firstLine="0"/>
              <w:jc w:val="center"/>
              <w:rPr>
                <w:rFonts w:ascii="Times New Roman" w:eastAsia="SimSun" w:hAnsi="Times New Roman" w:cs="Times New Roman"/>
                <w:color w:val="000000"/>
                <w:sz w:val="24"/>
                <w:szCs w:val="24"/>
                <w:lang w:eastAsia="zh-CN"/>
              </w:rPr>
            </w:pPr>
            <w:r w:rsidRPr="00F36713">
              <w:rPr>
                <w:rFonts w:ascii="Times New Roman" w:eastAsia="SimSun" w:hAnsi="Times New Roman" w:cs="Times New Roman"/>
                <w:color w:val="000000"/>
                <w:sz w:val="24"/>
                <w:szCs w:val="24"/>
                <w:lang w:eastAsia="zh-CN"/>
              </w:rPr>
              <w:t>0.051***</w:t>
            </w:r>
          </w:p>
          <w:p w14:paraId="7531DE28" w14:textId="77777777" w:rsidR="00F36713" w:rsidRPr="00F36713" w:rsidRDefault="00F36713" w:rsidP="003B7685">
            <w:pPr>
              <w:spacing w:line="240" w:lineRule="auto"/>
              <w:ind w:firstLine="0"/>
              <w:jc w:val="center"/>
              <w:rPr>
                <w:rFonts w:ascii="Times New Roman" w:eastAsia="SimSun" w:hAnsi="Times New Roman" w:cs="Times New Roman"/>
                <w:i/>
                <w:color w:val="000000"/>
                <w:sz w:val="24"/>
                <w:szCs w:val="24"/>
                <w:lang w:eastAsia="zh-CN"/>
              </w:rPr>
            </w:pPr>
            <w:r w:rsidRPr="00F36713">
              <w:rPr>
                <w:rFonts w:ascii="Times New Roman" w:eastAsia="SimSun" w:hAnsi="Times New Roman" w:cs="Times New Roman"/>
                <w:i/>
                <w:color w:val="000000"/>
                <w:sz w:val="24"/>
                <w:szCs w:val="24"/>
                <w:lang w:eastAsia="zh-CN"/>
              </w:rPr>
              <w:t>(0.012)</w:t>
            </w:r>
          </w:p>
        </w:tc>
        <w:tc>
          <w:tcPr>
            <w:tcW w:w="1701" w:type="dxa"/>
          </w:tcPr>
          <w:p w14:paraId="15248BB6" w14:textId="77777777" w:rsidR="00F36713" w:rsidRPr="00F36713" w:rsidRDefault="00F36713" w:rsidP="003B7685">
            <w:pPr>
              <w:spacing w:line="240" w:lineRule="auto"/>
              <w:ind w:firstLine="0"/>
              <w:jc w:val="center"/>
              <w:rPr>
                <w:rFonts w:ascii="Times New Roman" w:eastAsia="SimSun" w:hAnsi="Times New Roman" w:cs="Times New Roman"/>
                <w:sz w:val="24"/>
                <w:szCs w:val="24"/>
                <w:lang w:eastAsia="zh-CN"/>
              </w:rPr>
            </w:pPr>
            <w:r w:rsidRPr="00F36713">
              <w:rPr>
                <w:rFonts w:ascii="Times New Roman" w:eastAsia="SimSun" w:hAnsi="Times New Roman" w:cs="Times New Roman"/>
                <w:sz w:val="24"/>
                <w:szCs w:val="24"/>
                <w:lang w:eastAsia="zh-CN"/>
              </w:rPr>
              <w:t>0.053***</w:t>
            </w:r>
          </w:p>
          <w:p w14:paraId="36107D3D" w14:textId="77777777" w:rsidR="00F36713" w:rsidRPr="00F36713" w:rsidRDefault="00F36713" w:rsidP="003B7685">
            <w:pPr>
              <w:spacing w:line="240" w:lineRule="auto"/>
              <w:ind w:firstLine="0"/>
              <w:jc w:val="center"/>
              <w:rPr>
                <w:rFonts w:ascii="Times New Roman" w:eastAsia="SimSun" w:hAnsi="Times New Roman" w:cs="Times New Roman"/>
                <w:i/>
                <w:sz w:val="24"/>
                <w:szCs w:val="24"/>
                <w:lang w:eastAsia="zh-CN"/>
              </w:rPr>
            </w:pPr>
            <w:r w:rsidRPr="00F36713">
              <w:rPr>
                <w:rFonts w:ascii="Times New Roman" w:eastAsia="SimSun" w:hAnsi="Times New Roman" w:cs="Times New Roman"/>
                <w:i/>
                <w:sz w:val="24"/>
                <w:szCs w:val="24"/>
                <w:lang w:eastAsia="zh-CN"/>
              </w:rPr>
              <w:t>(0.016)</w:t>
            </w:r>
          </w:p>
        </w:tc>
      </w:tr>
      <w:tr w:rsidR="00F36713" w:rsidRPr="00F36713" w14:paraId="304CDB1C" w14:textId="77777777" w:rsidTr="00B42E86">
        <w:trPr>
          <w:trHeight w:val="288"/>
        </w:trPr>
        <w:tc>
          <w:tcPr>
            <w:tcW w:w="5670" w:type="dxa"/>
            <w:shd w:val="clear" w:color="auto" w:fill="auto"/>
            <w:noWrap/>
            <w:vAlign w:val="bottom"/>
            <w:hideMark/>
          </w:tcPr>
          <w:p w14:paraId="18411971" w14:textId="77777777" w:rsidR="00F36713" w:rsidRPr="00F36713" w:rsidRDefault="002169E1" w:rsidP="003B7685">
            <w:pPr>
              <w:spacing w:line="240" w:lineRule="auto"/>
              <w:ind w:firstLine="0"/>
              <w:rPr>
                <w:rFonts w:ascii="Times New Roman" w:eastAsia="Times New Roman" w:hAnsi="Times New Roman" w:cs="Times New Roman"/>
                <w:color w:val="000000"/>
                <w:sz w:val="24"/>
                <w:szCs w:val="24"/>
                <w:lang w:eastAsia="ru-RU"/>
              </w:rPr>
            </w:pPr>
            <m:oMathPara>
              <m:oMath>
                <m:sSub>
                  <m:sSubPr>
                    <m:ctrlPr>
                      <w:rPr>
                        <w:rFonts w:ascii="Cambria Math" w:eastAsia="SimSun" w:hAnsi="Cambria Math" w:cs="Times New Roman"/>
                        <w:i/>
                        <w:sz w:val="24"/>
                        <w:szCs w:val="24"/>
                        <w:lang w:eastAsia="zh-CN"/>
                      </w:rPr>
                    </m:ctrlPr>
                  </m:sSubPr>
                  <m:e>
                    <m:r>
                      <w:rPr>
                        <w:rFonts w:ascii="Cambria Math" w:eastAsia="SimSun" w:hAnsi="Cambria Math" w:cs="Times New Roman"/>
                        <w:sz w:val="24"/>
                        <w:szCs w:val="24"/>
                        <w:lang w:eastAsia="zh-CN"/>
                      </w:rPr>
                      <m:t>LTRegulation</m:t>
                    </m:r>
                  </m:e>
                  <m:sub>
                    <m:r>
                      <w:rPr>
                        <w:rFonts w:ascii="Cambria Math" w:eastAsia="SimSun" w:hAnsi="Cambria Math" w:cs="Times New Roman"/>
                        <w:sz w:val="24"/>
                        <w:szCs w:val="24"/>
                        <w:lang w:eastAsia="zh-CN"/>
                      </w:rPr>
                      <m:t>t+1</m:t>
                    </m:r>
                  </m:sub>
                </m:sSub>
              </m:oMath>
            </m:oMathPara>
          </w:p>
        </w:tc>
        <w:tc>
          <w:tcPr>
            <w:tcW w:w="1985" w:type="dxa"/>
          </w:tcPr>
          <w:p w14:paraId="1479C325" w14:textId="77777777" w:rsidR="00F36713" w:rsidRPr="00F36713" w:rsidRDefault="00F36713" w:rsidP="003B7685">
            <w:pPr>
              <w:spacing w:line="240" w:lineRule="auto"/>
              <w:ind w:firstLine="0"/>
              <w:jc w:val="center"/>
              <w:rPr>
                <w:rFonts w:ascii="Times New Roman" w:eastAsia="Times New Roman" w:hAnsi="Times New Roman" w:cs="Times New Roman"/>
                <w:color w:val="000000"/>
                <w:sz w:val="24"/>
                <w:szCs w:val="24"/>
                <w:lang w:eastAsia="ru-RU"/>
              </w:rPr>
            </w:pPr>
            <w:r w:rsidRPr="00F36713">
              <w:rPr>
                <w:rFonts w:ascii="Times New Roman" w:eastAsia="Times New Roman" w:hAnsi="Times New Roman" w:cs="Times New Roman"/>
                <w:color w:val="000000"/>
                <w:sz w:val="24"/>
                <w:szCs w:val="24"/>
                <w:lang w:eastAsia="ru-RU"/>
              </w:rPr>
              <w:t>-0.001</w:t>
            </w:r>
          </w:p>
          <w:p w14:paraId="1E4013AC" w14:textId="77777777" w:rsidR="00F36713" w:rsidRPr="00F36713" w:rsidRDefault="00F36713" w:rsidP="003B7685">
            <w:pPr>
              <w:spacing w:line="240" w:lineRule="auto"/>
              <w:ind w:firstLine="0"/>
              <w:jc w:val="center"/>
              <w:rPr>
                <w:rFonts w:ascii="Times New Roman" w:eastAsia="Times New Roman" w:hAnsi="Times New Roman" w:cs="Times New Roman"/>
                <w:i/>
                <w:color w:val="000000"/>
                <w:sz w:val="24"/>
                <w:szCs w:val="24"/>
                <w:lang w:eastAsia="ru-RU"/>
              </w:rPr>
            </w:pPr>
            <w:r w:rsidRPr="00F36713">
              <w:rPr>
                <w:rFonts w:ascii="Times New Roman" w:eastAsia="Times New Roman" w:hAnsi="Times New Roman" w:cs="Times New Roman"/>
                <w:i/>
                <w:color w:val="000000"/>
                <w:sz w:val="24"/>
                <w:szCs w:val="24"/>
                <w:lang w:eastAsia="ru-RU"/>
              </w:rPr>
              <w:t>(0.006)</w:t>
            </w:r>
          </w:p>
        </w:tc>
        <w:tc>
          <w:tcPr>
            <w:tcW w:w="1701" w:type="dxa"/>
          </w:tcPr>
          <w:p w14:paraId="1B3F6DED" w14:textId="77777777" w:rsidR="00F36713" w:rsidRPr="00F36713" w:rsidRDefault="00F36713" w:rsidP="003B7685">
            <w:pPr>
              <w:spacing w:line="240" w:lineRule="auto"/>
              <w:ind w:firstLine="0"/>
              <w:jc w:val="center"/>
              <w:rPr>
                <w:rFonts w:ascii="Times New Roman" w:eastAsia="Times New Roman" w:hAnsi="Times New Roman" w:cs="Times New Roman"/>
                <w:sz w:val="24"/>
                <w:szCs w:val="24"/>
                <w:lang w:eastAsia="ru-RU"/>
              </w:rPr>
            </w:pPr>
            <w:r w:rsidRPr="00F36713">
              <w:rPr>
                <w:rFonts w:ascii="Times New Roman" w:eastAsia="Times New Roman" w:hAnsi="Times New Roman" w:cs="Times New Roman"/>
                <w:sz w:val="24"/>
                <w:szCs w:val="24"/>
                <w:lang w:eastAsia="ru-RU"/>
              </w:rPr>
              <w:t>0.002</w:t>
            </w:r>
          </w:p>
          <w:p w14:paraId="6B68D8AA" w14:textId="77777777" w:rsidR="00F36713" w:rsidRPr="00F36713" w:rsidRDefault="00F36713" w:rsidP="003B7685">
            <w:pPr>
              <w:spacing w:line="240" w:lineRule="auto"/>
              <w:ind w:firstLine="0"/>
              <w:jc w:val="center"/>
              <w:rPr>
                <w:rFonts w:ascii="Times New Roman" w:eastAsia="Times New Roman" w:hAnsi="Times New Roman" w:cs="Times New Roman"/>
                <w:i/>
                <w:sz w:val="24"/>
                <w:szCs w:val="24"/>
                <w:lang w:eastAsia="ru-RU"/>
              </w:rPr>
            </w:pPr>
            <w:r w:rsidRPr="00F36713">
              <w:rPr>
                <w:rFonts w:ascii="Times New Roman" w:eastAsia="Times New Roman" w:hAnsi="Times New Roman" w:cs="Times New Roman"/>
                <w:i/>
                <w:sz w:val="24"/>
                <w:szCs w:val="24"/>
                <w:lang w:eastAsia="ru-RU"/>
              </w:rPr>
              <w:t>(0.006)</w:t>
            </w:r>
          </w:p>
        </w:tc>
      </w:tr>
      <w:tr w:rsidR="00F36713" w:rsidRPr="00F36713" w14:paraId="129408AB" w14:textId="77777777" w:rsidTr="00B42E86">
        <w:trPr>
          <w:trHeight w:val="288"/>
        </w:trPr>
        <w:tc>
          <w:tcPr>
            <w:tcW w:w="5670" w:type="dxa"/>
            <w:shd w:val="clear" w:color="auto" w:fill="auto"/>
            <w:noWrap/>
            <w:vAlign w:val="bottom"/>
          </w:tcPr>
          <w:p w14:paraId="4CE89605" w14:textId="77777777" w:rsidR="00F36713" w:rsidRPr="00F36713" w:rsidRDefault="002169E1" w:rsidP="003B7685">
            <w:pPr>
              <w:spacing w:line="240" w:lineRule="auto"/>
              <w:ind w:firstLine="0"/>
              <w:rPr>
                <w:rFonts w:ascii="Times New Roman" w:eastAsia="SimSun" w:hAnsi="Times New Roman" w:cs="Times New Roman"/>
                <w:i/>
                <w:sz w:val="24"/>
                <w:szCs w:val="24"/>
                <w:lang w:val="en-GB" w:eastAsia="zh-CN"/>
              </w:rPr>
            </w:pPr>
            <m:oMathPara>
              <m:oMath>
                <m:sSub>
                  <m:sSubPr>
                    <m:ctrlPr>
                      <w:rPr>
                        <w:rFonts w:ascii="Cambria Math" w:eastAsia="SimSun" w:hAnsi="Cambria Math" w:cs="Times New Roman"/>
                        <w:i/>
                        <w:sz w:val="24"/>
                        <w:szCs w:val="24"/>
                        <w:lang w:val="en-GB" w:eastAsia="zh-CN"/>
                      </w:rPr>
                    </m:ctrlPr>
                  </m:sSubPr>
                  <m:e>
                    <m:r>
                      <w:rPr>
                        <w:rFonts w:ascii="Cambria Math" w:eastAsia="SimSun" w:hAnsi="Cambria Math" w:cs="Times New Roman"/>
                        <w:sz w:val="24"/>
                        <w:szCs w:val="24"/>
                        <w:lang w:val="en-GB" w:eastAsia="zh-CN"/>
                      </w:rPr>
                      <m:t>d_medium</m:t>
                    </m:r>
                  </m:e>
                  <m:sub>
                    <m:r>
                      <w:rPr>
                        <w:rFonts w:ascii="Cambria Math" w:eastAsia="SimSun" w:hAnsi="Cambria Math" w:cs="Times New Roman"/>
                        <w:sz w:val="24"/>
                        <w:szCs w:val="24"/>
                        <w:lang w:val="en-GB" w:eastAsia="zh-CN"/>
                      </w:rPr>
                      <m:t>it</m:t>
                    </m:r>
                  </m:sub>
                </m:sSub>
              </m:oMath>
            </m:oMathPara>
          </w:p>
        </w:tc>
        <w:tc>
          <w:tcPr>
            <w:tcW w:w="1985" w:type="dxa"/>
          </w:tcPr>
          <w:p w14:paraId="11D0200D" w14:textId="77777777" w:rsidR="00F36713" w:rsidRPr="00F36713" w:rsidRDefault="00F36713" w:rsidP="003B7685">
            <w:pPr>
              <w:spacing w:line="240" w:lineRule="auto"/>
              <w:ind w:firstLine="0"/>
              <w:jc w:val="center"/>
              <w:rPr>
                <w:rFonts w:ascii="Times New Roman" w:eastAsia="Times New Roman" w:hAnsi="Times New Roman" w:cs="Times New Roman"/>
                <w:color w:val="000000"/>
                <w:sz w:val="24"/>
                <w:szCs w:val="24"/>
                <w:lang w:val="en-US" w:eastAsia="ru-RU"/>
              </w:rPr>
            </w:pPr>
          </w:p>
        </w:tc>
        <w:tc>
          <w:tcPr>
            <w:tcW w:w="1701" w:type="dxa"/>
          </w:tcPr>
          <w:p w14:paraId="786A4B37" w14:textId="77777777" w:rsidR="00F36713" w:rsidRPr="00F36713" w:rsidRDefault="00F36713" w:rsidP="003B7685">
            <w:pPr>
              <w:spacing w:line="240" w:lineRule="auto"/>
              <w:ind w:firstLine="0"/>
              <w:jc w:val="center"/>
              <w:rPr>
                <w:rFonts w:ascii="Times New Roman" w:eastAsia="Times New Roman" w:hAnsi="Times New Roman" w:cs="Times New Roman"/>
                <w:sz w:val="24"/>
                <w:szCs w:val="24"/>
                <w:lang w:eastAsia="ru-RU"/>
              </w:rPr>
            </w:pPr>
            <w:r w:rsidRPr="00F36713">
              <w:rPr>
                <w:rFonts w:ascii="Times New Roman" w:eastAsia="Times New Roman" w:hAnsi="Times New Roman" w:cs="Times New Roman"/>
                <w:sz w:val="24"/>
                <w:szCs w:val="24"/>
                <w:lang w:eastAsia="ru-RU"/>
              </w:rPr>
              <w:t>-0.017**</w:t>
            </w:r>
          </w:p>
          <w:p w14:paraId="20D47B89" w14:textId="77777777" w:rsidR="00F36713" w:rsidRPr="00F36713" w:rsidRDefault="00F36713" w:rsidP="003B7685">
            <w:pPr>
              <w:spacing w:line="240" w:lineRule="auto"/>
              <w:ind w:firstLine="0"/>
              <w:jc w:val="center"/>
              <w:rPr>
                <w:rFonts w:ascii="Times New Roman" w:eastAsia="Times New Roman" w:hAnsi="Times New Roman" w:cs="Times New Roman"/>
                <w:i/>
                <w:sz w:val="24"/>
                <w:szCs w:val="24"/>
                <w:lang w:eastAsia="ru-RU"/>
              </w:rPr>
            </w:pPr>
            <w:r w:rsidRPr="00F36713">
              <w:rPr>
                <w:rFonts w:ascii="Times New Roman" w:eastAsia="Times New Roman" w:hAnsi="Times New Roman" w:cs="Times New Roman"/>
                <w:i/>
                <w:sz w:val="24"/>
                <w:szCs w:val="24"/>
                <w:lang w:eastAsia="ru-RU"/>
              </w:rPr>
              <w:t>(0.008)</w:t>
            </w:r>
          </w:p>
        </w:tc>
      </w:tr>
      <w:tr w:rsidR="00F36713" w:rsidRPr="00F36713" w14:paraId="38523159" w14:textId="77777777" w:rsidTr="00B42E86">
        <w:trPr>
          <w:trHeight w:val="288"/>
        </w:trPr>
        <w:tc>
          <w:tcPr>
            <w:tcW w:w="5670" w:type="dxa"/>
            <w:shd w:val="clear" w:color="auto" w:fill="auto"/>
            <w:noWrap/>
            <w:vAlign w:val="bottom"/>
          </w:tcPr>
          <w:p w14:paraId="541D500D" w14:textId="77777777" w:rsidR="00F36713" w:rsidRPr="00F36713" w:rsidRDefault="002169E1" w:rsidP="003B7685">
            <w:pPr>
              <w:spacing w:line="240" w:lineRule="auto"/>
              <w:ind w:firstLine="0"/>
              <w:rPr>
                <w:rFonts w:ascii="Times New Roman" w:eastAsia="SimSun" w:hAnsi="Times New Roman" w:cs="Times New Roman"/>
                <w:i/>
                <w:sz w:val="24"/>
                <w:szCs w:val="24"/>
                <w:lang w:val="en-GB" w:eastAsia="zh-CN"/>
              </w:rPr>
            </w:pPr>
            <m:oMathPara>
              <m:oMath>
                <m:sSub>
                  <m:sSubPr>
                    <m:ctrlPr>
                      <w:rPr>
                        <w:rFonts w:ascii="Cambria Math" w:eastAsia="SimSun" w:hAnsi="Cambria Math" w:cs="Times New Roman"/>
                        <w:i/>
                        <w:sz w:val="24"/>
                        <w:szCs w:val="24"/>
                        <w:lang w:val="en-GB" w:eastAsia="zh-CN"/>
                      </w:rPr>
                    </m:ctrlPr>
                  </m:sSubPr>
                  <m:e>
                    <m:r>
                      <w:rPr>
                        <w:rFonts w:ascii="Cambria Math" w:eastAsia="SimSun" w:hAnsi="Cambria Math" w:cs="Times New Roman"/>
                        <w:sz w:val="24"/>
                        <w:szCs w:val="24"/>
                        <w:lang w:val="en-GB" w:eastAsia="zh-CN"/>
                      </w:rPr>
                      <m:t>d_high</m:t>
                    </m:r>
                  </m:e>
                  <m:sub>
                    <m:r>
                      <w:rPr>
                        <w:rFonts w:ascii="Cambria Math" w:eastAsia="SimSun" w:hAnsi="Cambria Math" w:cs="Times New Roman"/>
                        <w:sz w:val="24"/>
                        <w:szCs w:val="24"/>
                        <w:lang w:val="en-GB" w:eastAsia="zh-CN"/>
                      </w:rPr>
                      <m:t>it</m:t>
                    </m:r>
                  </m:sub>
                </m:sSub>
              </m:oMath>
            </m:oMathPara>
          </w:p>
        </w:tc>
        <w:tc>
          <w:tcPr>
            <w:tcW w:w="1985" w:type="dxa"/>
          </w:tcPr>
          <w:p w14:paraId="0394EAF4" w14:textId="77777777" w:rsidR="00F36713" w:rsidRPr="00F36713" w:rsidRDefault="00F36713" w:rsidP="003B7685">
            <w:pPr>
              <w:spacing w:line="240" w:lineRule="auto"/>
              <w:ind w:firstLine="0"/>
              <w:jc w:val="center"/>
              <w:rPr>
                <w:rFonts w:ascii="Times New Roman" w:eastAsia="Times New Roman" w:hAnsi="Times New Roman" w:cs="Times New Roman"/>
                <w:color w:val="000000"/>
                <w:sz w:val="24"/>
                <w:szCs w:val="24"/>
                <w:lang w:val="en-US" w:eastAsia="ru-RU"/>
              </w:rPr>
            </w:pPr>
          </w:p>
        </w:tc>
        <w:tc>
          <w:tcPr>
            <w:tcW w:w="1701" w:type="dxa"/>
          </w:tcPr>
          <w:p w14:paraId="03063928" w14:textId="77777777" w:rsidR="00F36713" w:rsidRPr="00F36713" w:rsidRDefault="00F36713" w:rsidP="003B7685">
            <w:pPr>
              <w:spacing w:line="240" w:lineRule="auto"/>
              <w:ind w:firstLine="0"/>
              <w:jc w:val="center"/>
              <w:rPr>
                <w:rFonts w:ascii="Times New Roman" w:eastAsia="Times New Roman" w:hAnsi="Times New Roman" w:cs="Times New Roman"/>
                <w:sz w:val="24"/>
                <w:szCs w:val="24"/>
                <w:lang w:eastAsia="ru-RU"/>
              </w:rPr>
            </w:pPr>
            <w:r w:rsidRPr="00F36713">
              <w:rPr>
                <w:rFonts w:ascii="Times New Roman" w:eastAsia="Times New Roman" w:hAnsi="Times New Roman" w:cs="Times New Roman"/>
                <w:sz w:val="24"/>
                <w:szCs w:val="24"/>
                <w:lang w:eastAsia="ru-RU"/>
              </w:rPr>
              <w:t>-0.024*</w:t>
            </w:r>
          </w:p>
          <w:p w14:paraId="20CB74F2" w14:textId="77777777" w:rsidR="00F36713" w:rsidRPr="00F36713" w:rsidRDefault="00F36713" w:rsidP="003B7685">
            <w:pPr>
              <w:spacing w:line="240" w:lineRule="auto"/>
              <w:ind w:firstLine="0"/>
              <w:jc w:val="center"/>
              <w:rPr>
                <w:rFonts w:ascii="Times New Roman" w:eastAsia="Times New Roman" w:hAnsi="Times New Roman" w:cs="Times New Roman"/>
                <w:i/>
                <w:sz w:val="24"/>
                <w:szCs w:val="24"/>
                <w:lang w:eastAsia="ru-RU"/>
              </w:rPr>
            </w:pPr>
            <w:r w:rsidRPr="00F36713">
              <w:rPr>
                <w:rFonts w:ascii="Times New Roman" w:eastAsia="Times New Roman" w:hAnsi="Times New Roman" w:cs="Times New Roman"/>
                <w:i/>
                <w:sz w:val="24"/>
                <w:szCs w:val="24"/>
                <w:lang w:eastAsia="ru-RU"/>
              </w:rPr>
              <w:t>(0.013)</w:t>
            </w:r>
          </w:p>
        </w:tc>
      </w:tr>
      <w:tr w:rsidR="00F36713" w:rsidRPr="00F36713" w14:paraId="2D7C94B4" w14:textId="77777777" w:rsidTr="00B42E86">
        <w:trPr>
          <w:trHeight w:val="288"/>
        </w:trPr>
        <w:tc>
          <w:tcPr>
            <w:tcW w:w="5670" w:type="dxa"/>
            <w:shd w:val="clear" w:color="auto" w:fill="auto"/>
            <w:noWrap/>
            <w:vAlign w:val="bottom"/>
          </w:tcPr>
          <w:p w14:paraId="443BEE1C" w14:textId="77777777" w:rsidR="00F36713" w:rsidRPr="00F36713" w:rsidRDefault="00F36713" w:rsidP="003B7685">
            <w:pPr>
              <w:spacing w:line="240" w:lineRule="auto"/>
              <w:ind w:firstLine="0"/>
              <w:rPr>
                <w:rFonts w:ascii="Times New Roman" w:eastAsia="SimSun" w:hAnsi="Times New Roman" w:cs="Times New Roman"/>
                <w:sz w:val="24"/>
                <w:szCs w:val="24"/>
                <w:lang w:val="en-GB" w:eastAsia="zh-CN"/>
              </w:rPr>
            </w:pPr>
            <w:r w:rsidRPr="00F36713">
              <w:rPr>
                <w:rFonts w:ascii="Times New Roman" w:eastAsia="SimSun" w:hAnsi="Times New Roman" w:cs="Times New Roman"/>
                <w:sz w:val="24"/>
                <w:szCs w:val="24"/>
                <w:lang w:eastAsia="zh-CN"/>
              </w:rPr>
              <w:t>Тест</w:t>
            </w:r>
            <w:r w:rsidRPr="00F36713">
              <w:rPr>
                <w:rFonts w:ascii="Times New Roman" w:eastAsia="SimSun" w:hAnsi="Times New Roman" w:cs="Times New Roman"/>
                <w:sz w:val="24"/>
                <w:szCs w:val="24"/>
                <w:lang w:val="en-US" w:eastAsia="zh-CN"/>
              </w:rPr>
              <w:t xml:space="preserve"> </w:t>
            </w:r>
            <w:r w:rsidRPr="00F36713">
              <w:rPr>
                <w:rFonts w:ascii="Times New Roman" w:eastAsia="SimSun" w:hAnsi="Times New Roman" w:cs="Times New Roman"/>
                <w:sz w:val="24"/>
                <w:szCs w:val="24"/>
                <w:lang w:val="en-GB" w:eastAsia="zh-CN"/>
              </w:rPr>
              <w:t>Arellano-Bond AR(1) (p-value)</w:t>
            </w:r>
          </w:p>
        </w:tc>
        <w:tc>
          <w:tcPr>
            <w:tcW w:w="1985" w:type="dxa"/>
            <w:vAlign w:val="bottom"/>
          </w:tcPr>
          <w:p w14:paraId="4A2A8CA7" w14:textId="77777777" w:rsidR="00F36713" w:rsidRPr="00F36713" w:rsidRDefault="00F36713" w:rsidP="003B7685">
            <w:pPr>
              <w:spacing w:line="240" w:lineRule="auto"/>
              <w:ind w:firstLine="0"/>
              <w:jc w:val="center"/>
              <w:rPr>
                <w:rFonts w:ascii="Times New Roman" w:eastAsia="Times New Roman" w:hAnsi="Times New Roman" w:cs="Times New Roman"/>
                <w:color w:val="000000"/>
                <w:sz w:val="24"/>
                <w:szCs w:val="24"/>
                <w:lang w:eastAsia="ru-RU"/>
              </w:rPr>
            </w:pPr>
            <w:r w:rsidRPr="00F36713">
              <w:rPr>
                <w:rFonts w:ascii="Times New Roman" w:eastAsia="Times New Roman" w:hAnsi="Times New Roman" w:cs="Times New Roman"/>
                <w:color w:val="000000"/>
                <w:sz w:val="24"/>
                <w:szCs w:val="24"/>
                <w:lang w:eastAsia="ru-RU"/>
              </w:rPr>
              <w:t>0.000</w:t>
            </w:r>
          </w:p>
        </w:tc>
        <w:tc>
          <w:tcPr>
            <w:tcW w:w="1701" w:type="dxa"/>
            <w:vAlign w:val="bottom"/>
          </w:tcPr>
          <w:p w14:paraId="5D62AC65" w14:textId="77777777" w:rsidR="00F36713" w:rsidRPr="00F36713" w:rsidRDefault="00F36713" w:rsidP="003B7685">
            <w:pPr>
              <w:spacing w:line="240" w:lineRule="auto"/>
              <w:ind w:firstLine="0"/>
              <w:jc w:val="center"/>
              <w:rPr>
                <w:rFonts w:ascii="Times New Roman" w:eastAsia="Times New Roman" w:hAnsi="Times New Roman" w:cs="Times New Roman"/>
                <w:sz w:val="24"/>
                <w:szCs w:val="24"/>
                <w:lang w:eastAsia="ru-RU"/>
              </w:rPr>
            </w:pPr>
            <w:r w:rsidRPr="00F36713">
              <w:rPr>
                <w:rFonts w:ascii="Times New Roman" w:eastAsia="Times New Roman" w:hAnsi="Times New Roman" w:cs="Times New Roman"/>
                <w:sz w:val="24"/>
                <w:szCs w:val="24"/>
                <w:lang w:eastAsia="ru-RU"/>
              </w:rPr>
              <w:t>0.000</w:t>
            </w:r>
          </w:p>
        </w:tc>
      </w:tr>
      <w:tr w:rsidR="00F36713" w:rsidRPr="00F36713" w14:paraId="28ADC079" w14:textId="77777777" w:rsidTr="00B42E86">
        <w:trPr>
          <w:trHeight w:val="288"/>
        </w:trPr>
        <w:tc>
          <w:tcPr>
            <w:tcW w:w="5670" w:type="dxa"/>
            <w:shd w:val="clear" w:color="auto" w:fill="auto"/>
            <w:noWrap/>
            <w:vAlign w:val="bottom"/>
          </w:tcPr>
          <w:p w14:paraId="1F619A74" w14:textId="77777777" w:rsidR="00F36713" w:rsidRPr="00F36713" w:rsidRDefault="00F36713" w:rsidP="003B7685">
            <w:pPr>
              <w:spacing w:line="240" w:lineRule="auto"/>
              <w:ind w:firstLine="0"/>
              <w:rPr>
                <w:rFonts w:ascii="Times New Roman" w:eastAsia="Times New Roman" w:hAnsi="Times New Roman" w:cs="Times New Roman"/>
                <w:color w:val="000000"/>
                <w:sz w:val="24"/>
                <w:szCs w:val="24"/>
                <w:lang w:val="en-US" w:eastAsia="ru-RU"/>
              </w:rPr>
            </w:pPr>
            <w:r w:rsidRPr="00F36713">
              <w:rPr>
                <w:rFonts w:ascii="Times New Roman" w:eastAsia="SimSun" w:hAnsi="Times New Roman" w:cs="Times New Roman"/>
                <w:sz w:val="24"/>
                <w:szCs w:val="24"/>
                <w:lang w:eastAsia="zh-CN"/>
              </w:rPr>
              <w:t>Тест</w:t>
            </w:r>
            <w:r w:rsidRPr="00F36713">
              <w:rPr>
                <w:rFonts w:ascii="Times New Roman" w:eastAsia="SimSun" w:hAnsi="Times New Roman" w:cs="Times New Roman"/>
                <w:sz w:val="24"/>
                <w:szCs w:val="24"/>
                <w:lang w:val="en-US" w:eastAsia="zh-CN"/>
              </w:rPr>
              <w:t xml:space="preserve"> </w:t>
            </w:r>
            <w:r w:rsidRPr="00F36713">
              <w:rPr>
                <w:rFonts w:ascii="Times New Roman" w:eastAsia="SimSun" w:hAnsi="Times New Roman" w:cs="Times New Roman"/>
                <w:sz w:val="24"/>
                <w:szCs w:val="24"/>
                <w:lang w:val="en-GB" w:eastAsia="zh-CN"/>
              </w:rPr>
              <w:t>Arellano-Bond AR(2) (p-value)</w:t>
            </w:r>
          </w:p>
        </w:tc>
        <w:tc>
          <w:tcPr>
            <w:tcW w:w="1985" w:type="dxa"/>
            <w:vAlign w:val="bottom"/>
          </w:tcPr>
          <w:p w14:paraId="7E6F1E8A" w14:textId="77777777" w:rsidR="00F36713" w:rsidRPr="00F36713" w:rsidRDefault="00F36713" w:rsidP="003B7685">
            <w:pPr>
              <w:spacing w:line="240" w:lineRule="auto"/>
              <w:ind w:firstLine="0"/>
              <w:jc w:val="center"/>
              <w:rPr>
                <w:rFonts w:ascii="Times New Roman" w:eastAsia="Times New Roman" w:hAnsi="Times New Roman" w:cs="Times New Roman"/>
                <w:color w:val="000000"/>
                <w:sz w:val="24"/>
                <w:szCs w:val="24"/>
                <w:lang w:val="en-US" w:eastAsia="ru-RU"/>
              </w:rPr>
            </w:pPr>
            <w:r w:rsidRPr="00F36713">
              <w:rPr>
                <w:rFonts w:ascii="Times New Roman" w:eastAsia="Times New Roman" w:hAnsi="Times New Roman" w:cs="Times New Roman"/>
                <w:color w:val="000000"/>
                <w:sz w:val="24"/>
                <w:szCs w:val="24"/>
                <w:lang w:eastAsia="ru-RU"/>
              </w:rPr>
              <w:t>0.456</w:t>
            </w:r>
          </w:p>
        </w:tc>
        <w:tc>
          <w:tcPr>
            <w:tcW w:w="1701" w:type="dxa"/>
            <w:vAlign w:val="bottom"/>
          </w:tcPr>
          <w:p w14:paraId="07F3A280" w14:textId="77777777" w:rsidR="00F36713" w:rsidRPr="00F36713" w:rsidRDefault="00F36713" w:rsidP="003B7685">
            <w:pPr>
              <w:spacing w:line="240" w:lineRule="auto"/>
              <w:ind w:firstLine="0"/>
              <w:jc w:val="center"/>
              <w:rPr>
                <w:rFonts w:ascii="Times New Roman" w:eastAsia="Times New Roman" w:hAnsi="Times New Roman" w:cs="Times New Roman"/>
                <w:sz w:val="24"/>
                <w:szCs w:val="24"/>
                <w:lang w:eastAsia="ru-RU"/>
              </w:rPr>
            </w:pPr>
            <w:r w:rsidRPr="00F36713">
              <w:rPr>
                <w:rFonts w:ascii="Times New Roman" w:eastAsia="Times New Roman" w:hAnsi="Times New Roman" w:cs="Times New Roman"/>
                <w:sz w:val="24"/>
                <w:szCs w:val="24"/>
                <w:lang w:eastAsia="ru-RU"/>
              </w:rPr>
              <w:t>0.487</w:t>
            </w:r>
          </w:p>
        </w:tc>
      </w:tr>
      <w:tr w:rsidR="000B7AFF" w:rsidRPr="00F36713" w14:paraId="6F98C885" w14:textId="77777777" w:rsidTr="00B42E86">
        <w:trPr>
          <w:trHeight w:val="288"/>
        </w:trPr>
        <w:tc>
          <w:tcPr>
            <w:tcW w:w="5670" w:type="dxa"/>
            <w:shd w:val="clear" w:color="auto" w:fill="auto"/>
            <w:noWrap/>
            <w:vAlign w:val="bottom"/>
            <w:hideMark/>
          </w:tcPr>
          <w:p w14:paraId="522241D6" w14:textId="77777777" w:rsidR="000B7AFF" w:rsidRPr="00F36713" w:rsidRDefault="000B7AFF" w:rsidP="003B7685">
            <w:pPr>
              <w:spacing w:line="240" w:lineRule="auto"/>
              <w:ind w:firstLine="0"/>
              <w:rPr>
                <w:rFonts w:ascii="Times New Roman" w:eastAsia="Times New Roman" w:hAnsi="Times New Roman" w:cs="Times New Roman"/>
                <w:color w:val="000000"/>
                <w:sz w:val="24"/>
                <w:szCs w:val="24"/>
                <w:lang w:val="en-US" w:eastAsia="ru-RU"/>
              </w:rPr>
            </w:pPr>
            <w:r w:rsidRPr="00F36713">
              <w:rPr>
                <w:rFonts w:ascii="Times New Roman" w:eastAsia="SimSun" w:hAnsi="Times New Roman" w:cs="Times New Roman"/>
                <w:sz w:val="24"/>
                <w:szCs w:val="24"/>
                <w:lang w:eastAsia="zh-CN"/>
              </w:rPr>
              <w:t>Тест</w:t>
            </w:r>
            <w:r w:rsidRPr="00F36713">
              <w:rPr>
                <w:rFonts w:ascii="Times New Roman" w:eastAsia="SimSun" w:hAnsi="Times New Roman" w:cs="Times New Roman"/>
                <w:sz w:val="24"/>
                <w:szCs w:val="24"/>
                <w:lang w:val="en-US" w:eastAsia="zh-CN"/>
              </w:rPr>
              <w:t xml:space="preserve"> </w:t>
            </w:r>
            <w:proofErr w:type="spellStart"/>
            <w:r w:rsidRPr="00F36713">
              <w:rPr>
                <w:rFonts w:ascii="Times New Roman" w:eastAsia="SimSun" w:hAnsi="Times New Roman" w:cs="Times New Roman"/>
                <w:sz w:val="24"/>
                <w:szCs w:val="24"/>
                <w:lang w:eastAsia="zh-CN"/>
              </w:rPr>
              <w:t>Хансена</w:t>
            </w:r>
            <w:proofErr w:type="spellEnd"/>
            <w:r w:rsidRPr="00F36713">
              <w:rPr>
                <w:rFonts w:ascii="Times New Roman" w:eastAsia="SimSun" w:hAnsi="Times New Roman" w:cs="Times New Roman"/>
                <w:sz w:val="24"/>
                <w:szCs w:val="24"/>
                <w:lang w:val="en-GB" w:eastAsia="zh-CN"/>
              </w:rPr>
              <w:t xml:space="preserve"> (p-value)</w:t>
            </w:r>
          </w:p>
        </w:tc>
        <w:tc>
          <w:tcPr>
            <w:tcW w:w="1985" w:type="dxa"/>
          </w:tcPr>
          <w:p w14:paraId="07448CEE" w14:textId="511D6771" w:rsidR="000B7AFF" w:rsidRPr="000B7AFF" w:rsidRDefault="000B7AFF" w:rsidP="003B7685">
            <w:pPr>
              <w:spacing w:line="240" w:lineRule="auto"/>
              <w:ind w:firstLine="0"/>
              <w:jc w:val="center"/>
              <w:rPr>
                <w:rFonts w:ascii="Times New Roman" w:eastAsia="Times New Roman" w:hAnsi="Times New Roman" w:cs="Times New Roman"/>
                <w:color w:val="000000"/>
                <w:sz w:val="24"/>
                <w:szCs w:val="24"/>
                <w:lang w:eastAsia="ru-RU"/>
              </w:rPr>
            </w:pPr>
            <w:r w:rsidRPr="000B7AFF">
              <w:rPr>
                <w:rFonts w:ascii="Times New Roman" w:hAnsi="Times New Roman" w:cs="Times New Roman"/>
                <w:sz w:val="24"/>
                <w:szCs w:val="24"/>
              </w:rPr>
              <w:t>0.345</w:t>
            </w:r>
          </w:p>
        </w:tc>
        <w:tc>
          <w:tcPr>
            <w:tcW w:w="1701" w:type="dxa"/>
          </w:tcPr>
          <w:p w14:paraId="6BDF464C" w14:textId="1DE5CE1B" w:rsidR="000B7AFF" w:rsidRPr="000B7AFF" w:rsidRDefault="000B7AFF" w:rsidP="003B7685">
            <w:pPr>
              <w:spacing w:line="240" w:lineRule="auto"/>
              <w:ind w:firstLine="0"/>
              <w:jc w:val="center"/>
              <w:rPr>
                <w:rFonts w:ascii="Times New Roman" w:eastAsia="Times New Roman" w:hAnsi="Times New Roman" w:cs="Times New Roman"/>
                <w:sz w:val="24"/>
                <w:szCs w:val="24"/>
                <w:lang w:eastAsia="ru-RU"/>
              </w:rPr>
            </w:pPr>
            <w:r w:rsidRPr="000B7AFF">
              <w:rPr>
                <w:rFonts w:ascii="Times New Roman" w:hAnsi="Times New Roman" w:cs="Times New Roman"/>
                <w:sz w:val="24"/>
                <w:szCs w:val="24"/>
              </w:rPr>
              <w:t>0.332</w:t>
            </w:r>
          </w:p>
        </w:tc>
      </w:tr>
      <w:tr w:rsidR="000B7AFF" w:rsidRPr="00F36713" w14:paraId="162CB200" w14:textId="77777777" w:rsidTr="00B42E86">
        <w:trPr>
          <w:trHeight w:val="288"/>
        </w:trPr>
        <w:tc>
          <w:tcPr>
            <w:tcW w:w="5670" w:type="dxa"/>
            <w:shd w:val="clear" w:color="auto" w:fill="auto"/>
            <w:noWrap/>
            <w:vAlign w:val="bottom"/>
          </w:tcPr>
          <w:p w14:paraId="53517A58" w14:textId="20922998" w:rsidR="000B7AFF" w:rsidRPr="00F36713" w:rsidRDefault="000B7AFF" w:rsidP="000B7AFF">
            <w:pPr>
              <w:spacing w:line="240" w:lineRule="auto"/>
              <w:ind w:firstLine="0"/>
              <w:rPr>
                <w:rFonts w:ascii="Times New Roman" w:eastAsia="Times New Roman" w:hAnsi="Times New Roman" w:cs="Times New Roman"/>
                <w:color w:val="000000"/>
                <w:sz w:val="24"/>
                <w:szCs w:val="24"/>
                <w:lang w:eastAsia="ru-RU"/>
              </w:rPr>
            </w:pPr>
            <w:r w:rsidRPr="00F36713">
              <w:rPr>
                <w:rFonts w:ascii="Times New Roman" w:eastAsia="Times New Roman" w:hAnsi="Times New Roman" w:cs="Times New Roman"/>
                <w:color w:val="000000"/>
                <w:sz w:val="24"/>
                <w:szCs w:val="24"/>
                <w:lang w:eastAsia="ru-RU"/>
              </w:rPr>
              <w:t xml:space="preserve">Тест разностей </w:t>
            </w:r>
            <w:proofErr w:type="spellStart"/>
            <w:r>
              <w:rPr>
                <w:rFonts w:ascii="Times New Roman" w:eastAsia="Times New Roman" w:hAnsi="Times New Roman" w:cs="Times New Roman"/>
                <w:color w:val="000000"/>
                <w:sz w:val="24"/>
                <w:szCs w:val="24"/>
                <w:lang w:eastAsia="ru-RU"/>
              </w:rPr>
              <w:t>Хансена</w:t>
            </w:r>
            <w:proofErr w:type="spellEnd"/>
            <w:r w:rsidRPr="00F36713">
              <w:rPr>
                <w:rFonts w:ascii="Times New Roman" w:eastAsia="Times New Roman" w:hAnsi="Times New Roman" w:cs="Times New Roman"/>
                <w:color w:val="000000"/>
                <w:sz w:val="24"/>
                <w:szCs w:val="24"/>
                <w:lang w:eastAsia="ru-RU"/>
              </w:rPr>
              <w:t xml:space="preserve"> для уровней (</w:t>
            </w:r>
            <w:r w:rsidRPr="00F36713">
              <w:rPr>
                <w:rFonts w:ascii="Times New Roman" w:eastAsia="Times New Roman" w:hAnsi="Times New Roman" w:cs="Times New Roman"/>
                <w:color w:val="000000"/>
                <w:sz w:val="24"/>
                <w:szCs w:val="24"/>
                <w:lang w:val="en-US" w:eastAsia="ru-RU"/>
              </w:rPr>
              <w:t>p</w:t>
            </w:r>
            <w:r w:rsidRPr="00F36713">
              <w:rPr>
                <w:rFonts w:ascii="Times New Roman" w:eastAsia="Times New Roman" w:hAnsi="Times New Roman" w:cs="Times New Roman"/>
                <w:color w:val="000000"/>
                <w:sz w:val="24"/>
                <w:szCs w:val="24"/>
                <w:lang w:eastAsia="ru-RU"/>
              </w:rPr>
              <w:t>-</w:t>
            </w:r>
            <w:r w:rsidRPr="00F36713">
              <w:rPr>
                <w:rFonts w:ascii="Times New Roman" w:eastAsia="Times New Roman" w:hAnsi="Times New Roman" w:cs="Times New Roman"/>
                <w:color w:val="000000"/>
                <w:sz w:val="24"/>
                <w:szCs w:val="24"/>
                <w:lang w:val="en-US" w:eastAsia="ru-RU"/>
              </w:rPr>
              <w:t>value</w:t>
            </w:r>
            <w:r w:rsidRPr="00F36713">
              <w:rPr>
                <w:rFonts w:ascii="Times New Roman" w:eastAsia="Times New Roman" w:hAnsi="Times New Roman" w:cs="Times New Roman"/>
                <w:color w:val="000000"/>
                <w:sz w:val="24"/>
                <w:szCs w:val="24"/>
                <w:lang w:eastAsia="ru-RU"/>
              </w:rPr>
              <w:t>)</w:t>
            </w:r>
          </w:p>
        </w:tc>
        <w:tc>
          <w:tcPr>
            <w:tcW w:w="1985" w:type="dxa"/>
          </w:tcPr>
          <w:p w14:paraId="77CF6EB0" w14:textId="45A0AE6D" w:rsidR="000B7AFF" w:rsidRPr="000B7AFF" w:rsidRDefault="000B7AFF" w:rsidP="003B7685">
            <w:pPr>
              <w:spacing w:line="240" w:lineRule="auto"/>
              <w:ind w:firstLine="0"/>
              <w:jc w:val="center"/>
              <w:rPr>
                <w:rFonts w:ascii="Times New Roman" w:eastAsia="Times New Roman" w:hAnsi="Times New Roman" w:cs="Times New Roman"/>
                <w:color w:val="000000"/>
                <w:sz w:val="24"/>
                <w:szCs w:val="24"/>
                <w:lang w:eastAsia="ru-RU"/>
              </w:rPr>
            </w:pPr>
            <w:r w:rsidRPr="000B7AFF">
              <w:rPr>
                <w:rFonts w:ascii="Times New Roman" w:hAnsi="Times New Roman" w:cs="Times New Roman"/>
                <w:sz w:val="24"/>
                <w:szCs w:val="24"/>
              </w:rPr>
              <w:t>0.651</w:t>
            </w:r>
          </w:p>
        </w:tc>
        <w:tc>
          <w:tcPr>
            <w:tcW w:w="1701" w:type="dxa"/>
          </w:tcPr>
          <w:p w14:paraId="6BD64547" w14:textId="683C00C1" w:rsidR="000B7AFF" w:rsidRPr="000B7AFF" w:rsidRDefault="000B7AFF" w:rsidP="003B7685">
            <w:pPr>
              <w:spacing w:line="240" w:lineRule="auto"/>
              <w:ind w:firstLine="0"/>
              <w:jc w:val="center"/>
              <w:rPr>
                <w:rFonts w:ascii="Times New Roman" w:eastAsia="Times New Roman" w:hAnsi="Times New Roman" w:cs="Times New Roman"/>
                <w:color w:val="FF0000"/>
                <w:sz w:val="24"/>
                <w:szCs w:val="24"/>
                <w:lang w:val="en-US" w:eastAsia="ru-RU"/>
              </w:rPr>
            </w:pPr>
            <w:r w:rsidRPr="000B7AFF">
              <w:rPr>
                <w:rFonts w:ascii="Times New Roman" w:hAnsi="Times New Roman" w:cs="Times New Roman"/>
                <w:sz w:val="24"/>
                <w:szCs w:val="24"/>
              </w:rPr>
              <w:t>0.715</w:t>
            </w:r>
          </w:p>
        </w:tc>
      </w:tr>
      <w:tr w:rsidR="000B7AFF" w:rsidRPr="00F36713" w14:paraId="39315553" w14:textId="77777777" w:rsidTr="00B42E86">
        <w:trPr>
          <w:trHeight w:val="288"/>
        </w:trPr>
        <w:tc>
          <w:tcPr>
            <w:tcW w:w="5670" w:type="dxa"/>
            <w:shd w:val="clear" w:color="auto" w:fill="auto"/>
            <w:noWrap/>
            <w:vAlign w:val="bottom"/>
          </w:tcPr>
          <w:p w14:paraId="4BB5718E" w14:textId="5ADD1C0F" w:rsidR="000B7AFF" w:rsidRPr="00F36713" w:rsidRDefault="000B7AFF" w:rsidP="000B7AFF">
            <w:pPr>
              <w:spacing w:line="240" w:lineRule="auto"/>
              <w:ind w:firstLine="0"/>
              <w:rPr>
                <w:rFonts w:ascii="Times New Roman" w:eastAsia="Times New Roman" w:hAnsi="Times New Roman" w:cs="Times New Roman"/>
                <w:color w:val="000000"/>
                <w:sz w:val="24"/>
                <w:szCs w:val="24"/>
                <w:lang w:eastAsia="ru-RU"/>
              </w:rPr>
            </w:pPr>
            <w:r w:rsidRPr="00F36713">
              <w:rPr>
                <w:rFonts w:ascii="Times New Roman" w:eastAsia="Times New Roman" w:hAnsi="Times New Roman" w:cs="Times New Roman"/>
                <w:color w:val="000000"/>
                <w:sz w:val="24"/>
                <w:szCs w:val="24"/>
                <w:lang w:eastAsia="ru-RU"/>
              </w:rPr>
              <w:t xml:space="preserve">Тест разностей </w:t>
            </w:r>
            <w:proofErr w:type="spellStart"/>
            <w:r>
              <w:rPr>
                <w:rFonts w:ascii="Times New Roman" w:eastAsia="Times New Roman" w:hAnsi="Times New Roman" w:cs="Times New Roman"/>
                <w:color w:val="000000"/>
                <w:sz w:val="24"/>
                <w:szCs w:val="24"/>
                <w:lang w:eastAsia="ru-RU"/>
              </w:rPr>
              <w:t>Хансена</w:t>
            </w:r>
            <w:proofErr w:type="spellEnd"/>
            <w:r>
              <w:rPr>
                <w:rFonts w:ascii="Times New Roman" w:eastAsia="Times New Roman" w:hAnsi="Times New Roman" w:cs="Times New Roman"/>
                <w:color w:val="000000"/>
                <w:sz w:val="24"/>
                <w:szCs w:val="24"/>
                <w:lang w:eastAsia="ru-RU"/>
              </w:rPr>
              <w:t xml:space="preserve"> </w:t>
            </w:r>
            <w:r w:rsidRPr="00F36713">
              <w:rPr>
                <w:rFonts w:ascii="Times New Roman" w:eastAsia="Times New Roman" w:hAnsi="Times New Roman" w:cs="Times New Roman"/>
                <w:color w:val="000000"/>
                <w:sz w:val="24"/>
                <w:szCs w:val="24"/>
                <w:lang w:eastAsia="ru-RU"/>
              </w:rPr>
              <w:t>для инструментов (</w:t>
            </w:r>
            <w:r w:rsidRPr="00F36713">
              <w:rPr>
                <w:rFonts w:ascii="Times New Roman" w:eastAsia="Times New Roman" w:hAnsi="Times New Roman" w:cs="Times New Roman"/>
                <w:color w:val="000000"/>
                <w:sz w:val="24"/>
                <w:szCs w:val="24"/>
                <w:lang w:val="en-US" w:eastAsia="ru-RU"/>
              </w:rPr>
              <w:t>p</w:t>
            </w:r>
            <w:r w:rsidRPr="00F36713">
              <w:rPr>
                <w:rFonts w:ascii="Times New Roman" w:eastAsia="Times New Roman" w:hAnsi="Times New Roman" w:cs="Times New Roman"/>
                <w:color w:val="000000"/>
                <w:sz w:val="24"/>
                <w:szCs w:val="24"/>
                <w:lang w:eastAsia="ru-RU"/>
              </w:rPr>
              <w:t>-</w:t>
            </w:r>
            <w:r w:rsidRPr="00F36713">
              <w:rPr>
                <w:rFonts w:ascii="Times New Roman" w:eastAsia="Times New Roman" w:hAnsi="Times New Roman" w:cs="Times New Roman"/>
                <w:color w:val="000000"/>
                <w:sz w:val="24"/>
                <w:szCs w:val="24"/>
                <w:lang w:val="en-US" w:eastAsia="ru-RU"/>
              </w:rPr>
              <w:t>value</w:t>
            </w:r>
            <w:r w:rsidRPr="00F36713">
              <w:rPr>
                <w:rFonts w:ascii="Times New Roman" w:eastAsia="Times New Roman" w:hAnsi="Times New Roman" w:cs="Times New Roman"/>
                <w:color w:val="000000"/>
                <w:sz w:val="24"/>
                <w:szCs w:val="24"/>
                <w:lang w:eastAsia="ru-RU"/>
              </w:rPr>
              <w:t>)</w:t>
            </w:r>
          </w:p>
        </w:tc>
        <w:tc>
          <w:tcPr>
            <w:tcW w:w="1985" w:type="dxa"/>
          </w:tcPr>
          <w:p w14:paraId="0AD24056" w14:textId="50C0676A" w:rsidR="000B7AFF" w:rsidRPr="000B7AFF" w:rsidRDefault="000B7AFF" w:rsidP="003B7685">
            <w:pPr>
              <w:spacing w:line="240" w:lineRule="auto"/>
              <w:ind w:firstLine="0"/>
              <w:jc w:val="center"/>
              <w:rPr>
                <w:rFonts w:ascii="Times New Roman" w:eastAsia="Times New Roman" w:hAnsi="Times New Roman" w:cs="Times New Roman"/>
                <w:color w:val="000000"/>
                <w:sz w:val="24"/>
                <w:szCs w:val="24"/>
                <w:lang w:eastAsia="ru-RU"/>
              </w:rPr>
            </w:pPr>
            <w:r w:rsidRPr="000B7AFF">
              <w:rPr>
                <w:rFonts w:ascii="Times New Roman" w:hAnsi="Times New Roman" w:cs="Times New Roman"/>
                <w:sz w:val="24"/>
                <w:szCs w:val="24"/>
              </w:rPr>
              <w:t>0.501</w:t>
            </w:r>
          </w:p>
        </w:tc>
        <w:tc>
          <w:tcPr>
            <w:tcW w:w="1701" w:type="dxa"/>
          </w:tcPr>
          <w:p w14:paraId="3EFADE5C" w14:textId="05298C06" w:rsidR="000B7AFF" w:rsidRPr="000B7AFF" w:rsidRDefault="000B7AFF" w:rsidP="003B7685">
            <w:pPr>
              <w:spacing w:line="240" w:lineRule="auto"/>
              <w:ind w:firstLine="0"/>
              <w:jc w:val="center"/>
              <w:rPr>
                <w:rFonts w:ascii="Times New Roman" w:eastAsia="Times New Roman" w:hAnsi="Times New Roman" w:cs="Times New Roman"/>
                <w:color w:val="FF0000"/>
                <w:sz w:val="24"/>
                <w:szCs w:val="24"/>
                <w:lang w:val="en-US" w:eastAsia="ru-RU"/>
              </w:rPr>
            </w:pPr>
            <w:r w:rsidRPr="000B7AFF">
              <w:rPr>
                <w:rFonts w:ascii="Times New Roman" w:hAnsi="Times New Roman" w:cs="Times New Roman"/>
                <w:sz w:val="24"/>
                <w:szCs w:val="24"/>
              </w:rPr>
              <w:t>0.557</w:t>
            </w:r>
          </w:p>
        </w:tc>
      </w:tr>
      <w:tr w:rsidR="00F36713" w:rsidRPr="00F36713" w14:paraId="6A32BC61" w14:textId="77777777" w:rsidTr="00B42E86">
        <w:trPr>
          <w:trHeight w:val="288"/>
        </w:trPr>
        <w:tc>
          <w:tcPr>
            <w:tcW w:w="5670" w:type="dxa"/>
            <w:shd w:val="clear" w:color="auto" w:fill="auto"/>
            <w:vAlign w:val="bottom"/>
            <w:hideMark/>
          </w:tcPr>
          <w:p w14:paraId="58A6EFD7" w14:textId="77777777" w:rsidR="00F36713" w:rsidRPr="00F36713" w:rsidRDefault="00F36713" w:rsidP="003B7685">
            <w:pPr>
              <w:spacing w:line="240" w:lineRule="auto"/>
              <w:ind w:firstLine="0"/>
              <w:rPr>
                <w:rFonts w:ascii="Times New Roman" w:eastAsia="Times New Roman" w:hAnsi="Times New Roman" w:cs="Times New Roman"/>
                <w:color w:val="000000"/>
                <w:sz w:val="24"/>
                <w:szCs w:val="24"/>
                <w:lang w:eastAsia="ru-RU"/>
              </w:rPr>
            </w:pPr>
            <w:r w:rsidRPr="00F36713">
              <w:rPr>
                <w:rFonts w:ascii="Times New Roman" w:eastAsia="Times New Roman" w:hAnsi="Times New Roman" w:cs="Times New Roman"/>
                <w:color w:val="000000"/>
                <w:sz w:val="24"/>
                <w:szCs w:val="24"/>
                <w:lang w:eastAsia="ru-RU"/>
              </w:rPr>
              <w:t>Количество наблюдений</w:t>
            </w:r>
          </w:p>
        </w:tc>
        <w:tc>
          <w:tcPr>
            <w:tcW w:w="1985" w:type="dxa"/>
            <w:vAlign w:val="bottom"/>
          </w:tcPr>
          <w:p w14:paraId="174BE28D" w14:textId="77777777" w:rsidR="00F36713" w:rsidRPr="00F36713" w:rsidRDefault="00F36713" w:rsidP="003B7685">
            <w:pPr>
              <w:spacing w:line="240" w:lineRule="auto"/>
              <w:ind w:firstLine="0"/>
              <w:jc w:val="center"/>
              <w:rPr>
                <w:rFonts w:ascii="Times New Roman" w:eastAsia="Times New Roman" w:hAnsi="Times New Roman" w:cs="Times New Roman"/>
                <w:color w:val="000000"/>
                <w:sz w:val="24"/>
                <w:szCs w:val="24"/>
                <w:lang w:eastAsia="ru-RU"/>
              </w:rPr>
            </w:pPr>
            <w:r w:rsidRPr="00F36713">
              <w:rPr>
                <w:rFonts w:ascii="Times New Roman" w:eastAsia="Times New Roman" w:hAnsi="Times New Roman" w:cs="Times New Roman"/>
                <w:color w:val="000000"/>
                <w:sz w:val="24"/>
                <w:szCs w:val="24"/>
                <w:lang w:eastAsia="ru-RU"/>
              </w:rPr>
              <w:t>264</w:t>
            </w:r>
          </w:p>
        </w:tc>
        <w:tc>
          <w:tcPr>
            <w:tcW w:w="1701" w:type="dxa"/>
            <w:vAlign w:val="bottom"/>
          </w:tcPr>
          <w:p w14:paraId="553EEDB9" w14:textId="77777777" w:rsidR="00F36713" w:rsidRPr="00F36713" w:rsidRDefault="00F36713" w:rsidP="003B7685">
            <w:pPr>
              <w:spacing w:line="240" w:lineRule="auto"/>
              <w:ind w:firstLine="0"/>
              <w:jc w:val="center"/>
              <w:rPr>
                <w:rFonts w:ascii="Times New Roman" w:eastAsia="Times New Roman" w:hAnsi="Times New Roman" w:cs="Times New Roman"/>
                <w:color w:val="000000"/>
                <w:sz w:val="24"/>
                <w:szCs w:val="24"/>
                <w:lang w:eastAsia="ru-RU"/>
              </w:rPr>
            </w:pPr>
            <w:r w:rsidRPr="00F36713">
              <w:rPr>
                <w:rFonts w:ascii="Times New Roman" w:eastAsia="Times New Roman" w:hAnsi="Times New Roman" w:cs="Times New Roman"/>
                <w:color w:val="000000"/>
                <w:sz w:val="24"/>
                <w:szCs w:val="24"/>
                <w:lang w:eastAsia="ru-RU"/>
              </w:rPr>
              <w:t>264</w:t>
            </w:r>
          </w:p>
        </w:tc>
      </w:tr>
      <w:tr w:rsidR="00F36713" w:rsidRPr="00F36713" w14:paraId="0362FEF1" w14:textId="77777777" w:rsidTr="00B42E86">
        <w:trPr>
          <w:trHeight w:val="319"/>
        </w:trPr>
        <w:tc>
          <w:tcPr>
            <w:tcW w:w="5670" w:type="dxa"/>
            <w:shd w:val="clear" w:color="auto" w:fill="auto"/>
            <w:vAlign w:val="bottom"/>
            <w:hideMark/>
          </w:tcPr>
          <w:p w14:paraId="3771BDD7" w14:textId="77777777" w:rsidR="00F36713" w:rsidRPr="00F36713" w:rsidRDefault="00F36713" w:rsidP="003B7685">
            <w:pPr>
              <w:spacing w:line="240" w:lineRule="auto"/>
              <w:ind w:firstLine="0"/>
              <w:rPr>
                <w:rFonts w:ascii="Times New Roman" w:eastAsia="Times New Roman" w:hAnsi="Times New Roman" w:cs="Times New Roman"/>
                <w:color w:val="000000"/>
                <w:sz w:val="24"/>
                <w:szCs w:val="24"/>
                <w:lang w:eastAsia="ru-RU"/>
              </w:rPr>
            </w:pPr>
            <w:r w:rsidRPr="00F36713">
              <w:rPr>
                <w:rFonts w:ascii="Times New Roman" w:eastAsia="Times New Roman" w:hAnsi="Times New Roman" w:cs="Times New Roman"/>
                <w:color w:val="000000"/>
                <w:sz w:val="24"/>
                <w:szCs w:val="24"/>
                <w:lang w:eastAsia="ru-RU"/>
              </w:rPr>
              <w:t>Количество филиалов (РСК)</w:t>
            </w:r>
          </w:p>
        </w:tc>
        <w:tc>
          <w:tcPr>
            <w:tcW w:w="1985" w:type="dxa"/>
            <w:vAlign w:val="bottom"/>
          </w:tcPr>
          <w:p w14:paraId="218CAA76" w14:textId="77777777" w:rsidR="00F36713" w:rsidRPr="00F36713" w:rsidRDefault="00F36713" w:rsidP="003B7685">
            <w:pPr>
              <w:spacing w:line="240" w:lineRule="auto"/>
              <w:ind w:firstLine="0"/>
              <w:jc w:val="center"/>
              <w:rPr>
                <w:rFonts w:ascii="Times New Roman" w:eastAsia="Times New Roman" w:hAnsi="Times New Roman" w:cs="Times New Roman"/>
                <w:color w:val="000000"/>
                <w:sz w:val="24"/>
                <w:szCs w:val="24"/>
                <w:lang w:eastAsia="ru-RU"/>
              </w:rPr>
            </w:pPr>
            <w:r w:rsidRPr="00F36713">
              <w:rPr>
                <w:rFonts w:ascii="Times New Roman" w:eastAsia="Times New Roman" w:hAnsi="Times New Roman" w:cs="Times New Roman"/>
                <w:color w:val="000000"/>
                <w:sz w:val="24"/>
                <w:szCs w:val="24"/>
                <w:lang w:eastAsia="ru-RU"/>
              </w:rPr>
              <w:t>44</w:t>
            </w:r>
          </w:p>
        </w:tc>
        <w:tc>
          <w:tcPr>
            <w:tcW w:w="1701" w:type="dxa"/>
            <w:vAlign w:val="bottom"/>
          </w:tcPr>
          <w:p w14:paraId="2C74440A" w14:textId="77777777" w:rsidR="00F36713" w:rsidRPr="00F36713" w:rsidRDefault="00F36713" w:rsidP="003B7685">
            <w:pPr>
              <w:spacing w:line="240" w:lineRule="auto"/>
              <w:ind w:firstLine="0"/>
              <w:jc w:val="center"/>
              <w:rPr>
                <w:rFonts w:ascii="Times New Roman" w:eastAsia="Times New Roman" w:hAnsi="Times New Roman" w:cs="Times New Roman"/>
                <w:color w:val="000000"/>
                <w:sz w:val="24"/>
                <w:szCs w:val="24"/>
                <w:lang w:eastAsia="ru-RU"/>
              </w:rPr>
            </w:pPr>
            <w:r w:rsidRPr="00F36713">
              <w:rPr>
                <w:rFonts w:ascii="Times New Roman" w:eastAsia="Times New Roman" w:hAnsi="Times New Roman" w:cs="Times New Roman"/>
                <w:color w:val="000000"/>
                <w:sz w:val="24"/>
                <w:szCs w:val="24"/>
                <w:lang w:eastAsia="ru-RU"/>
              </w:rPr>
              <w:t>44</w:t>
            </w:r>
          </w:p>
        </w:tc>
      </w:tr>
    </w:tbl>
    <w:p w14:paraId="07DB05B9" w14:textId="77777777" w:rsidR="006E727B" w:rsidRPr="00B42384" w:rsidRDefault="006E727B" w:rsidP="006E727B">
      <w:pPr>
        <w:spacing w:line="240" w:lineRule="auto"/>
        <w:rPr>
          <w:rFonts w:ascii="Times New Roman" w:eastAsia="SimSun" w:hAnsi="Times New Roman" w:cs="Times New Roman"/>
          <w:b/>
          <w:sz w:val="20"/>
          <w:szCs w:val="20"/>
          <w:lang w:eastAsia="zh-CN"/>
        </w:rPr>
      </w:pPr>
      <w:r w:rsidRPr="00B42384">
        <w:rPr>
          <w:rFonts w:ascii="Times New Roman" w:eastAsia="SimSun" w:hAnsi="Times New Roman" w:cs="Times New Roman"/>
          <w:sz w:val="20"/>
          <w:szCs w:val="20"/>
          <w:lang w:eastAsia="zh-CN"/>
        </w:rPr>
        <w:t>Примечания: ***, ** и * - значимость коэффициентов на уровне значимости 1%, 5% и 10%, соответственно. В скобках</w:t>
      </w:r>
      <w:proofErr w:type="gramStart"/>
      <w:r w:rsidRPr="00B42384">
        <w:rPr>
          <w:rFonts w:ascii="Times New Roman" w:eastAsia="SimSun" w:hAnsi="Times New Roman" w:cs="Times New Roman"/>
          <w:sz w:val="20"/>
          <w:szCs w:val="20"/>
          <w:lang w:eastAsia="zh-CN"/>
        </w:rPr>
        <w:t xml:space="preserve"> (  ) </w:t>
      </w:r>
      <w:proofErr w:type="gramEnd"/>
      <w:r w:rsidRPr="00B42384">
        <w:rPr>
          <w:rFonts w:ascii="Times New Roman" w:eastAsia="SimSun" w:hAnsi="Times New Roman" w:cs="Times New Roman"/>
          <w:sz w:val="20"/>
          <w:szCs w:val="20"/>
          <w:lang w:eastAsia="zh-CN"/>
        </w:rPr>
        <w:t xml:space="preserve">указаны робастные ошибки. Тесты </w:t>
      </w:r>
      <w:r w:rsidRPr="00B42384">
        <w:rPr>
          <w:rFonts w:ascii="Times New Roman" w:eastAsia="SimSun" w:hAnsi="Times New Roman" w:cs="Times New Roman"/>
          <w:sz w:val="20"/>
          <w:szCs w:val="20"/>
          <w:lang w:val="en-GB" w:eastAsia="zh-CN"/>
        </w:rPr>
        <w:t>Arellano</w:t>
      </w:r>
      <w:r w:rsidRPr="00B42384">
        <w:rPr>
          <w:rFonts w:ascii="Times New Roman" w:eastAsia="SimSun" w:hAnsi="Times New Roman" w:cs="Times New Roman"/>
          <w:sz w:val="20"/>
          <w:szCs w:val="20"/>
          <w:lang w:eastAsia="zh-CN"/>
        </w:rPr>
        <w:t>-</w:t>
      </w:r>
      <w:r w:rsidRPr="00B42384">
        <w:rPr>
          <w:rFonts w:ascii="Times New Roman" w:eastAsia="SimSun" w:hAnsi="Times New Roman" w:cs="Times New Roman"/>
          <w:sz w:val="20"/>
          <w:szCs w:val="20"/>
          <w:lang w:val="en-GB" w:eastAsia="zh-CN"/>
        </w:rPr>
        <w:t>Bond</w:t>
      </w:r>
      <w:r w:rsidRPr="00B42384">
        <w:rPr>
          <w:rFonts w:ascii="Times New Roman" w:eastAsia="SimSun" w:hAnsi="Times New Roman" w:cs="Times New Roman"/>
          <w:sz w:val="20"/>
          <w:szCs w:val="20"/>
          <w:lang w:eastAsia="zh-CN"/>
        </w:rPr>
        <w:t xml:space="preserve"> </w:t>
      </w:r>
      <w:r w:rsidRPr="00B42384">
        <w:rPr>
          <w:rFonts w:ascii="Times New Roman" w:eastAsia="SimSun" w:hAnsi="Times New Roman" w:cs="Times New Roman"/>
          <w:sz w:val="20"/>
          <w:szCs w:val="20"/>
          <w:lang w:val="en-GB" w:eastAsia="zh-CN"/>
        </w:rPr>
        <w:t>AR</w:t>
      </w:r>
      <w:r w:rsidRPr="00B42384">
        <w:rPr>
          <w:rFonts w:ascii="Times New Roman" w:eastAsia="SimSun" w:hAnsi="Times New Roman" w:cs="Times New Roman"/>
          <w:sz w:val="20"/>
          <w:szCs w:val="20"/>
          <w:lang w:eastAsia="zh-CN"/>
        </w:rPr>
        <w:t xml:space="preserve">(1) и </w:t>
      </w:r>
      <w:r w:rsidRPr="00B42384">
        <w:rPr>
          <w:rFonts w:ascii="Times New Roman" w:eastAsia="SimSun" w:hAnsi="Times New Roman" w:cs="Times New Roman"/>
          <w:sz w:val="20"/>
          <w:szCs w:val="20"/>
          <w:lang w:val="en-GB" w:eastAsia="zh-CN"/>
        </w:rPr>
        <w:t>Arellano</w:t>
      </w:r>
      <w:r w:rsidRPr="00B42384">
        <w:rPr>
          <w:rFonts w:ascii="Times New Roman" w:eastAsia="SimSun" w:hAnsi="Times New Roman" w:cs="Times New Roman"/>
          <w:sz w:val="20"/>
          <w:szCs w:val="20"/>
          <w:lang w:eastAsia="zh-CN"/>
        </w:rPr>
        <w:t>-</w:t>
      </w:r>
      <w:r w:rsidRPr="00B42384">
        <w:rPr>
          <w:rFonts w:ascii="Times New Roman" w:eastAsia="SimSun" w:hAnsi="Times New Roman" w:cs="Times New Roman"/>
          <w:sz w:val="20"/>
          <w:szCs w:val="20"/>
          <w:lang w:val="en-GB" w:eastAsia="zh-CN"/>
        </w:rPr>
        <w:t>Bond</w:t>
      </w:r>
      <w:r w:rsidRPr="00B42384">
        <w:rPr>
          <w:rFonts w:ascii="Times New Roman" w:eastAsia="SimSun" w:hAnsi="Times New Roman" w:cs="Times New Roman"/>
          <w:sz w:val="20"/>
          <w:szCs w:val="20"/>
          <w:lang w:eastAsia="zh-CN"/>
        </w:rPr>
        <w:t xml:space="preserve"> </w:t>
      </w:r>
      <w:r w:rsidRPr="00B42384">
        <w:rPr>
          <w:rFonts w:ascii="Times New Roman" w:eastAsia="SimSun" w:hAnsi="Times New Roman" w:cs="Times New Roman"/>
          <w:sz w:val="20"/>
          <w:szCs w:val="20"/>
          <w:lang w:val="en-GB" w:eastAsia="zh-CN"/>
        </w:rPr>
        <w:t>AR</w:t>
      </w:r>
      <w:r w:rsidRPr="00B42384">
        <w:rPr>
          <w:rFonts w:ascii="Times New Roman" w:eastAsia="SimSun" w:hAnsi="Times New Roman" w:cs="Times New Roman"/>
          <w:sz w:val="20"/>
          <w:szCs w:val="20"/>
          <w:lang w:eastAsia="zh-CN"/>
        </w:rPr>
        <w:t xml:space="preserve">(2) проверяют нулевую гипотезу об отсутствии автокорреляции разниц </w:t>
      </w:r>
      <w:proofErr w:type="gramStart"/>
      <w:r w:rsidRPr="00B42384">
        <w:rPr>
          <w:rFonts w:ascii="Times New Roman" w:eastAsia="SimSun" w:hAnsi="Times New Roman" w:cs="Times New Roman"/>
          <w:sz w:val="20"/>
          <w:szCs w:val="20"/>
          <w:lang w:eastAsia="zh-CN"/>
        </w:rPr>
        <w:t>остатков первого</w:t>
      </w:r>
      <w:proofErr w:type="gramEnd"/>
      <w:r w:rsidRPr="00B42384">
        <w:rPr>
          <w:rFonts w:ascii="Times New Roman" w:eastAsia="SimSun" w:hAnsi="Times New Roman" w:cs="Times New Roman"/>
          <w:sz w:val="20"/>
          <w:szCs w:val="20"/>
          <w:lang w:eastAsia="zh-CN"/>
        </w:rPr>
        <w:t xml:space="preserve"> и, соответственно, второго порядка. Тест </w:t>
      </w:r>
      <w:proofErr w:type="spellStart"/>
      <w:r w:rsidRPr="00B42384">
        <w:rPr>
          <w:rFonts w:ascii="Times New Roman" w:eastAsia="SimSun" w:hAnsi="Times New Roman" w:cs="Times New Roman"/>
          <w:sz w:val="20"/>
          <w:szCs w:val="20"/>
          <w:lang w:eastAsia="zh-CN"/>
        </w:rPr>
        <w:t>Хансена</w:t>
      </w:r>
      <w:proofErr w:type="spellEnd"/>
      <w:r w:rsidRPr="00B42384">
        <w:rPr>
          <w:rFonts w:ascii="Times New Roman" w:eastAsia="SimSun" w:hAnsi="Times New Roman" w:cs="Times New Roman"/>
          <w:sz w:val="20"/>
          <w:szCs w:val="20"/>
          <w:lang w:eastAsia="zh-CN"/>
        </w:rPr>
        <w:t xml:space="preserve"> проверяет гипотезу о </w:t>
      </w:r>
      <w:proofErr w:type="spellStart"/>
      <w:r w:rsidRPr="00B42384">
        <w:rPr>
          <w:rFonts w:ascii="Times New Roman" w:eastAsia="SimSun" w:hAnsi="Times New Roman" w:cs="Times New Roman"/>
          <w:sz w:val="20"/>
          <w:szCs w:val="20"/>
          <w:lang w:eastAsia="zh-CN"/>
        </w:rPr>
        <w:t>валидности</w:t>
      </w:r>
      <w:proofErr w:type="spellEnd"/>
      <w:r w:rsidRPr="00B42384">
        <w:rPr>
          <w:rFonts w:ascii="Times New Roman" w:eastAsia="SimSun" w:hAnsi="Times New Roman" w:cs="Times New Roman"/>
          <w:sz w:val="20"/>
          <w:szCs w:val="20"/>
          <w:lang w:eastAsia="zh-CN"/>
        </w:rPr>
        <w:t xml:space="preserve"> используемых инструментов. Тест разностей Саргана тестирует гипотезу об </w:t>
      </w:r>
      <w:proofErr w:type="spellStart"/>
      <w:r w:rsidRPr="00B42384">
        <w:rPr>
          <w:rFonts w:ascii="Times New Roman" w:eastAsia="SimSun" w:hAnsi="Times New Roman" w:cs="Times New Roman"/>
          <w:sz w:val="20"/>
          <w:szCs w:val="20"/>
          <w:lang w:eastAsia="zh-CN"/>
        </w:rPr>
        <w:t>экзогенности</w:t>
      </w:r>
      <w:proofErr w:type="spellEnd"/>
      <w:r w:rsidRPr="00B42384">
        <w:rPr>
          <w:rFonts w:ascii="Times New Roman" w:eastAsia="SimSun" w:hAnsi="Times New Roman" w:cs="Times New Roman"/>
          <w:sz w:val="20"/>
          <w:szCs w:val="20"/>
          <w:lang w:eastAsia="zh-CN"/>
        </w:rPr>
        <w:t xml:space="preserve"> уровней и инструментов.</w:t>
      </w:r>
    </w:p>
    <w:p w14:paraId="78773716" w14:textId="77777777" w:rsidR="006E727B" w:rsidRDefault="006E727B" w:rsidP="006E727B">
      <w:pPr>
        <w:rPr>
          <w:rFonts w:ascii="Times New Roman" w:hAnsi="Times New Roman" w:cs="Times New Roman"/>
          <w:sz w:val="28"/>
          <w:szCs w:val="28"/>
        </w:rPr>
      </w:pPr>
    </w:p>
    <w:p w14:paraId="32A448DF" w14:textId="40E3346F" w:rsidR="00163DFE" w:rsidRDefault="00163DFE" w:rsidP="00163DFE">
      <w:pPr>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Также исследование на расширенной модели </w:t>
      </w:r>
      <w:r w:rsidR="003B7685">
        <w:rPr>
          <w:rFonts w:ascii="Times New Roman" w:eastAsia="SimSun" w:hAnsi="Times New Roman" w:cs="Times New Roman"/>
          <w:sz w:val="28"/>
          <w:szCs w:val="28"/>
          <w:lang w:eastAsia="zh-CN"/>
        </w:rPr>
        <w:t xml:space="preserve">(введение </w:t>
      </w:r>
      <w:r w:rsidR="003D2CBF">
        <w:rPr>
          <w:rFonts w:ascii="Times New Roman" w:eastAsia="SimSun" w:hAnsi="Times New Roman" w:cs="Times New Roman"/>
          <w:sz w:val="28"/>
          <w:szCs w:val="28"/>
          <w:lang w:eastAsia="zh-CN"/>
        </w:rPr>
        <w:t>бинарных п</w:t>
      </w:r>
      <w:r w:rsidR="003B7685">
        <w:rPr>
          <w:rFonts w:ascii="Times New Roman" w:eastAsia="SimSun" w:hAnsi="Times New Roman" w:cs="Times New Roman"/>
          <w:sz w:val="28"/>
          <w:szCs w:val="28"/>
          <w:lang w:eastAsia="zh-CN"/>
        </w:rPr>
        <w:t xml:space="preserve">еременных </w:t>
      </w:r>
      <w:proofErr w:type="spellStart"/>
      <w:r w:rsidR="003B7685" w:rsidRPr="001B3BDF">
        <w:rPr>
          <w:rFonts w:ascii="Times New Roman" w:eastAsia="SimSun" w:hAnsi="Times New Roman" w:cs="Times New Roman"/>
          <w:i/>
          <w:sz w:val="28"/>
          <w:szCs w:val="28"/>
          <w:lang w:eastAsia="zh-CN"/>
        </w:rPr>
        <w:t>d_medium</w:t>
      </w:r>
      <w:proofErr w:type="spellEnd"/>
      <w:r w:rsidR="003B7685" w:rsidRPr="001B3BDF">
        <w:rPr>
          <w:rFonts w:ascii="Times New Roman" w:eastAsia="SimSun" w:hAnsi="Times New Roman" w:cs="Times New Roman"/>
          <w:sz w:val="28"/>
          <w:szCs w:val="28"/>
          <w:lang w:eastAsia="zh-CN"/>
        </w:rPr>
        <w:t>: 1 – средний уровень инвестиционного риска</w:t>
      </w:r>
      <w:r w:rsidR="003B7685">
        <w:rPr>
          <w:rFonts w:ascii="Times New Roman" w:eastAsia="SimSun" w:hAnsi="Times New Roman" w:cs="Times New Roman"/>
          <w:sz w:val="28"/>
          <w:szCs w:val="28"/>
          <w:lang w:eastAsia="zh-CN"/>
        </w:rPr>
        <w:t xml:space="preserve"> региона</w:t>
      </w:r>
      <w:r w:rsidR="003B7685" w:rsidRPr="001B3BDF">
        <w:rPr>
          <w:rFonts w:ascii="Times New Roman" w:eastAsia="SimSun" w:hAnsi="Times New Roman" w:cs="Times New Roman"/>
          <w:sz w:val="28"/>
          <w:szCs w:val="28"/>
          <w:lang w:eastAsia="zh-CN"/>
        </w:rPr>
        <w:t xml:space="preserve">, 0 – иное; </w:t>
      </w:r>
      <w:proofErr w:type="spellStart"/>
      <w:r w:rsidR="003B7685" w:rsidRPr="001B3BDF">
        <w:rPr>
          <w:rFonts w:ascii="Times New Roman" w:eastAsia="SimSun" w:hAnsi="Times New Roman" w:cs="Times New Roman"/>
          <w:i/>
          <w:sz w:val="28"/>
          <w:szCs w:val="28"/>
          <w:lang w:eastAsia="zh-CN"/>
        </w:rPr>
        <w:t>d_high</w:t>
      </w:r>
      <w:proofErr w:type="spellEnd"/>
      <w:r w:rsidR="003B7685" w:rsidRPr="001B3BDF">
        <w:rPr>
          <w:rFonts w:ascii="Times New Roman" w:eastAsia="SimSun" w:hAnsi="Times New Roman" w:cs="Times New Roman"/>
          <w:sz w:val="28"/>
          <w:szCs w:val="28"/>
          <w:lang w:eastAsia="zh-CN"/>
        </w:rPr>
        <w:t xml:space="preserve">: 1 – высокий уровень </w:t>
      </w:r>
      <w:r w:rsidR="003D2CBF">
        <w:rPr>
          <w:rFonts w:ascii="Times New Roman" w:eastAsia="SimSun" w:hAnsi="Times New Roman" w:cs="Times New Roman"/>
          <w:sz w:val="28"/>
          <w:szCs w:val="28"/>
          <w:lang w:eastAsia="zh-CN"/>
        </w:rPr>
        <w:t xml:space="preserve">инвестиционного риска, 0 – иное) </w:t>
      </w:r>
      <w:r>
        <w:rPr>
          <w:rFonts w:ascii="Times New Roman" w:eastAsia="SimSun" w:hAnsi="Times New Roman" w:cs="Times New Roman"/>
          <w:sz w:val="28"/>
          <w:szCs w:val="28"/>
          <w:lang w:eastAsia="zh-CN"/>
        </w:rPr>
        <w:t xml:space="preserve">подтверждает, что </w:t>
      </w:r>
      <w:r w:rsidRPr="001B3BDF">
        <w:rPr>
          <w:rFonts w:ascii="Times New Roman" w:eastAsia="SimSun" w:hAnsi="Times New Roman" w:cs="Times New Roman"/>
          <w:sz w:val="28"/>
          <w:szCs w:val="28"/>
          <w:lang w:eastAsia="zh-CN"/>
        </w:rPr>
        <w:t>объем инвестиций РСК тем выше, чем ниже р</w:t>
      </w:r>
      <w:r>
        <w:rPr>
          <w:rFonts w:ascii="Times New Roman" w:eastAsia="SimSun" w:hAnsi="Times New Roman" w:cs="Times New Roman"/>
          <w:sz w:val="28"/>
          <w:szCs w:val="28"/>
          <w:lang w:eastAsia="zh-CN"/>
        </w:rPr>
        <w:t>егиональный инвестиционный риск. Очевидно, более э</w:t>
      </w:r>
      <w:r w:rsidRPr="001B3BDF">
        <w:rPr>
          <w:rFonts w:ascii="Times New Roman" w:eastAsia="SimSun" w:hAnsi="Times New Roman" w:cs="Times New Roman"/>
          <w:sz w:val="28"/>
          <w:szCs w:val="28"/>
          <w:lang w:eastAsia="zh-CN"/>
        </w:rPr>
        <w:t>ффективные институты поддерживают предпринимательскую инициативу, привлекают инвестиции</w:t>
      </w:r>
      <w:r>
        <w:rPr>
          <w:rFonts w:ascii="Times New Roman" w:eastAsia="SimSun" w:hAnsi="Times New Roman" w:cs="Times New Roman"/>
          <w:sz w:val="28"/>
          <w:szCs w:val="28"/>
          <w:lang w:eastAsia="zh-CN"/>
        </w:rPr>
        <w:t xml:space="preserve"> в регион</w:t>
      </w:r>
      <w:r w:rsidRPr="001B3BDF">
        <w:rPr>
          <w:rFonts w:ascii="Times New Roman" w:eastAsia="SimSun" w:hAnsi="Times New Roman" w:cs="Times New Roman"/>
          <w:sz w:val="28"/>
          <w:szCs w:val="28"/>
          <w:lang w:eastAsia="zh-CN"/>
        </w:rPr>
        <w:t>, способствуют экономическому росту и, как следствие, увеличивают спрос на электроэнергию и ее передачу.</w:t>
      </w:r>
    </w:p>
    <w:p w14:paraId="113263D6" w14:textId="2A605D78" w:rsidR="008E47B2" w:rsidRPr="008E47B2" w:rsidRDefault="008E47B2" w:rsidP="008E47B2">
      <w:pPr>
        <w:rPr>
          <w:rFonts w:ascii="Times New Roman" w:eastAsia="SimSun" w:hAnsi="Times New Roman" w:cs="Times New Roman"/>
          <w:sz w:val="28"/>
          <w:szCs w:val="28"/>
          <w:lang w:eastAsia="zh-CN"/>
        </w:rPr>
      </w:pPr>
      <w:r w:rsidRPr="008E47B2">
        <w:rPr>
          <w:rFonts w:ascii="Times New Roman" w:eastAsia="SimSun" w:hAnsi="Times New Roman" w:cs="Times New Roman"/>
          <w:sz w:val="28"/>
          <w:szCs w:val="28"/>
          <w:lang w:eastAsia="zh-CN"/>
        </w:rPr>
        <w:lastRenderedPageBreak/>
        <w:t>Среди возможных объяснений нечувствительности российских РСК к стимулам к инвестированию, которые заложены в теории в RAB-регулирование, выделяются следующие:</w:t>
      </w:r>
    </w:p>
    <w:p w14:paraId="552CB732" w14:textId="0DEDD9FC" w:rsidR="008E47B2" w:rsidRPr="008E47B2" w:rsidRDefault="008E47B2" w:rsidP="008E47B2">
      <w:pPr>
        <w:rPr>
          <w:rFonts w:ascii="Times New Roman" w:eastAsia="SimSun" w:hAnsi="Times New Roman" w:cs="Times New Roman"/>
          <w:sz w:val="28"/>
          <w:szCs w:val="28"/>
          <w:lang w:eastAsia="zh-CN"/>
        </w:rPr>
      </w:pPr>
      <w:r w:rsidRPr="008E47B2">
        <w:rPr>
          <w:rFonts w:ascii="Times New Roman" w:eastAsia="SimSun" w:hAnsi="Times New Roman" w:cs="Times New Roman"/>
          <w:sz w:val="28"/>
          <w:szCs w:val="28"/>
          <w:lang w:eastAsia="zh-CN"/>
        </w:rPr>
        <w:t xml:space="preserve">- RAB-регулирование в российской интерпретации существует с 2012 г. в условиях жесткого предела роста цены, что может, как предсказывают </w:t>
      </w:r>
      <w:r w:rsidR="009A42DE">
        <w:rPr>
          <w:rFonts w:ascii="Times New Roman" w:eastAsia="SimSun" w:hAnsi="Times New Roman" w:cs="Times New Roman"/>
          <w:sz w:val="28"/>
          <w:szCs w:val="28"/>
          <w:lang w:eastAsia="zh-CN"/>
        </w:rPr>
        <w:t xml:space="preserve">исследования </w:t>
      </w:r>
      <w:r w:rsidRPr="008E47B2">
        <w:rPr>
          <w:rFonts w:ascii="Times New Roman" w:eastAsia="SimSun" w:hAnsi="Times New Roman" w:cs="Times New Roman"/>
          <w:sz w:val="28"/>
          <w:szCs w:val="28"/>
          <w:lang w:eastAsia="zh-CN"/>
        </w:rPr>
        <w:t>быть причиной</w:t>
      </w:r>
      <w:r w:rsidR="006D3969">
        <w:rPr>
          <w:rFonts w:ascii="Times New Roman" w:eastAsia="SimSun" w:hAnsi="Times New Roman" w:cs="Times New Roman"/>
          <w:sz w:val="28"/>
          <w:szCs w:val="28"/>
          <w:lang w:eastAsia="zh-CN"/>
        </w:rPr>
        <w:t>,</w:t>
      </w:r>
      <w:r w:rsidRPr="008E47B2">
        <w:rPr>
          <w:rFonts w:ascii="Times New Roman" w:eastAsia="SimSun" w:hAnsi="Times New Roman" w:cs="Times New Roman"/>
          <w:sz w:val="28"/>
          <w:szCs w:val="28"/>
          <w:lang w:eastAsia="zh-CN"/>
        </w:rPr>
        <w:t xml:space="preserve"> сдерживающей инвестиции</w:t>
      </w:r>
      <w:r w:rsidR="009A42DE">
        <w:rPr>
          <w:rFonts w:ascii="Times New Roman" w:eastAsia="SimSun" w:hAnsi="Times New Roman" w:cs="Times New Roman"/>
          <w:sz w:val="28"/>
          <w:szCs w:val="28"/>
          <w:lang w:eastAsia="zh-CN"/>
        </w:rPr>
        <w:t xml:space="preserve"> </w:t>
      </w:r>
      <w:r w:rsidR="009A42DE" w:rsidRPr="003A6D9B">
        <w:rPr>
          <w:rFonts w:ascii="Times New Roman" w:hAnsi="Times New Roman" w:cs="Times New Roman"/>
          <w:sz w:val="28"/>
          <w:szCs w:val="28"/>
        </w:rPr>
        <w:t>[</w:t>
      </w:r>
      <w:proofErr w:type="spellStart"/>
      <w:r w:rsidR="009A42DE" w:rsidRPr="003A6D9B">
        <w:rPr>
          <w:rFonts w:ascii="Times New Roman" w:hAnsi="Times New Roman" w:cs="Times New Roman"/>
          <w:sz w:val="28"/>
          <w:szCs w:val="28"/>
        </w:rPr>
        <w:t>Roques</w:t>
      </w:r>
      <w:proofErr w:type="spellEnd"/>
      <w:r w:rsidR="00B42E86">
        <w:rPr>
          <w:rFonts w:ascii="Times New Roman" w:hAnsi="Times New Roman" w:cs="Times New Roman"/>
          <w:sz w:val="28"/>
          <w:szCs w:val="28"/>
        </w:rPr>
        <w:t xml:space="preserve">, </w:t>
      </w:r>
      <w:proofErr w:type="spellStart"/>
      <w:r w:rsidR="009A42DE" w:rsidRPr="003A6D9B">
        <w:rPr>
          <w:rFonts w:ascii="Times New Roman" w:hAnsi="Times New Roman" w:cs="Times New Roman"/>
          <w:sz w:val="28"/>
          <w:szCs w:val="28"/>
        </w:rPr>
        <w:t>Savva</w:t>
      </w:r>
      <w:proofErr w:type="spellEnd"/>
      <w:r w:rsidR="009A42DE" w:rsidRPr="003A6D9B">
        <w:rPr>
          <w:rFonts w:ascii="Times New Roman" w:hAnsi="Times New Roman" w:cs="Times New Roman"/>
          <w:sz w:val="28"/>
          <w:szCs w:val="28"/>
        </w:rPr>
        <w:t>, 2009]</w:t>
      </w:r>
      <w:r w:rsidRPr="008E47B2">
        <w:rPr>
          <w:rFonts w:ascii="Times New Roman" w:eastAsia="SimSun" w:hAnsi="Times New Roman" w:cs="Times New Roman"/>
          <w:sz w:val="28"/>
          <w:szCs w:val="28"/>
          <w:lang w:eastAsia="zh-CN"/>
        </w:rPr>
        <w:t>;</w:t>
      </w:r>
    </w:p>
    <w:p w14:paraId="099F4429" w14:textId="30ACC952" w:rsidR="008E47B2" w:rsidRPr="001B3BDF" w:rsidRDefault="008E47B2" w:rsidP="008E47B2">
      <w:pPr>
        <w:rPr>
          <w:rFonts w:ascii="Times New Roman" w:eastAsia="SimSun" w:hAnsi="Times New Roman" w:cs="Times New Roman"/>
          <w:sz w:val="28"/>
          <w:szCs w:val="28"/>
          <w:lang w:eastAsia="zh-CN"/>
        </w:rPr>
      </w:pPr>
      <w:r w:rsidRPr="008E47B2">
        <w:rPr>
          <w:rFonts w:ascii="Times New Roman" w:eastAsia="SimSun" w:hAnsi="Times New Roman" w:cs="Times New Roman"/>
          <w:sz w:val="28"/>
          <w:szCs w:val="28"/>
          <w:lang w:eastAsia="zh-CN"/>
        </w:rPr>
        <w:t>- частая смена правил, неопределенность в отношении будущих подходов к регулированию, риск неполной компенсации произведенных капитальных вложений также может быть причиной, не позволяющей работать стимулам</w:t>
      </w:r>
      <w:r w:rsidR="009A42DE">
        <w:rPr>
          <w:rFonts w:ascii="Times New Roman" w:eastAsia="SimSun" w:hAnsi="Times New Roman" w:cs="Times New Roman"/>
          <w:sz w:val="28"/>
          <w:szCs w:val="28"/>
          <w:lang w:eastAsia="zh-CN"/>
        </w:rPr>
        <w:t xml:space="preserve">, заложенным в RAB-регулировании </w:t>
      </w:r>
      <w:r w:rsidR="009A42DE" w:rsidRPr="003A6D9B">
        <w:rPr>
          <w:rFonts w:ascii="Times New Roman" w:hAnsi="Times New Roman" w:cs="Times New Roman"/>
          <w:sz w:val="28"/>
          <w:szCs w:val="28"/>
        </w:rPr>
        <w:t>[</w:t>
      </w:r>
      <w:r w:rsidR="009A42DE">
        <w:rPr>
          <w:rFonts w:ascii="Times New Roman" w:hAnsi="Times New Roman" w:cs="Times New Roman"/>
          <w:sz w:val="28"/>
          <w:szCs w:val="28"/>
          <w:lang w:val="en-GB"/>
        </w:rPr>
        <w:t>Guthrie</w:t>
      </w:r>
      <w:r w:rsidR="009A42DE" w:rsidRPr="003A6D9B">
        <w:rPr>
          <w:rFonts w:ascii="Times New Roman" w:hAnsi="Times New Roman" w:cs="Times New Roman"/>
          <w:sz w:val="28"/>
          <w:szCs w:val="28"/>
        </w:rPr>
        <w:t>, 2009]</w:t>
      </w:r>
      <w:r w:rsidRPr="008E47B2">
        <w:rPr>
          <w:rFonts w:ascii="Times New Roman" w:eastAsia="SimSun" w:hAnsi="Times New Roman" w:cs="Times New Roman"/>
          <w:sz w:val="28"/>
          <w:szCs w:val="28"/>
          <w:lang w:eastAsia="zh-CN"/>
        </w:rPr>
        <w:t>.</w:t>
      </w:r>
    </w:p>
    <w:p w14:paraId="6C2DB369" w14:textId="08985251" w:rsidR="00E13240" w:rsidRPr="002A472D" w:rsidRDefault="008E1AA6" w:rsidP="00E13240">
      <w:pPr>
        <w:rPr>
          <w:rFonts w:ascii="Times New Roman" w:hAnsi="Times New Roman" w:cs="Times New Roman"/>
          <w:sz w:val="28"/>
          <w:szCs w:val="28"/>
        </w:rPr>
      </w:pPr>
      <w:r>
        <w:rPr>
          <w:rFonts w:ascii="Times New Roman" w:hAnsi="Times New Roman" w:cs="Times New Roman"/>
          <w:color w:val="000000" w:themeColor="text1"/>
          <w:sz w:val="28"/>
          <w:szCs w:val="28"/>
        </w:rPr>
        <w:t>6.</w:t>
      </w:r>
      <w:r w:rsidRPr="008E1AA6">
        <w:t xml:space="preserve"> </w:t>
      </w:r>
      <w:r w:rsidR="00250C9A" w:rsidRPr="00250C9A">
        <w:rPr>
          <w:rFonts w:ascii="Times New Roman" w:hAnsi="Times New Roman" w:cs="Times New Roman"/>
          <w:i/>
          <w:color w:val="000000" w:themeColor="text1"/>
          <w:sz w:val="28"/>
          <w:szCs w:val="28"/>
        </w:rPr>
        <w:t>Несмотря на рост инвестиций в распределительном сетевом комплексе с 2008 г., достичь цели по снижению износа производственных активов РСК до 50% в 2020 г. скорее всего не удастся. В период 2008-2013 гг. наблюдается зависимость эффективности инвестиций РСК в отношении снижения износа от структуры инвестиций.</w:t>
      </w:r>
    </w:p>
    <w:p w14:paraId="3048B290" w14:textId="187D60BE" w:rsidR="00E13240" w:rsidRDefault="00250C9A" w:rsidP="00E1324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Показано, что </w:t>
      </w:r>
      <w:r w:rsidRPr="00250C9A">
        <w:rPr>
          <w:rFonts w:ascii="Times New Roman" w:hAnsi="Times New Roman" w:cs="Times New Roman"/>
          <w:color w:val="000000" w:themeColor="text1"/>
          <w:sz w:val="28"/>
          <w:szCs w:val="28"/>
        </w:rPr>
        <w:t xml:space="preserve">при достижении доли инвестиций в техническое перевооружение и реконструкцию порогового значения РСК значимо снижали, износ трансформаторного оборудования и подстанций. При большей доле инвестиций в новое строительство и расширение РСК не удавалось компенсировать старение оборудования и снижения износа не наблюдалось. Связи между типом долгосрочного регулирования тарифов российских РСК и выбором их инвестиционной стратегии (с преобладанием нового строительство или с преобладанием </w:t>
      </w:r>
      <w:proofErr w:type="spellStart"/>
      <w:r w:rsidRPr="00250C9A">
        <w:rPr>
          <w:rFonts w:ascii="Times New Roman" w:hAnsi="Times New Roman" w:cs="Times New Roman"/>
          <w:color w:val="000000" w:themeColor="text1"/>
          <w:sz w:val="28"/>
          <w:szCs w:val="28"/>
        </w:rPr>
        <w:t>техперевооружения</w:t>
      </w:r>
      <w:proofErr w:type="spellEnd"/>
      <w:r w:rsidRPr="00250C9A">
        <w:rPr>
          <w:rFonts w:ascii="Times New Roman" w:hAnsi="Times New Roman" w:cs="Times New Roman"/>
          <w:color w:val="000000" w:themeColor="text1"/>
          <w:sz w:val="28"/>
          <w:szCs w:val="28"/>
        </w:rPr>
        <w:t>) в период с 2008 по 2013 гг. не прослеживается.</w:t>
      </w:r>
      <w:r>
        <w:rPr>
          <w:rFonts w:ascii="Times New Roman" w:hAnsi="Times New Roman" w:cs="Times New Roman"/>
          <w:color w:val="000000" w:themeColor="text1"/>
          <w:sz w:val="28"/>
          <w:szCs w:val="28"/>
        </w:rPr>
        <w:t xml:space="preserve"> </w:t>
      </w:r>
    </w:p>
    <w:p w14:paraId="6FF71C0C" w14:textId="77777777" w:rsidR="001A0D1A" w:rsidRDefault="00F43DC1" w:rsidP="00F43DC1">
      <w:pPr>
        <w:spacing w:before="240"/>
        <w:jc w:val="center"/>
        <w:rPr>
          <w:rFonts w:ascii="Times New Roman" w:hAnsi="Times New Roman" w:cs="Times New Roman"/>
          <w:b/>
          <w:sz w:val="28"/>
          <w:szCs w:val="28"/>
        </w:rPr>
      </w:pPr>
      <w:r>
        <w:rPr>
          <w:rFonts w:ascii="Times New Roman" w:hAnsi="Times New Roman" w:cs="Times New Roman"/>
          <w:b/>
          <w:sz w:val="28"/>
          <w:szCs w:val="28"/>
        </w:rPr>
        <w:t>ОСНОВНЫЕ ВЫВОДЫ РАБОТЫ</w:t>
      </w:r>
    </w:p>
    <w:p w14:paraId="75FBDB1D" w14:textId="171E80E7" w:rsidR="006E33C7" w:rsidRDefault="00E42AA9" w:rsidP="00F43DC1">
      <w:pPr>
        <w:rPr>
          <w:rFonts w:ascii="Times New Roman" w:hAnsi="Times New Roman" w:cs="Times New Roman"/>
          <w:sz w:val="28"/>
          <w:szCs w:val="28"/>
        </w:rPr>
      </w:pPr>
      <w:r>
        <w:rPr>
          <w:rFonts w:ascii="Times New Roman" w:hAnsi="Times New Roman" w:cs="Times New Roman"/>
          <w:sz w:val="28"/>
          <w:szCs w:val="28"/>
        </w:rPr>
        <w:t xml:space="preserve">Современное стимулирующее регулирование </w:t>
      </w:r>
      <w:r w:rsidR="00990B8F">
        <w:rPr>
          <w:rFonts w:ascii="Times New Roman" w:hAnsi="Times New Roman" w:cs="Times New Roman"/>
          <w:sz w:val="28"/>
          <w:szCs w:val="28"/>
        </w:rPr>
        <w:t xml:space="preserve">вместо выявления точных затрат компании создает условия для того, чтобы решение проблем отрасли  попадало в фокус интересов регулируемой фирмы. </w:t>
      </w:r>
      <w:r w:rsidR="00572BBA">
        <w:rPr>
          <w:rFonts w:ascii="Times New Roman" w:hAnsi="Times New Roman" w:cs="Times New Roman"/>
          <w:sz w:val="28"/>
          <w:szCs w:val="28"/>
        </w:rPr>
        <w:t xml:space="preserve">Инструменты </w:t>
      </w:r>
      <w:r w:rsidR="00572BBA">
        <w:rPr>
          <w:rFonts w:ascii="Times New Roman" w:hAnsi="Times New Roman" w:cs="Times New Roman"/>
          <w:sz w:val="28"/>
          <w:szCs w:val="28"/>
        </w:rPr>
        <w:lastRenderedPageBreak/>
        <w:t>стимулирующего регулирования позволяют создавать стимулы к снижению затрат регулируемых компаний, влиять на объем, структуру и время инвестиций. Для достижения поставленных целей р</w:t>
      </w:r>
      <w:r w:rsidR="006E33C7">
        <w:rPr>
          <w:rFonts w:ascii="Times New Roman" w:hAnsi="Times New Roman" w:cs="Times New Roman"/>
          <w:sz w:val="28"/>
          <w:szCs w:val="28"/>
        </w:rPr>
        <w:t xml:space="preserve">еформа тарифного регулирования </w:t>
      </w:r>
      <w:r>
        <w:rPr>
          <w:rFonts w:ascii="Times New Roman" w:hAnsi="Times New Roman" w:cs="Times New Roman"/>
          <w:sz w:val="28"/>
          <w:szCs w:val="28"/>
        </w:rPr>
        <w:t>должн</w:t>
      </w:r>
      <w:r w:rsidR="006E33C7">
        <w:rPr>
          <w:rFonts w:ascii="Times New Roman" w:hAnsi="Times New Roman" w:cs="Times New Roman"/>
          <w:sz w:val="28"/>
          <w:szCs w:val="28"/>
        </w:rPr>
        <w:t>а</w:t>
      </w:r>
      <w:r>
        <w:rPr>
          <w:rFonts w:ascii="Times New Roman" w:hAnsi="Times New Roman" w:cs="Times New Roman"/>
          <w:sz w:val="28"/>
          <w:szCs w:val="28"/>
        </w:rPr>
        <w:t xml:space="preserve"> адекватно вписываться в существующую институциональную систему. </w:t>
      </w:r>
    </w:p>
    <w:p w14:paraId="5A270EF7" w14:textId="1E1A0622" w:rsidR="002A5CD3" w:rsidRDefault="004C5CF3" w:rsidP="00E64121">
      <w:pPr>
        <w:rPr>
          <w:rFonts w:ascii="Times New Roman" w:hAnsi="Times New Roman" w:cs="Times New Roman"/>
          <w:sz w:val="28"/>
          <w:szCs w:val="28"/>
        </w:rPr>
      </w:pPr>
      <w:r>
        <w:rPr>
          <w:rFonts w:ascii="Times New Roman" w:hAnsi="Times New Roman" w:cs="Times New Roman"/>
          <w:sz w:val="28"/>
          <w:szCs w:val="28"/>
        </w:rPr>
        <w:t>В мировой практике регулирования тарифов электросетевых компаний</w:t>
      </w:r>
      <w:r w:rsidRPr="00014BAA">
        <w:rPr>
          <w:rFonts w:ascii="Times New Roman" w:hAnsi="Times New Roman" w:cs="Times New Roman"/>
          <w:sz w:val="28"/>
          <w:szCs w:val="28"/>
        </w:rPr>
        <w:t xml:space="preserve"> </w:t>
      </w:r>
      <w:r>
        <w:rPr>
          <w:rFonts w:ascii="Times New Roman" w:hAnsi="Times New Roman" w:cs="Times New Roman"/>
          <w:sz w:val="28"/>
          <w:szCs w:val="28"/>
        </w:rPr>
        <w:t xml:space="preserve">заметна тенденция к </w:t>
      </w:r>
      <w:r w:rsidR="00DD0F81">
        <w:rPr>
          <w:rFonts w:ascii="Times New Roman" w:hAnsi="Times New Roman" w:cs="Times New Roman"/>
          <w:sz w:val="28"/>
          <w:szCs w:val="28"/>
        </w:rPr>
        <w:t>усилению</w:t>
      </w:r>
      <w:r w:rsidR="00663E7D">
        <w:rPr>
          <w:rFonts w:ascii="Times New Roman" w:hAnsi="Times New Roman" w:cs="Times New Roman"/>
          <w:sz w:val="28"/>
          <w:szCs w:val="28"/>
        </w:rPr>
        <w:t xml:space="preserve"> </w:t>
      </w:r>
      <w:r w:rsidR="00DD0F81">
        <w:rPr>
          <w:rFonts w:ascii="Times New Roman" w:hAnsi="Times New Roman" w:cs="Times New Roman"/>
          <w:sz w:val="28"/>
          <w:szCs w:val="28"/>
        </w:rPr>
        <w:t xml:space="preserve">роли </w:t>
      </w:r>
      <w:proofErr w:type="spellStart"/>
      <w:r w:rsidR="00DD0F81">
        <w:rPr>
          <w:rFonts w:ascii="Times New Roman" w:hAnsi="Times New Roman" w:cs="Times New Roman"/>
          <w:sz w:val="28"/>
          <w:szCs w:val="28"/>
        </w:rPr>
        <w:t>бенчмаркинга</w:t>
      </w:r>
      <w:proofErr w:type="spellEnd"/>
      <w:r w:rsidR="00DD0F81">
        <w:rPr>
          <w:rFonts w:ascii="Times New Roman" w:hAnsi="Times New Roman" w:cs="Times New Roman"/>
          <w:sz w:val="28"/>
          <w:szCs w:val="28"/>
        </w:rPr>
        <w:t>, регулированию</w:t>
      </w:r>
      <w:r w:rsidR="00663E7D">
        <w:rPr>
          <w:rFonts w:ascii="Times New Roman" w:hAnsi="Times New Roman" w:cs="Times New Roman"/>
          <w:sz w:val="28"/>
          <w:szCs w:val="28"/>
        </w:rPr>
        <w:t xml:space="preserve"> полных затрат, увеличени</w:t>
      </w:r>
      <w:r w:rsidR="00DD0F81">
        <w:rPr>
          <w:rFonts w:ascii="Times New Roman" w:hAnsi="Times New Roman" w:cs="Times New Roman"/>
          <w:sz w:val="28"/>
          <w:szCs w:val="28"/>
        </w:rPr>
        <w:t>ю</w:t>
      </w:r>
      <w:r w:rsidR="00663E7D">
        <w:rPr>
          <w:rFonts w:ascii="Times New Roman" w:hAnsi="Times New Roman" w:cs="Times New Roman"/>
          <w:sz w:val="28"/>
          <w:szCs w:val="28"/>
        </w:rPr>
        <w:t xml:space="preserve"> горизонта регулирования, т.е. к </w:t>
      </w:r>
      <w:r w:rsidR="00A64455">
        <w:rPr>
          <w:rFonts w:ascii="Times New Roman" w:hAnsi="Times New Roman" w:cs="Times New Roman"/>
          <w:sz w:val="28"/>
          <w:szCs w:val="28"/>
        </w:rPr>
        <w:t>использованию</w:t>
      </w:r>
      <w:r>
        <w:rPr>
          <w:rFonts w:ascii="Times New Roman" w:hAnsi="Times New Roman" w:cs="Times New Roman"/>
          <w:sz w:val="28"/>
          <w:szCs w:val="28"/>
        </w:rPr>
        <w:t xml:space="preserve"> более сильны</w:t>
      </w:r>
      <w:r w:rsidR="00A64455">
        <w:rPr>
          <w:rFonts w:ascii="Times New Roman" w:hAnsi="Times New Roman" w:cs="Times New Roman"/>
          <w:sz w:val="28"/>
          <w:szCs w:val="28"/>
        </w:rPr>
        <w:t>х стимулов</w:t>
      </w:r>
      <w:r>
        <w:rPr>
          <w:rFonts w:ascii="Times New Roman" w:hAnsi="Times New Roman" w:cs="Times New Roman"/>
          <w:sz w:val="28"/>
          <w:szCs w:val="28"/>
        </w:rPr>
        <w:t xml:space="preserve">, для которых характерен больший </w:t>
      </w:r>
      <w:r w:rsidRPr="006F4219">
        <w:rPr>
          <w:rFonts w:ascii="Times New Roman" w:hAnsi="Times New Roman" w:cs="Times New Roman"/>
          <w:sz w:val="28"/>
          <w:szCs w:val="28"/>
        </w:rPr>
        <w:t>отрыв регулируемого дохода монополиста от реальных затрат компании</w:t>
      </w:r>
      <w:r w:rsidR="00DD0F81">
        <w:rPr>
          <w:rFonts w:ascii="Times New Roman" w:hAnsi="Times New Roman" w:cs="Times New Roman"/>
          <w:sz w:val="28"/>
          <w:szCs w:val="28"/>
        </w:rPr>
        <w:t>. Э</w:t>
      </w:r>
      <w:r w:rsidR="00663E7D">
        <w:rPr>
          <w:rFonts w:ascii="Times New Roman" w:hAnsi="Times New Roman" w:cs="Times New Roman"/>
          <w:sz w:val="28"/>
          <w:szCs w:val="28"/>
        </w:rPr>
        <w:t xml:space="preserve">то </w:t>
      </w:r>
      <w:r w:rsidR="00663E7D" w:rsidRPr="00663E7D">
        <w:rPr>
          <w:rFonts w:ascii="Times New Roman" w:hAnsi="Times New Roman" w:cs="Times New Roman"/>
          <w:sz w:val="28"/>
          <w:szCs w:val="28"/>
        </w:rPr>
        <w:t>мотивир</w:t>
      </w:r>
      <w:r w:rsidR="00DD0F81">
        <w:rPr>
          <w:rFonts w:ascii="Times New Roman" w:hAnsi="Times New Roman" w:cs="Times New Roman"/>
          <w:sz w:val="28"/>
          <w:szCs w:val="28"/>
        </w:rPr>
        <w:t>ует регулируемые компании</w:t>
      </w:r>
      <w:r w:rsidR="00663E7D" w:rsidRPr="00663E7D">
        <w:rPr>
          <w:rFonts w:ascii="Times New Roman" w:hAnsi="Times New Roman" w:cs="Times New Roman"/>
          <w:sz w:val="28"/>
          <w:szCs w:val="28"/>
        </w:rPr>
        <w:t xml:space="preserve"> улучшать своей результат не только относительно своего прошлого, но и относи</w:t>
      </w:r>
      <w:r w:rsidR="00DD0F81">
        <w:rPr>
          <w:rFonts w:ascii="Times New Roman" w:hAnsi="Times New Roman" w:cs="Times New Roman"/>
          <w:sz w:val="28"/>
          <w:szCs w:val="28"/>
        </w:rPr>
        <w:t xml:space="preserve">тельно других компаний отрасли, т.е. </w:t>
      </w:r>
      <w:r w:rsidR="00663E7D" w:rsidRPr="00663E7D">
        <w:rPr>
          <w:rFonts w:ascii="Times New Roman" w:hAnsi="Times New Roman" w:cs="Times New Roman"/>
          <w:sz w:val="28"/>
          <w:szCs w:val="28"/>
        </w:rPr>
        <w:t>симул</w:t>
      </w:r>
      <w:r w:rsidR="00DD0F81">
        <w:rPr>
          <w:rFonts w:ascii="Times New Roman" w:hAnsi="Times New Roman" w:cs="Times New Roman"/>
          <w:sz w:val="28"/>
          <w:szCs w:val="28"/>
        </w:rPr>
        <w:t>ировать конкуренцию</w:t>
      </w:r>
      <w:r w:rsidR="00663E7D" w:rsidRPr="00663E7D">
        <w:rPr>
          <w:rFonts w:ascii="Times New Roman" w:hAnsi="Times New Roman" w:cs="Times New Roman"/>
          <w:sz w:val="28"/>
          <w:szCs w:val="28"/>
        </w:rPr>
        <w:t xml:space="preserve">. </w:t>
      </w:r>
      <w:r w:rsidR="00DD0F81">
        <w:rPr>
          <w:rFonts w:ascii="Times New Roman" w:hAnsi="Times New Roman" w:cs="Times New Roman"/>
          <w:sz w:val="28"/>
          <w:szCs w:val="28"/>
        </w:rPr>
        <w:t>Т.к. достигнутые экономии затрат не изымаются регулятором (по крайне мере в полном объеме), п</w:t>
      </w:r>
      <w:r w:rsidR="00663E7D" w:rsidRPr="00663E7D">
        <w:rPr>
          <w:rFonts w:ascii="Times New Roman" w:hAnsi="Times New Roman" w:cs="Times New Roman"/>
          <w:sz w:val="28"/>
          <w:szCs w:val="28"/>
        </w:rPr>
        <w:t xml:space="preserve">ри увеличении периода регулирования </w:t>
      </w:r>
      <w:r w:rsidR="00DD0F81">
        <w:rPr>
          <w:rFonts w:ascii="Times New Roman" w:hAnsi="Times New Roman" w:cs="Times New Roman"/>
          <w:sz w:val="28"/>
          <w:szCs w:val="28"/>
        </w:rPr>
        <w:t>и исчерпании потенциала снижения издержек,</w:t>
      </w:r>
      <w:r w:rsidR="00663E7D" w:rsidRPr="00663E7D">
        <w:rPr>
          <w:rFonts w:ascii="Times New Roman" w:hAnsi="Times New Roman" w:cs="Times New Roman"/>
          <w:sz w:val="28"/>
          <w:szCs w:val="28"/>
        </w:rPr>
        <w:t xml:space="preserve"> </w:t>
      </w:r>
      <w:r w:rsidR="00DD0F81">
        <w:rPr>
          <w:rFonts w:ascii="Times New Roman" w:hAnsi="Times New Roman" w:cs="Times New Roman"/>
          <w:sz w:val="28"/>
          <w:szCs w:val="28"/>
        </w:rPr>
        <w:t>ожидается рост</w:t>
      </w:r>
      <w:r w:rsidR="00663E7D" w:rsidRPr="00663E7D">
        <w:rPr>
          <w:rFonts w:ascii="Times New Roman" w:hAnsi="Times New Roman" w:cs="Times New Roman"/>
          <w:sz w:val="28"/>
          <w:szCs w:val="28"/>
        </w:rPr>
        <w:t xml:space="preserve"> инвестици</w:t>
      </w:r>
      <w:r w:rsidR="00DD0F81">
        <w:rPr>
          <w:rFonts w:ascii="Times New Roman" w:hAnsi="Times New Roman" w:cs="Times New Roman"/>
          <w:sz w:val="28"/>
          <w:szCs w:val="28"/>
        </w:rPr>
        <w:t>й</w:t>
      </w:r>
      <w:r w:rsidR="00663E7D" w:rsidRPr="00663E7D">
        <w:rPr>
          <w:rFonts w:ascii="Times New Roman" w:hAnsi="Times New Roman" w:cs="Times New Roman"/>
          <w:sz w:val="28"/>
          <w:szCs w:val="28"/>
        </w:rPr>
        <w:t xml:space="preserve"> в новые технологии. </w:t>
      </w:r>
    </w:p>
    <w:p w14:paraId="57B6A7D8" w14:textId="58E36291" w:rsidR="00E64121" w:rsidRPr="00F81D06" w:rsidRDefault="002A5CD3" w:rsidP="00E64121">
      <w:pPr>
        <w:rPr>
          <w:rFonts w:ascii="Times New Roman" w:hAnsi="Times New Roman" w:cs="Times New Roman"/>
          <w:sz w:val="28"/>
          <w:szCs w:val="28"/>
        </w:rPr>
      </w:pPr>
      <w:r>
        <w:rPr>
          <w:rFonts w:ascii="Times New Roman" w:hAnsi="Times New Roman" w:cs="Times New Roman"/>
          <w:sz w:val="28"/>
          <w:szCs w:val="28"/>
        </w:rPr>
        <w:t>Российский опыт перехода к стимулирующему регулированию РСК нельзя назвать успешным. Н</w:t>
      </w:r>
      <w:r w:rsidR="007112DA">
        <w:rPr>
          <w:rFonts w:ascii="Times New Roman" w:hAnsi="Times New Roman" w:cs="Times New Roman"/>
          <w:sz w:val="28"/>
          <w:szCs w:val="28"/>
        </w:rPr>
        <w:t xml:space="preserve">епроработанные регуляторные решения в России приводили к ускоренному росту тарифов, слабой эффективности  </w:t>
      </w:r>
      <w:r w:rsidR="00C20B25">
        <w:rPr>
          <w:rFonts w:ascii="Times New Roman" w:hAnsi="Times New Roman" w:cs="Times New Roman"/>
          <w:sz w:val="28"/>
          <w:szCs w:val="28"/>
        </w:rPr>
        <w:t xml:space="preserve">стимулов к снижению затрат, проявлению элементов эффекта </w:t>
      </w:r>
      <w:proofErr w:type="spellStart"/>
      <w:r w:rsidR="00C20B25">
        <w:rPr>
          <w:rFonts w:ascii="Times New Roman" w:hAnsi="Times New Roman" w:cs="Times New Roman"/>
          <w:sz w:val="28"/>
          <w:szCs w:val="28"/>
        </w:rPr>
        <w:t>Аверча</w:t>
      </w:r>
      <w:proofErr w:type="spellEnd"/>
      <w:r w:rsidR="00C20B25">
        <w:rPr>
          <w:rFonts w:ascii="Times New Roman" w:hAnsi="Times New Roman" w:cs="Times New Roman"/>
          <w:sz w:val="28"/>
          <w:szCs w:val="28"/>
        </w:rPr>
        <w:t xml:space="preserve">-Джонсона, как следствие -  </w:t>
      </w:r>
      <w:r w:rsidR="007112DA">
        <w:rPr>
          <w:rFonts w:ascii="Times New Roman" w:hAnsi="Times New Roman" w:cs="Times New Roman"/>
          <w:sz w:val="28"/>
          <w:szCs w:val="28"/>
        </w:rPr>
        <w:t xml:space="preserve">частым поправкам к правилам регулирования, что </w:t>
      </w:r>
      <w:r w:rsidR="00C20B25">
        <w:rPr>
          <w:rFonts w:ascii="Times New Roman" w:hAnsi="Times New Roman" w:cs="Times New Roman"/>
          <w:sz w:val="28"/>
          <w:szCs w:val="28"/>
        </w:rPr>
        <w:t xml:space="preserve">в совокупности </w:t>
      </w:r>
      <w:r w:rsidR="007112DA">
        <w:rPr>
          <w:rFonts w:ascii="Times New Roman" w:hAnsi="Times New Roman" w:cs="Times New Roman"/>
          <w:sz w:val="28"/>
          <w:szCs w:val="28"/>
        </w:rPr>
        <w:t>подрывает доверие Правительства РФ и регулируемых компаний к механизмам стимулирующего регулирования.</w:t>
      </w:r>
      <w:r>
        <w:rPr>
          <w:rFonts w:ascii="Times New Roman" w:hAnsi="Times New Roman" w:cs="Times New Roman"/>
          <w:sz w:val="28"/>
          <w:szCs w:val="28"/>
        </w:rPr>
        <w:t xml:space="preserve"> </w:t>
      </w:r>
    </w:p>
    <w:p w14:paraId="1C9F70FA" w14:textId="3E1F8F2B" w:rsidR="00C51A05" w:rsidRDefault="00C51A05" w:rsidP="00C51A05">
      <w:pPr>
        <w:rPr>
          <w:rFonts w:ascii="Times New Roman" w:hAnsi="Times New Roman" w:cs="Times New Roman"/>
          <w:sz w:val="28"/>
          <w:szCs w:val="28"/>
        </w:rPr>
      </w:pPr>
      <w:r>
        <w:rPr>
          <w:rFonts w:ascii="Times New Roman" w:hAnsi="Times New Roman" w:cs="Times New Roman"/>
          <w:sz w:val="28"/>
          <w:szCs w:val="28"/>
        </w:rPr>
        <w:t>Отказ от краткосрочного регулирования тарифов</w:t>
      </w:r>
      <w:r w:rsidR="0049744A">
        <w:rPr>
          <w:rFonts w:ascii="Times New Roman" w:hAnsi="Times New Roman" w:cs="Times New Roman"/>
          <w:sz w:val="28"/>
          <w:szCs w:val="28"/>
        </w:rPr>
        <w:t xml:space="preserve"> </w:t>
      </w:r>
      <w:r>
        <w:rPr>
          <w:rFonts w:ascii="Times New Roman" w:hAnsi="Times New Roman" w:cs="Times New Roman"/>
          <w:sz w:val="28"/>
          <w:szCs w:val="28"/>
        </w:rPr>
        <w:t>– основное достижение реформы тарифного регулирования российских РСК</w:t>
      </w:r>
      <w:r w:rsidR="0049744A">
        <w:rPr>
          <w:rFonts w:ascii="Times New Roman" w:hAnsi="Times New Roman" w:cs="Times New Roman"/>
          <w:sz w:val="28"/>
          <w:szCs w:val="28"/>
        </w:rPr>
        <w:t>, он позволил значимо увеличить объем инвестиций в отрасли.</w:t>
      </w:r>
      <w:r>
        <w:rPr>
          <w:rFonts w:ascii="Times New Roman" w:hAnsi="Times New Roman" w:cs="Times New Roman"/>
          <w:sz w:val="28"/>
          <w:szCs w:val="28"/>
        </w:rPr>
        <w:t xml:space="preserve"> </w:t>
      </w:r>
      <w:r w:rsidR="00E859BE" w:rsidRPr="00E859BE">
        <w:rPr>
          <w:rFonts w:ascii="Times New Roman" w:hAnsi="Times New Roman" w:cs="Times New Roman"/>
          <w:sz w:val="28"/>
          <w:szCs w:val="28"/>
        </w:rPr>
        <w:t xml:space="preserve">При этом регулятору не удалось запустить дополнительные стимулы к инвестированию, заложенные </w:t>
      </w:r>
      <w:r w:rsidR="006808B7">
        <w:rPr>
          <w:rFonts w:ascii="Times New Roman" w:hAnsi="Times New Roman" w:cs="Times New Roman"/>
          <w:sz w:val="28"/>
          <w:szCs w:val="28"/>
        </w:rPr>
        <w:t xml:space="preserve">теоретически </w:t>
      </w:r>
      <w:r w:rsidR="00E859BE" w:rsidRPr="00E859BE">
        <w:rPr>
          <w:rFonts w:ascii="Times New Roman" w:hAnsi="Times New Roman" w:cs="Times New Roman"/>
          <w:sz w:val="28"/>
          <w:szCs w:val="28"/>
        </w:rPr>
        <w:t xml:space="preserve">в RAB-регулировании. </w:t>
      </w:r>
      <w:r w:rsidR="006808B7">
        <w:rPr>
          <w:rFonts w:ascii="Times New Roman" w:hAnsi="Times New Roman" w:cs="Times New Roman"/>
          <w:sz w:val="28"/>
          <w:szCs w:val="28"/>
        </w:rPr>
        <w:t xml:space="preserve">Наиболее вероятными причинами этого представляются установление </w:t>
      </w:r>
      <w:r w:rsidR="006808B7">
        <w:rPr>
          <w:rFonts w:ascii="Times New Roman" w:hAnsi="Times New Roman" w:cs="Times New Roman"/>
          <w:sz w:val="28"/>
          <w:szCs w:val="28"/>
        </w:rPr>
        <w:lastRenderedPageBreak/>
        <w:t xml:space="preserve">жестких пределов роста тарифов и </w:t>
      </w:r>
      <w:r w:rsidR="0049744A">
        <w:rPr>
          <w:rFonts w:ascii="Times New Roman" w:hAnsi="Times New Roman" w:cs="Times New Roman"/>
          <w:sz w:val="28"/>
          <w:szCs w:val="28"/>
        </w:rPr>
        <w:t>возможно</w:t>
      </w:r>
      <w:r w:rsidR="006808B7">
        <w:rPr>
          <w:rFonts w:ascii="Times New Roman" w:hAnsi="Times New Roman" w:cs="Times New Roman"/>
          <w:sz w:val="28"/>
          <w:szCs w:val="28"/>
        </w:rPr>
        <w:t>е</w:t>
      </w:r>
      <w:r w:rsidR="0049744A">
        <w:rPr>
          <w:rFonts w:ascii="Times New Roman" w:hAnsi="Times New Roman" w:cs="Times New Roman"/>
          <w:sz w:val="28"/>
          <w:szCs w:val="28"/>
        </w:rPr>
        <w:t xml:space="preserve"> </w:t>
      </w:r>
      <w:r>
        <w:rPr>
          <w:rFonts w:ascii="Times New Roman" w:hAnsi="Times New Roman" w:cs="Times New Roman"/>
          <w:sz w:val="28"/>
          <w:szCs w:val="28"/>
        </w:rPr>
        <w:t>формировани</w:t>
      </w:r>
      <w:r w:rsidR="006808B7">
        <w:rPr>
          <w:rFonts w:ascii="Times New Roman" w:hAnsi="Times New Roman" w:cs="Times New Roman"/>
          <w:sz w:val="28"/>
          <w:szCs w:val="28"/>
        </w:rPr>
        <w:t>е</w:t>
      </w:r>
      <w:r>
        <w:rPr>
          <w:rFonts w:ascii="Times New Roman" w:hAnsi="Times New Roman" w:cs="Times New Roman"/>
          <w:sz w:val="28"/>
          <w:szCs w:val="28"/>
        </w:rPr>
        <w:t xml:space="preserve"> недоверия к действиям регулятора</w:t>
      </w:r>
      <w:r w:rsidR="006808B7">
        <w:rPr>
          <w:rFonts w:ascii="Times New Roman" w:hAnsi="Times New Roman" w:cs="Times New Roman"/>
          <w:sz w:val="28"/>
          <w:szCs w:val="28"/>
        </w:rPr>
        <w:t xml:space="preserve"> в результате</w:t>
      </w:r>
      <w:r>
        <w:rPr>
          <w:rFonts w:ascii="Times New Roman" w:hAnsi="Times New Roman" w:cs="Times New Roman"/>
          <w:sz w:val="28"/>
          <w:szCs w:val="28"/>
        </w:rPr>
        <w:t xml:space="preserve"> </w:t>
      </w:r>
      <w:r w:rsidR="006808B7">
        <w:rPr>
          <w:rFonts w:ascii="Times New Roman" w:hAnsi="Times New Roman" w:cs="Times New Roman"/>
          <w:sz w:val="28"/>
          <w:szCs w:val="28"/>
        </w:rPr>
        <w:t>частой смены правил регулирования</w:t>
      </w:r>
      <w:r w:rsidR="0049744A">
        <w:rPr>
          <w:rFonts w:ascii="Times New Roman" w:hAnsi="Times New Roman" w:cs="Times New Roman"/>
          <w:sz w:val="28"/>
          <w:szCs w:val="28"/>
        </w:rPr>
        <w:t xml:space="preserve">. </w:t>
      </w:r>
    </w:p>
    <w:p w14:paraId="760096B0" w14:textId="6AFDA331" w:rsidR="00F43DC1" w:rsidRDefault="006808B7" w:rsidP="00F43DC1">
      <w:pPr>
        <w:rPr>
          <w:rFonts w:ascii="Times New Roman" w:hAnsi="Times New Roman" w:cs="Times New Roman"/>
          <w:sz w:val="28"/>
          <w:szCs w:val="28"/>
        </w:rPr>
      </w:pPr>
      <w:r>
        <w:rPr>
          <w:rFonts w:ascii="Times New Roman" w:hAnsi="Times New Roman" w:cs="Times New Roman"/>
          <w:sz w:val="28"/>
          <w:szCs w:val="28"/>
        </w:rPr>
        <w:t>О</w:t>
      </w:r>
      <w:r w:rsidR="00E859BE" w:rsidRPr="00E859BE">
        <w:rPr>
          <w:rFonts w:ascii="Times New Roman" w:hAnsi="Times New Roman" w:cs="Times New Roman"/>
          <w:sz w:val="28"/>
          <w:szCs w:val="28"/>
        </w:rPr>
        <w:t xml:space="preserve">сновная задача реформирования – существенное уменьшение износа основных средств РСК </w:t>
      </w:r>
      <w:r w:rsidR="00E859BE">
        <w:rPr>
          <w:rFonts w:ascii="Times New Roman" w:hAnsi="Times New Roman" w:cs="Times New Roman"/>
          <w:sz w:val="28"/>
          <w:szCs w:val="28"/>
        </w:rPr>
        <w:t>- не достигнута</w:t>
      </w:r>
      <w:r w:rsidR="00E859BE" w:rsidRPr="00E859BE">
        <w:rPr>
          <w:rFonts w:ascii="Times New Roman" w:hAnsi="Times New Roman" w:cs="Times New Roman"/>
          <w:sz w:val="28"/>
          <w:szCs w:val="28"/>
        </w:rPr>
        <w:t xml:space="preserve">. В условиях сохранения ограниченного роста тарифов российских РСК важным ресурсом для повышения эффективности </w:t>
      </w:r>
      <w:r>
        <w:rPr>
          <w:rFonts w:ascii="Times New Roman" w:hAnsi="Times New Roman" w:cs="Times New Roman"/>
          <w:sz w:val="28"/>
          <w:szCs w:val="28"/>
        </w:rPr>
        <w:t xml:space="preserve">их инвестиций </w:t>
      </w:r>
      <w:r w:rsidR="00E859BE" w:rsidRPr="00E859BE">
        <w:rPr>
          <w:rFonts w:ascii="Times New Roman" w:hAnsi="Times New Roman" w:cs="Times New Roman"/>
          <w:sz w:val="28"/>
          <w:szCs w:val="28"/>
        </w:rPr>
        <w:t xml:space="preserve">в отношении снижения износа может стать стимулирование инвестиций в </w:t>
      </w:r>
      <w:proofErr w:type="spellStart"/>
      <w:r w:rsidR="00E859BE" w:rsidRPr="00E859BE">
        <w:rPr>
          <w:rFonts w:ascii="Times New Roman" w:hAnsi="Times New Roman" w:cs="Times New Roman"/>
          <w:sz w:val="28"/>
          <w:szCs w:val="28"/>
        </w:rPr>
        <w:t>техперевооружение</w:t>
      </w:r>
      <w:proofErr w:type="spellEnd"/>
      <w:r w:rsidR="00E859BE" w:rsidRPr="00E859BE">
        <w:rPr>
          <w:rFonts w:ascii="Times New Roman" w:hAnsi="Times New Roman" w:cs="Times New Roman"/>
          <w:sz w:val="28"/>
          <w:szCs w:val="28"/>
        </w:rPr>
        <w:t xml:space="preserve"> и реконструкцию.</w:t>
      </w:r>
      <w:r w:rsidR="00E859BE">
        <w:rPr>
          <w:rFonts w:ascii="Times New Roman" w:hAnsi="Times New Roman" w:cs="Times New Roman"/>
          <w:sz w:val="28"/>
          <w:szCs w:val="28"/>
        </w:rPr>
        <w:t xml:space="preserve"> </w:t>
      </w:r>
    </w:p>
    <w:p w14:paraId="1E36D9BC" w14:textId="77777777" w:rsidR="00B6435A" w:rsidRDefault="00B6435A" w:rsidP="00F43DC1">
      <w:pPr>
        <w:rPr>
          <w:rFonts w:ascii="Times New Roman" w:hAnsi="Times New Roman" w:cs="Times New Roman"/>
          <w:sz w:val="28"/>
          <w:szCs w:val="28"/>
        </w:rPr>
      </w:pPr>
    </w:p>
    <w:p w14:paraId="0FA1DAC5" w14:textId="77777777" w:rsidR="00AD5D7C" w:rsidRPr="00D5230D" w:rsidRDefault="00AD5D7C" w:rsidP="00AD5D7C">
      <w:pPr>
        <w:rPr>
          <w:rFonts w:ascii="Times New Roman" w:hAnsi="Times New Roman" w:cs="Times New Roman"/>
          <w:b/>
          <w:sz w:val="28"/>
          <w:szCs w:val="28"/>
        </w:rPr>
      </w:pPr>
      <w:r w:rsidRPr="00D5230D">
        <w:rPr>
          <w:rFonts w:ascii="Times New Roman" w:hAnsi="Times New Roman" w:cs="Times New Roman"/>
          <w:b/>
          <w:sz w:val="28"/>
          <w:szCs w:val="28"/>
        </w:rPr>
        <w:t xml:space="preserve">Работы, опубликованные автором в ведущих рецензируемых научных журналах, рекомендованных ВАК Министерства образования и науки России: </w:t>
      </w:r>
    </w:p>
    <w:p w14:paraId="4F5282B8" w14:textId="77777777" w:rsidR="00906429" w:rsidRDefault="00756D08" w:rsidP="00906429">
      <w:pPr>
        <w:rPr>
          <w:rFonts w:ascii="Times New Roman" w:hAnsi="Times New Roman" w:cs="Times New Roman"/>
          <w:sz w:val="28"/>
          <w:szCs w:val="28"/>
        </w:rPr>
      </w:pPr>
      <w:r w:rsidRPr="00756D08">
        <w:rPr>
          <w:rFonts w:ascii="Times New Roman" w:hAnsi="Times New Roman" w:cs="Times New Roman"/>
          <w:sz w:val="28"/>
          <w:szCs w:val="28"/>
        </w:rPr>
        <w:t>Орлова Ю. А. Реформа регулирования тарифов электросетевых компаний России: условия повышения конкурентоспособности сектора // Современная конкуренция. 2014. № 4. С. 26-48.</w:t>
      </w:r>
    </w:p>
    <w:p w14:paraId="2B6DADCD" w14:textId="77777777" w:rsidR="00756D08" w:rsidRDefault="00756D08" w:rsidP="00906429">
      <w:pPr>
        <w:rPr>
          <w:rFonts w:ascii="Times New Roman" w:hAnsi="Times New Roman" w:cs="Times New Roman"/>
          <w:sz w:val="28"/>
          <w:szCs w:val="28"/>
        </w:rPr>
      </w:pPr>
      <w:proofErr w:type="spellStart"/>
      <w:r w:rsidRPr="00756D08">
        <w:rPr>
          <w:rFonts w:ascii="Times New Roman" w:hAnsi="Times New Roman" w:cs="Times New Roman"/>
          <w:sz w:val="28"/>
          <w:szCs w:val="28"/>
        </w:rPr>
        <w:t>Авдашева</w:t>
      </w:r>
      <w:proofErr w:type="spellEnd"/>
      <w:r w:rsidRPr="00756D08">
        <w:rPr>
          <w:rFonts w:ascii="Times New Roman" w:hAnsi="Times New Roman" w:cs="Times New Roman"/>
          <w:sz w:val="28"/>
          <w:szCs w:val="28"/>
        </w:rPr>
        <w:t xml:space="preserve"> С. Б., Орлова Ю. А. Эффекты реформ тарифного регулирования естественных монополий: опыт российских электросетевых компаний // Энергетическая политика. 2014. № 4. С. 12-22.</w:t>
      </w:r>
    </w:p>
    <w:p w14:paraId="2918F848" w14:textId="29786B28" w:rsidR="006E727B" w:rsidRPr="00B42E86" w:rsidRDefault="00756D08" w:rsidP="006D3969">
      <w:pPr>
        <w:rPr>
          <w:rFonts w:ascii="Times New Roman" w:hAnsi="Times New Roman" w:cs="Times New Roman"/>
          <w:sz w:val="28"/>
          <w:szCs w:val="28"/>
        </w:rPr>
      </w:pPr>
      <w:r>
        <w:rPr>
          <w:rFonts w:ascii="Times New Roman" w:hAnsi="Times New Roman" w:cs="Times New Roman"/>
          <w:sz w:val="28"/>
          <w:szCs w:val="28"/>
        </w:rPr>
        <w:t xml:space="preserve">Орлова Ю.А., </w:t>
      </w:r>
      <w:proofErr w:type="spellStart"/>
      <w:r>
        <w:rPr>
          <w:rFonts w:ascii="Times New Roman" w:hAnsi="Times New Roman" w:cs="Times New Roman"/>
          <w:sz w:val="28"/>
          <w:szCs w:val="28"/>
        </w:rPr>
        <w:t>Кадрева</w:t>
      </w:r>
      <w:proofErr w:type="spellEnd"/>
      <w:r>
        <w:rPr>
          <w:rFonts w:ascii="Times New Roman" w:hAnsi="Times New Roman" w:cs="Times New Roman"/>
          <w:sz w:val="28"/>
          <w:szCs w:val="28"/>
        </w:rPr>
        <w:t xml:space="preserve"> О.Н. Влияние стимулирующего регулирования тарифов на инвестиции в электросетевом комплексе России </w:t>
      </w:r>
      <w:r w:rsidRPr="00756D08">
        <w:rPr>
          <w:rFonts w:ascii="Times New Roman" w:hAnsi="Times New Roman" w:cs="Times New Roman"/>
          <w:sz w:val="28"/>
          <w:szCs w:val="28"/>
        </w:rPr>
        <w:t xml:space="preserve">// </w:t>
      </w:r>
      <w:r w:rsidRPr="00906429">
        <w:rPr>
          <w:rFonts w:ascii="Times New Roman" w:hAnsi="Times New Roman" w:cs="Times New Roman"/>
          <w:sz w:val="28"/>
          <w:szCs w:val="28"/>
        </w:rPr>
        <w:t>Вестник Московского университета. Серия 6. Экономика</w:t>
      </w:r>
      <w:r>
        <w:rPr>
          <w:rFonts w:ascii="Times New Roman" w:hAnsi="Times New Roman" w:cs="Times New Roman"/>
          <w:sz w:val="28"/>
          <w:szCs w:val="28"/>
        </w:rPr>
        <w:t xml:space="preserve">. </w:t>
      </w:r>
      <w:r w:rsidRPr="00B42E86">
        <w:rPr>
          <w:rFonts w:ascii="Times New Roman" w:hAnsi="Times New Roman" w:cs="Times New Roman"/>
          <w:sz w:val="28"/>
          <w:szCs w:val="28"/>
        </w:rPr>
        <w:t>2016. №</w:t>
      </w:r>
      <w:r w:rsidR="00BC70AD" w:rsidRPr="00B42E86">
        <w:rPr>
          <w:rFonts w:ascii="Times New Roman" w:hAnsi="Times New Roman" w:cs="Times New Roman"/>
          <w:sz w:val="28"/>
          <w:szCs w:val="28"/>
        </w:rPr>
        <w:t>5</w:t>
      </w:r>
      <w:r w:rsidRPr="00B42E86">
        <w:rPr>
          <w:rFonts w:ascii="Times New Roman" w:hAnsi="Times New Roman" w:cs="Times New Roman"/>
          <w:sz w:val="28"/>
          <w:szCs w:val="28"/>
        </w:rPr>
        <w:t xml:space="preserve">, С. </w:t>
      </w:r>
      <w:r w:rsidR="00B42E86" w:rsidRPr="00B42E86">
        <w:rPr>
          <w:rFonts w:ascii="Times New Roman" w:hAnsi="Times New Roman" w:cs="Times New Roman"/>
          <w:sz w:val="28"/>
          <w:szCs w:val="28"/>
        </w:rPr>
        <w:t>69-91.</w:t>
      </w:r>
      <w:r w:rsidR="006E727B" w:rsidRPr="00B42E86">
        <w:rPr>
          <w:rFonts w:ascii="Times New Roman" w:hAnsi="Times New Roman" w:cs="Times New Roman"/>
          <w:sz w:val="28"/>
          <w:szCs w:val="28"/>
        </w:rPr>
        <w:br w:type="page"/>
      </w:r>
    </w:p>
    <w:p w14:paraId="3DF9B8A0" w14:textId="77777777" w:rsidR="006E727B" w:rsidRDefault="006E727B" w:rsidP="006E727B">
      <w:pPr>
        <w:spacing w:line="240" w:lineRule="auto"/>
        <w:jc w:val="center"/>
        <w:rPr>
          <w:rFonts w:ascii="Times New Roman" w:hAnsi="Times New Roman" w:cs="Times New Roman"/>
          <w:sz w:val="28"/>
          <w:szCs w:val="28"/>
        </w:rPr>
      </w:pPr>
      <w:r w:rsidRPr="006E727B">
        <w:rPr>
          <w:rFonts w:ascii="Times New Roman" w:hAnsi="Times New Roman" w:cs="Times New Roman"/>
          <w:sz w:val="28"/>
          <w:szCs w:val="28"/>
        </w:rPr>
        <w:lastRenderedPageBreak/>
        <w:t>Лицензия ЛР № 020832 от «15» октября 1993 г.</w:t>
      </w:r>
    </w:p>
    <w:p w14:paraId="302C9D21" w14:textId="77777777" w:rsidR="006E727B" w:rsidRDefault="006E727B" w:rsidP="006E727B">
      <w:pPr>
        <w:spacing w:line="240" w:lineRule="auto"/>
        <w:jc w:val="center"/>
        <w:rPr>
          <w:rFonts w:ascii="Times New Roman" w:hAnsi="Times New Roman" w:cs="Times New Roman"/>
          <w:sz w:val="28"/>
          <w:szCs w:val="28"/>
        </w:rPr>
      </w:pPr>
      <w:r w:rsidRPr="006E727B">
        <w:rPr>
          <w:rFonts w:ascii="Times New Roman" w:hAnsi="Times New Roman" w:cs="Times New Roman"/>
          <w:sz w:val="28"/>
          <w:szCs w:val="28"/>
        </w:rPr>
        <w:t>Подписано в печать «__» __________ _____ г. Формат 60х84/16</w:t>
      </w:r>
    </w:p>
    <w:p w14:paraId="3A94CE02" w14:textId="77777777" w:rsidR="006E727B" w:rsidRDefault="006E727B" w:rsidP="006E727B">
      <w:pPr>
        <w:spacing w:line="240" w:lineRule="auto"/>
        <w:jc w:val="center"/>
        <w:rPr>
          <w:rFonts w:ascii="Times New Roman" w:hAnsi="Times New Roman" w:cs="Times New Roman"/>
          <w:sz w:val="28"/>
          <w:szCs w:val="28"/>
        </w:rPr>
      </w:pPr>
      <w:r w:rsidRPr="006E727B">
        <w:rPr>
          <w:rFonts w:ascii="Times New Roman" w:hAnsi="Times New Roman" w:cs="Times New Roman"/>
          <w:sz w:val="28"/>
          <w:szCs w:val="28"/>
        </w:rPr>
        <w:t>Бумага офсетная. Печать офсетная.</w:t>
      </w:r>
    </w:p>
    <w:p w14:paraId="79B00674" w14:textId="77777777" w:rsidR="006E727B" w:rsidRPr="006E727B" w:rsidRDefault="006E727B" w:rsidP="006E727B">
      <w:pPr>
        <w:spacing w:line="240" w:lineRule="auto"/>
        <w:jc w:val="center"/>
        <w:rPr>
          <w:rFonts w:ascii="Times New Roman" w:hAnsi="Times New Roman" w:cs="Times New Roman"/>
          <w:sz w:val="28"/>
          <w:szCs w:val="28"/>
        </w:rPr>
      </w:pPr>
      <w:proofErr w:type="spellStart"/>
      <w:r w:rsidRPr="006E727B">
        <w:rPr>
          <w:rFonts w:ascii="Times New Roman" w:hAnsi="Times New Roman" w:cs="Times New Roman"/>
          <w:sz w:val="28"/>
          <w:szCs w:val="28"/>
        </w:rPr>
        <w:t>Усл</w:t>
      </w:r>
      <w:proofErr w:type="spellEnd"/>
      <w:r w:rsidRPr="006E727B">
        <w:rPr>
          <w:rFonts w:ascii="Times New Roman" w:hAnsi="Times New Roman" w:cs="Times New Roman"/>
          <w:sz w:val="28"/>
          <w:szCs w:val="28"/>
        </w:rPr>
        <w:t xml:space="preserve">. </w:t>
      </w:r>
      <w:proofErr w:type="spellStart"/>
      <w:r w:rsidRPr="006E727B">
        <w:rPr>
          <w:rFonts w:ascii="Times New Roman" w:hAnsi="Times New Roman" w:cs="Times New Roman"/>
          <w:sz w:val="28"/>
          <w:szCs w:val="28"/>
        </w:rPr>
        <w:t>печ</w:t>
      </w:r>
      <w:proofErr w:type="spellEnd"/>
      <w:r w:rsidRPr="006E727B">
        <w:rPr>
          <w:rFonts w:ascii="Times New Roman" w:hAnsi="Times New Roman" w:cs="Times New Roman"/>
          <w:sz w:val="28"/>
          <w:szCs w:val="28"/>
        </w:rPr>
        <w:t>. л. 1.</w:t>
      </w:r>
    </w:p>
    <w:p w14:paraId="70F48746" w14:textId="77777777" w:rsidR="006E727B" w:rsidRPr="006E727B" w:rsidRDefault="006E727B" w:rsidP="006E727B">
      <w:pPr>
        <w:spacing w:line="240" w:lineRule="auto"/>
        <w:jc w:val="center"/>
        <w:rPr>
          <w:rFonts w:ascii="Times New Roman" w:hAnsi="Times New Roman" w:cs="Times New Roman"/>
          <w:sz w:val="28"/>
          <w:szCs w:val="28"/>
        </w:rPr>
      </w:pPr>
      <w:r w:rsidRPr="006E727B">
        <w:rPr>
          <w:rFonts w:ascii="Times New Roman" w:hAnsi="Times New Roman" w:cs="Times New Roman"/>
          <w:sz w:val="28"/>
          <w:szCs w:val="28"/>
        </w:rPr>
        <w:t>Тираж 100 экз. Заказ №___ Типография издательства НИУ ВШЭ,</w:t>
      </w:r>
    </w:p>
    <w:p w14:paraId="6FF68170" w14:textId="77777777" w:rsidR="006E727B" w:rsidRPr="00756D08" w:rsidRDefault="006E727B" w:rsidP="006E727B">
      <w:pPr>
        <w:spacing w:line="240" w:lineRule="auto"/>
        <w:jc w:val="center"/>
        <w:rPr>
          <w:rFonts w:ascii="Times New Roman" w:hAnsi="Times New Roman" w:cs="Times New Roman"/>
          <w:sz w:val="28"/>
          <w:szCs w:val="28"/>
        </w:rPr>
      </w:pPr>
      <w:r w:rsidRPr="006E727B">
        <w:rPr>
          <w:rFonts w:ascii="Times New Roman" w:hAnsi="Times New Roman" w:cs="Times New Roman"/>
          <w:sz w:val="28"/>
          <w:szCs w:val="28"/>
        </w:rPr>
        <w:t xml:space="preserve">125319, г. Москва, </w:t>
      </w:r>
      <w:proofErr w:type="spellStart"/>
      <w:r w:rsidRPr="006E727B">
        <w:rPr>
          <w:rFonts w:ascii="Times New Roman" w:hAnsi="Times New Roman" w:cs="Times New Roman"/>
          <w:sz w:val="28"/>
          <w:szCs w:val="28"/>
        </w:rPr>
        <w:t>Кочновский</w:t>
      </w:r>
      <w:proofErr w:type="spellEnd"/>
      <w:r w:rsidRPr="006E727B">
        <w:rPr>
          <w:rFonts w:ascii="Times New Roman" w:hAnsi="Times New Roman" w:cs="Times New Roman"/>
          <w:sz w:val="28"/>
          <w:szCs w:val="28"/>
        </w:rPr>
        <w:t xml:space="preserve"> </w:t>
      </w:r>
      <w:proofErr w:type="spellStart"/>
      <w:r w:rsidRPr="006E727B">
        <w:rPr>
          <w:rFonts w:ascii="Times New Roman" w:hAnsi="Times New Roman" w:cs="Times New Roman"/>
          <w:sz w:val="28"/>
          <w:szCs w:val="28"/>
        </w:rPr>
        <w:t>пр</w:t>
      </w:r>
      <w:proofErr w:type="spellEnd"/>
      <w:r w:rsidRPr="006E727B">
        <w:rPr>
          <w:rFonts w:ascii="Times New Roman" w:hAnsi="Times New Roman" w:cs="Times New Roman"/>
          <w:sz w:val="28"/>
          <w:szCs w:val="28"/>
        </w:rPr>
        <w:t>-д., д. 3.</w:t>
      </w:r>
    </w:p>
    <w:sectPr w:rsidR="006E727B" w:rsidRPr="00756D08" w:rsidSect="008F325E">
      <w:headerReference w:type="default" r:id="rId14"/>
      <w:footerReference w:type="default" r:id="rId15"/>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73D92" w14:textId="77777777" w:rsidR="002169E1" w:rsidRDefault="002169E1" w:rsidP="0061573A">
      <w:pPr>
        <w:spacing w:line="240" w:lineRule="auto"/>
      </w:pPr>
      <w:r>
        <w:separator/>
      </w:r>
    </w:p>
  </w:endnote>
  <w:endnote w:type="continuationSeparator" w:id="0">
    <w:p w14:paraId="07DB24A0" w14:textId="77777777" w:rsidR="002169E1" w:rsidRDefault="002169E1" w:rsidP="006157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860790"/>
      <w:docPartObj>
        <w:docPartGallery w:val="Page Numbers (Bottom of Page)"/>
        <w:docPartUnique/>
      </w:docPartObj>
    </w:sdtPr>
    <w:sdtEndPr/>
    <w:sdtContent>
      <w:p w14:paraId="4D771617" w14:textId="77777777" w:rsidR="008D78B6" w:rsidRDefault="008D78B6">
        <w:pPr>
          <w:pStyle w:val="af0"/>
          <w:jc w:val="center"/>
        </w:pPr>
        <w:r>
          <w:fldChar w:fldCharType="begin"/>
        </w:r>
        <w:r>
          <w:instrText>PAGE   \* MERGEFORMAT</w:instrText>
        </w:r>
        <w:r>
          <w:fldChar w:fldCharType="separate"/>
        </w:r>
        <w:r w:rsidR="00A10874">
          <w:rPr>
            <w:noProof/>
          </w:rPr>
          <w:t>2</w:t>
        </w:r>
        <w:r>
          <w:fldChar w:fldCharType="end"/>
        </w:r>
      </w:p>
    </w:sdtContent>
  </w:sdt>
  <w:p w14:paraId="6C974D44" w14:textId="77777777" w:rsidR="008D78B6" w:rsidRDefault="008D78B6">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227199"/>
      <w:docPartObj>
        <w:docPartGallery w:val="Page Numbers (Bottom of Page)"/>
        <w:docPartUnique/>
      </w:docPartObj>
    </w:sdtPr>
    <w:sdtEndPr/>
    <w:sdtContent>
      <w:p w14:paraId="138AFE8A" w14:textId="77777777" w:rsidR="008D78B6" w:rsidRDefault="008D78B6">
        <w:pPr>
          <w:pStyle w:val="af0"/>
          <w:jc w:val="center"/>
        </w:pPr>
        <w:r>
          <w:fldChar w:fldCharType="begin"/>
        </w:r>
        <w:r>
          <w:instrText>PAGE   \* MERGEFORMAT</w:instrText>
        </w:r>
        <w:r>
          <w:fldChar w:fldCharType="separate"/>
        </w:r>
        <w:r w:rsidR="00154B84">
          <w:rPr>
            <w:noProof/>
          </w:rPr>
          <w:t>18</w:t>
        </w:r>
        <w:r>
          <w:fldChar w:fldCharType="end"/>
        </w:r>
      </w:p>
    </w:sdtContent>
  </w:sdt>
  <w:p w14:paraId="56539EC4" w14:textId="77777777" w:rsidR="008D78B6" w:rsidRDefault="008D78B6">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771705"/>
      <w:docPartObj>
        <w:docPartGallery w:val="Page Numbers (Bottom of Page)"/>
        <w:docPartUnique/>
      </w:docPartObj>
    </w:sdtPr>
    <w:sdtEndPr/>
    <w:sdtContent>
      <w:p w14:paraId="663B4448" w14:textId="77777777" w:rsidR="008D78B6" w:rsidRDefault="008D78B6">
        <w:pPr>
          <w:pStyle w:val="af0"/>
          <w:jc w:val="center"/>
        </w:pPr>
        <w:r>
          <w:fldChar w:fldCharType="begin"/>
        </w:r>
        <w:r>
          <w:instrText>PAGE   \* MERGEFORMAT</w:instrText>
        </w:r>
        <w:r>
          <w:fldChar w:fldCharType="separate"/>
        </w:r>
        <w:r w:rsidR="00A10874">
          <w:rPr>
            <w:noProof/>
          </w:rPr>
          <w:t>26</w:t>
        </w:r>
        <w:r>
          <w:fldChar w:fldCharType="end"/>
        </w:r>
      </w:p>
    </w:sdtContent>
  </w:sdt>
  <w:p w14:paraId="0AB775AC" w14:textId="77777777" w:rsidR="008D78B6" w:rsidRDefault="008D78B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12A1E" w14:textId="77777777" w:rsidR="002169E1" w:rsidRDefault="002169E1" w:rsidP="0061573A">
      <w:pPr>
        <w:spacing w:line="240" w:lineRule="auto"/>
      </w:pPr>
      <w:r>
        <w:separator/>
      </w:r>
    </w:p>
  </w:footnote>
  <w:footnote w:type="continuationSeparator" w:id="0">
    <w:p w14:paraId="3A318966" w14:textId="77777777" w:rsidR="002169E1" w:rsidRDefault="002169E1" w:rsidP="006157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FDD85" w14:textId="1ADEA761" w:rsidR="008D78B6" w:rsidRPr="00BD28E3" w:rsidRDefault="008D78B6" w:rsidP="00BD28E3">
    <w:pPr>
      <w:pStyle w:val="ae"/>
      <w:jc w:val="cent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0F6F7" w14:textId="77777777" w:rsidR="008D78B6" w:rsidRPr="00BD28E3" w:rsidRDefault="008D78B6" w:rsidP="00BD28E3">
    <w:pPr>
      <w:pStyle w:val="ae"/>
      <w:jc w:val="center"/>
      <w:rPr>
        <w:lang w:val="en-GB"/>
      </w:rPr>
    </w:pPr>
    <w:r>
      <w:rPr>
        <w:lang w:val="en-GB"/>
      </w:rPr>
      <w:t>DRAFT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27C2E" w14:textId="3484A3F5" w:rsidR="008D78B6" w:rsidRPr="00B42E86" w:rsidRDefault="008D78B6" w:rsidP="00B42E8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65E6E"/>
    <w:multiLevelType w:val="hybridMultilevel"/>
    <w:tmpl w:val="EEC80FF2"/>
    <w:lvl w:ilvl="0" w:tplc="FEE061F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0B102EE"/>
    <w:multiLevelType w:val="hybridMultilevel"/>
    <w:tmpl w:val="B02AE022"/>
    <w:lvl w:ilvl="0" w:tplc="019637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894"/>
    <w:rsid w:val="00005993"/>
    <w:rsid w:val="00007116"/>
    <w:rsid w:val="0001035C"/>
    <w:rsid w:val="00014BAA"/>
    <w:rsid w:val="00031BD8"/>
    <w:rsid w:val="00047A84"/>
    <w:rsid w:val="00051F15"/>
    <w:rsid w:val="00063983"/>
    <w:rsid w:val="0006436D"/>
    <w:rsid w:val="00086803"/>
    <w:rsid w:val="00086B48"/>
    <w:rsid w:val="00092F84"/>
    <w:rsid w:val="00096350"/>
    <w:rsid w:val="00097DA8"/>
    <w:rsid w:val="000A08D1"/>
    <w:rsid w:val="000A1511"/>
    <w:rsid w:val="000A36BE"/>
    <w:rsid w:val="000A7C83"/>
    <w:rsid w:val="000B7AFF"/>
    <w:rsid w:val="000C010B"/>
    <w:rsid w:val="000C7216"/>
    <w:rsid w:val="000D18CD"/>
    <w:rsid w:val="000D3BC5"/>
    <w:rsid w:val="000E16DF"/>
    <w:rsid w:val="000E314D"/>
    <w:rsid w:val="000E76E7"/>
    <w:rsid w:val="000F0758"/>
    <w:rsid w:val="000F5926"/>
    <w:rsid w:val="000F7D6F"/>
    <w:rsid w:val="00100955"/>
    <w:rsid w:val="001027C1"/>
    <w:rsid w:val="0011407E"/>
    <w:rsid w:val="001313DA"/>
    <w:rsid w:val="00144201"/>
    <w:rsid w:val="00147F87"/>
    <w:rsid w:val="00154B84"/>
    <w:rsid w:val="00157CFB"/>
    <w:rsid w:val="00163DFE"/>
    <w:rsid w:val="00170EC0"/>
    <w:rsid w:val="00182D4C"/>
    <w:rsid w:val="00183119"/>
    <w:rsid w:val="0018517D"/>
    <w:rsid w:val="00191864"/>
    <w:rsid w:val="0019758F"/>
    <w:rsid w:val="001A0D1A"/>
    <w:rsid w:val="001A23EC"/>
    <w:rsid w:val="001A4BD9"/>
    <w:rsid w:val="001A54EE"/>
    <w:rsid w:val="001A683E"/>
    <w:rsid w:val="001B013A"/>
    <w:rsid w:val="001B3BDF"/>
    <w:rsid w:val="001B5A77"/>
    <w:rsid w:val="001B5E2E"/>
    <w:rsid w:val="001C4D48"/>
    <w:rsid w:val="001C5E53"/>
    <w:rsid w:val="001D62EA"/>
    <w:rsid w:val="001E4A09"/>
    <w:rsid w:val="001E59A0"/>
    <w:rsid w:val="001F08E3"/>
    <w:rsid w:val="00211EA9"/>
    <w:rsid w:val="00212455"/>
    <w:rsid w:val="00215961"/>
    <w:rsid w:val="002169E1"/>
    <w:rsid w:val="002223C5"/>
    <w:rsid w:val="00223264"/>
    <w:rsid w:val="00230485"/>
    <w:rsid w:val="0023373E"/>
    <w:rsid w:val="00234053"/>
    <w:rsid w:val="0023596B"/>
    <w:rsid w:val="002500AC"/>
    <w:rsid w:val="00250894"/>
    <w:rsid w:val="00250C9A"/>
    <w:rsid w:val="002677DC"/>
    <w:rsid w:val="00273B25"/>
    <w:rsid w:val="002754AF"/>
    <w:rsid w:val="00280939"/>
    <w:rsid w:val="002839B1"/>
    <w:rsid w:val="002873E2"/>
    <w:rsid w:val="002A3696"/>
    <w:rsid w:val="002A472D"/>
    <w:rsid w:val="002A4DD7"/>
    <w:rsid w:val="002A5CD3"/>
    <w:rsid w:val="002B087C"/>
    <w:rsid w:val="002B19C7"/>
    <w:rsid w:val="002B6064"/>
    <w:rsid w:val="002B7595"/>
    <w:rsid w:val="002D056F"/>
    <w:rsid w:val="002D5B0D"/>
    <w:rsid w:val="002D6BA1"/>
    <w:rsid w:val="002E1905"/>
    <w:rsid w:val="002E2034"/>
    <w:rsid w:val="002F282E"/>
    <w:rsid w:val="002F6DDC"/>
    <w:rsid w:val="00302F0D"/>
    <w:rsid w:val="00307027"/>
    <w:rsid w:val="00317E88"/>
    <w:rsid w:val="003217C6"/>
    <w:rsid w:val="00326ED5"/>
    <w:rsid w:val="00335F39"/>
    <w:rsid w:val="003365EF"/>
    <w:rsid w:val="00344B86"/>
    <w:rsid w:val="003511C6"/>
    <w:rsid w:val="00354C1A"/>
    <w:rsid w:val="00364C71"/>
    <w:rsid w:val="00364DEB"/>
    <w:rsid w:val="003729B9"/>
    <w:rsid w:val="00373A09"/>
    <w:rsid w:val="00381E0C"/>
    <w:rsid w:val="00390984"/>
    <w:rsid w:val="003956B1"/>
    <w:rsid w:val="003A6D20"/>
    <w:rsid w:val="003A6D9B"/>
    <w:rsid w:val="003B7685"/>
    <w:rsid w:val="003D2CBF"/>
    <w:rsid w:val="003E0799"/>
    <w:rsid w:val="003E46D9"/>
    <w:rsid w:val="003F3D3C"/>
    <w:rsid w:val="00400D46"/>
    <w:rsid w:val="004031E3"/>
    <w:rsid w:val="0041235F"/>
    <w:rsid w:val="00417416"/>
    <w:rsid w:val="00421293"/>
    <w:rsid w:val="00421A23"/>
    <w:rsid w:val="0042255B"/>
    <w:rsid w:val="00423542"/>
    <w:rsid w:val="004241CF"/>
    <w:rsid w:val="004334D8"/>
    <w:rsid w:val="004410C2"/>
    <w:rsid w:val="00446C80"/>
    <w:rsid w:val="004568C5"/>
    <w:rsid w:val="00463548"/>
    <w:rsid w:val="00466C26"/>
    <w:rsid w:val="00480D3A"/>
    <w:rsid w:val="004919E5"/>
    <w:rsid w:val="0049744A"/>
    <w:rsid w:val="00497510"/>
    <w:rsid w:val="004A0405"/>
    <w:rsid w:val="004A4B92"/>
    <w:rsid w:val="004A7A49"/>
    <w:rsid w:val="004B7755"/>
    <w:rsid w:val="004C047A"/>
    <w:rsid w:val="004C5CF3"/>
    <w:rsid w:val="004C640F"/>
    <w:rsid w:val="004C7550"/>
    <w:rsid w:val="004D2E1F"/>
    <w:rsid w:val="004E5C3A"/>
    <w:rsid w:val="004E7592"/>
    <w:rsid w:val="004F0629"/>
    <w:rsid w:val="0050108E"/>
    <w:rsid w:val="0051649F"/>
    <w:rsid w:val="005166D7"/>
    <w:rsid w:val="0052209A"/>
    <w:rsid w:val="00524B6C"/>
    <w:rsid w:val="00547C0D"/>
    <w:rsid w:val="005509A5"/>
    <w:rsid w:val="00554301"/>
    <w:rsid w:val="00563D7C"/>
    <w:rsid w:val="005668EF"/>
    <w:rsid w:val="00572BBA"/>
    <w:rsid w:val="005A04DA"/>
    <w:rsid w:val="005A37D7"/>
    <w:rsid w:val="005C6B9B"/>
    <w:rsid w:val="005C7EB2"/>
    <w:rsid w:val="005D72A9"/>
    <w:rsid w:val="005E5873"/>
    <w:rsid w:val="005F351E"/>
    <w:rsid w:val="0060329A"/>
    <w:rsid w:val="00604BE6"/>
    <w:rsid w:val="0061573A"/>
    <w:rsid w:val="00622E86"/>
    <w:rsid w:val="00631C01"/>
    <w:rsid w:val="00656415"/>
    <w:rsid w:val="00663E7D"/>
    <w:rsid w:val="00671EAC"/>
    <w:rsid w:val="00674673"/>
    <w:rsid w:val="00675DC7"/>
    <w:rsid w:val="006808B7"/>
    <w:rsid w:val="00682778"/>
    <w:rsid w:val="00682E18"/>
    <w:rsid w:val="0069225F"/>
    <w:rsid w:val="0069671A"/>
    <w:rsid w:val="006A7448"/>
    <w:rsid w:val="006B7B95"/>
    <w:rsid w:val="006C0A95"/>
    <w:rsid w:val="006C4C51"/>
    <w:rsid w:val="006D3969"/>
    <w:rsid w:val="006D6682"/>
    <w:rsid w:val="006E2157"/>
    <w:rsid w:val="006E3126"/>
    <w:rsid w:val="006E33C7"/>
    <w:rsid w:val="006E3B02"/>
    <w:rsid w:val="006E727B"/>
    <w:rsid w:val="006F21DD"/>
    <w:rsid w:val="006F4219"/>
    <w:rsid w:val="007062B3"/>
    <w:rsid w:val="007112DA"/>
    <w:rsid w:val="00720886"/>
    <w:rsid w:val="00730D81"/>
    <w:rsid w:val="00732897"/>
    <w:rsid w:val="00747316"/>
    <w:rsid w:val="00756D08"/>
    <w:rsid w:val="00766FAF"/>
    <w:rsid w:val="0078565B"/>
    <w:rsid w:val="007871E1"/>
    <w:rsid w:val="007953AD"/>
    <w:rsid w:val="00795F9D"/>
    <w:rsid w:val="00797FC1"/>
    <w:rsid w:val="007A2C24"/>
    <w:rsid w:val="007A44E7"/>
    <w:rsid w:val="007A6F09"/>
    <w:rsid w:val="007B70C4"/>
    <w:rsid w:val="007C56C4"/>
    <w:rsid w:val="007D5474"/>
    <w:rsid w:val="007E582B"/>
    <w:rsid w:val="007E73A7"/>
    <w:rsid w:val="007F01A5"/>
    <w:rsid w:val="007F0CD4"/>
    <w:rsid w:val="007F6674"/>
    <w:rsid w:val="00811DD4"/>
    <w:rsid w:val="00815FA8"/>
    <w:rsid w:val="00816A88"/>
    <w:rsid w:val="00817A52"/>
    <w:rsid w:val="008207AF"/>
    <w:rsid w:val="008223C7"/>
    <w:rsid w:val="00824B2F"/>
    <w:rsid w:val="008263E5"/>
    <w:rsid w:val="008401C5"/>
    <w:rsid w:val="0084556F"/>
    <w:rsid w:val="00861746"/>
    <w:rsid w:val="00864740"/>
    <w:rsid w:val="00867271"/>
    <w:rsid w:val="0087324B"/>
    <w:rsid w:val="00881001"/>
    <w:rsid w:val="0089123E"/>
    <w:rsid w:val="0089683F"/>
    <w:rsid w:val="008A1C0D"/>
    <w:rsid w:val="008A23BA"/>
    <w:rsid w:val="008A3958"/>
    <w:rsid w:val="008B416A"/>
    <w:rsid w:val="008C0C02"/>
    <w:rsid w:val="008C19F8"/>
    <w:rsid w:val="008C2C61"/>
    <w:rsid w:val="008D6735"/>
    <w:rsid w:val="008D78B6"/>
    <w:rsid w:val="008E1AA6"/>
    <w:rsid w:val="008E39F1"/>
    <w:rsid w:val="008E405D"/>
    <w:rsid w:val="008E47B2"/>
    <w:rsid w:val="008E661D"/>
    <w:rsid w:val="008F11F8"/>
    <w:rsid w:val="008F269A"/>
    <w:rsid w:val="008F325E"/>
    <w:rsid w:val="00902E9D"/>
    <w:rsid w:val="00904292"/>
    <w:rsid w:val="00906429"/>
    <w:rsid w:val="00911127"/>
    <w:rsid w:val="00914C7B"/>
    <w:rsid w:val="00916EFD"/>
    <w:rsid w:val="00922820"/>
    <w:rsid w:val="009247BB"/>
    <w:rsid w:val="00937537"/>
    <w:rsid w:val="00940026"/>
    <w:rsid w:val="00941393"/>
    <w:rsid w:val="009478A1"/>
    <w:rsid w:val="00965242"/>
    <w:rsid w:val="009661C6"/>
    <w:rsid w:val="009765D8"/>
    <w:rsid w:val="00984D5B"/>
    <w:rsid w:val="009876A2"/>
    <w:rsid w:val="00990B8F"/>
    <w:rsid w:val="00991A8B"/>
    <w:rsid w:val="009A42DE"/>
    <w:rsid w:val="009A45D9"/>
    <w:rsid w:val="009A5CC8"/>
    <w:rsid w:val="009B30C0"/>
    <w:rsid w:val="009B6B0D"/>
    <w:rsid w:val="009C0011"/>
    <w:rsid w:val="009C1DE7"/>
    <w:rsid w:val="009C38BF"/>
    <w:rsid w:val="009C4DD2"/>
    <w:rsid w:val="009D4956"/>
    <w:rsid w:val="009E5A70"/>
    <w:rsid w:val="009F3F53"/>
    <w:rsid w:val="009F74A2"/>
    <w:rsid w:val="00A00F05"/>
    <w:rsid w:val="00A02EE3"/>
    <w:rsid w:val="00A05653"/>
    <w:rsid w:val="00A10874"/>
    <w:rsid w:val="00A120C3"/>
    <w:rsid w:val="00A1219F"/>
    <w:rsid w:val="00A12CE8"/>
    <w:rsid w:val="00A15A48"/>
    <w:rsid w:val="00A16B9F"/>
    <w:rsid w:val="00A25D6E"/>
    <w:rsid w:val="00A2644A"/>
    <w:rsid w:val="00A42987"/>
    <w:rsid w:val="00A464DB"/>
    <w:rsid w:val="00A64455"/>
    <w:rsid w:val="00A65768"/>
    <w:rsid w:val="00A70683"/>
    <w:rsid w:val="00A742BB"/>
    <w:rsid w:val="00A77D6D"/>
    <w:rsid w:val="00A80EE4"/>
    <w:rsid w:val="00A8476B"/>
    <w:rsid w:val="00A9689D"/>
    <w:rsid w:val="00AA4127"/>
    <w:rsid w:val="00AA4C6A"/>
    <w:rsid w:val="00AA50A0"/>
    <w:rsid w:val="00AB3F44"/>
    <w:rsid w:val="00AC036C"/>
    <w:rsid w:val="00AD5D7C"/>
    <w:rsid w:val="00AE2853"/>
    <w:rsid w:val="00AE3670"/>
    <w:rsid w:val="00AF328D"/>
    <w:rsid w:val="00AF4D50"/>
    <w:rsid w:val="00B008D2"/>
    <w:rsid w:val="00B02E1C"/>
    <w:rsid w:val="00B04A18"/>
    <w:rsid w:val="00B07AB1"/>
    <w:rsid w:val="00B21B9C"/>
    <w:rsid w:val="00B42384"/>
    <w:rsid w:val="00B42E5B"/>
    <w:rsid w:val="00B42E86"/>
    <w:rsid w:val="00B46636"/>
    <w:rsid w:val="00B47160"/>
    <w:rsid w:val="00B50EC5"/>
    <w:rsid w:val="00B51ADA"/>
    <w:rsid w:val="00B54EFD"/>
    <w:rsid w:val="00B6435A"/>
    <w:rsid w:val="00B7070F"/>
    <w:rsid w:val="00B81867"/>
    <w:rsid w:val="00BA2F94"/>
    <w:rsid w:val="00BA676D"/>
    <w:rsid w:val="00BA7C05"/>
    <w:rsid w:val="00BC5064"/>
    <w:rsid w:val="00BC70AD"/>
    <w:rsid w:val="00BC7C6F"/>
    <w:rsid w:val="00BD28E3"/>
    <w:rsid w:val="00BE3917"/>
    <w:rsid w:val="00BE6678"/>
    <w:rsid w:val="00BF36CD"/>
    <w:rsid w:val="00C062C7"/>
    <w:rsid w:val="00C07C8D"/>
    <w:rsid w:val="00C20B25"/>
    <w:rsid w:val="00C346A5"/>
    <w:rsid w:val="00C42055"/>
    <w:rsid w:val="00C471CB"/>
    <w:rsid w:val="00C51A05"/>
    <w:rsid w:val="00C52E6F"/>
    <w:rsid w:val="00C57680"/>
    <w:rsid w:val="00C61376"/>
    <w:rsid w:val="00C66C7B"/>
    <w:rsid w:val="00C71003"/>
    <w:rsid w:val="00C73449"/>
    <w:rsid w:val="00C848A8"/>
    <w:rsid w:val="00C8564F"/>
    <w:rsid w:val="00C970D5"/>
    <w:rsid w:val="00C97A97"/>
    <w:rsid w:val="00CA0E7F"/>
    <w:rsid w:val="00CA0EF2"/>
    <w:rsid w:val="00CB6225"/>
    <w:rsid w:val="00CC04DC"/>
    <w:rsid w:val="00CD654D"/>
    <w:rsid w:val="00CE7C27"/>
    <w:rsid w:val="00CF12A7"/>
    <w:rsid w:val="00D021AB"/>
    <w:rsid w:val="00D142F3"/>
    <w:rsid w:val="00D16CE5"/>
    <w:rsid w:val="00D41398"/>
    <w:rsid w:val="00D45092"/>
    <w:rsid w:val="00D54AC7"/>
    <w:rsid w:val="00D60ABA"/>
    <w:rsid w:val="00D62C70"/>
    <w:rsid w:val="00D73FF1"/>
    <w:rsid w:val="00D74415"/>
    <w:rsid w:val="00D77593"/>
    <w:rsid w:val="00D81072"/>
    <w:rsid w:val="00D85A80"/>
    <w:rsid w:val="00D919D9"/>
    <w:rsid w:val="00D91BC3"/>
    <w:rsid w:val="00D936EC"/>
    <w:rsid w:val="00DA3827"/>
    <w:rsid w:val="00DA396B"/>
    <w:rsid w:val="00DA7E55"/>
    <w:rsid w:val="00DB3C4D"/>
    <w:rsid w:val="00DB4555"/>
    <w:rsid w:val="00DB4556"/>
    <w:rsid w:val="00DB69FD"/>
    <w:rsid w:val="00DC1695"/>
    <w:rsid w:val="00DC60E5"/>
    <w:rsid w:val="00DD0F81"/>
    <w:rsid w:val="00DD4C15"/>
    <w:rsid w:val="00DF220A"/>
    <w:rsid w:val="00E01C2B"/>
    <w:rsid w:val="00E033CC"/>
    <w:rsid w:val="00E0566F"/>
    <w:rsid w:val="00E07CCD"/>
    <w:rsid w:val="00E13240"/>
    <w:rsid w:val="00E152A9"/>
    <w:rsid w:val="00E32BBF"/>
    <w:rsid w:val="00E42AA9"/>
    <w:rsid w:val="00E45942"/>
    <w:rsid w:val="00E51AED"/>
    <w:rsid w:val="00E64121"/>
    <w:rsid w:val="00E65B89"/>
    <w:rsid w:val="00E70FB9"/>
    <w:rsid w:val="00E7764C"/>
    <w:rsid w:val="00E7777C"/>
    <w:rsid w:val="00E859BE"/>
    <w:rsid w:val="00E91135"/>
    <w:rsid w:val="00E92F7C"/>
    <w:rsid w:val="00EB2FAB"/>
    <w:rsid w:val="00ED14C3"/>
    <w:rsid w:val="00ED260B"/>
    <w:rsid w:val="00EE6463"/>
    <w:rsid w:val="00EF4743"/>
    <w:rsid w:val="00F02E8A"/>
    <w:rsid w:val="00F05767"/>
    <w:rsid w:val="00F11A38"/>
    <w:rsid w:val="00F148CE"/>
    <w:rsid w:val="00F16BC9"/>
    <w:rsid w:val="00F253FA"/>
    <w:rsid w:val="00F3177E"/>
    <w:rsid w:val="00F36713"/>
    <w:rsid w:val="00F36738"/>
    <w:rsid w:val="00F40651"/>
    <w:rsid w:val="00F40809"/>
    <w:rsid w:val="00F42EC9"/>
    <w:rsid w:val="00F43DC1"/>
    <w:rsid w:val="00F456D7"/>
    <w:rsid w:val="00F549C3"/>
    <w:rsid w:val="00F55536"/>
    <w:rsid w:val="00F66286"/>
    <w:rsid w:val="00F75D48"/>
    <w:rsid w:val="00F7619D"/>
    <w:rsid w:val="00F81D06"/>
    <w:rsid w:val="00F859A0"/>
    <w:rsid w:val="00F94AB1"/>
    <w:rsid w:val="00F9555B"/>
    <w:rsid w:val="00FA6EB9"/>
    <w:rsid w:val="00FB012E"/>
    <w:rsid w:val="00FC0557"/>
    <w:rsid w:val="00FC2476"/>
    <w:rsid w:val="00FD7DB6"/>
    <w:rsid w:val="00FE1A06"/>
    <w:rsid w:val="00FF67B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AE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1035C"/>
    <w:rPr>
      <w:sz w:val="16"/>
      <w:szCs w:val="16"/>
    </w:rPr>
  </w:style>
  <w:style w:type="paragraph" w:styleId="a4">
    <w:name w:val="annotation text"/>
    <w:basedOn w:val="a"/>
    <w:link w:val="a5"/>
    <w:uiPriority w:val="99"/>
    <w:semiHidden/>
    <w:unhideWhenUsed/>
    <w:rsid w:val="0001035C"/>
    <w:pPr>
      <w:spacing w:line="240" w:lineRule="auto"/>
    </w:pPr>
    <w:rPr>
      <w:sz w:val="20"/>
      <w:szCs w:val="20"/>
    </w:rPr>
  </w:style>
  <w:style w:type="character" w:customStyle="1" w:styleId="a5">
    <w:name w:val="Текст примечания Знак"/>
    <w:basedOn w:val="a0"/>
    <w:link w:val="a4"/>
    <w:uiPriority w:val="99"/>
    <w:semiHidden/>
    <w:rsid w:val="0001035C"/>
    <w:rPr>
      <w:sz w:val="20"/>
      <w:szCs w:val="20"/>
    </w:rPr>
  </w:style>
  <w:style w:type="paragraph" w:styleId="a6">
    <w:name w:val="annotation subject"/>
    <w:basedOn w:val="a4"/>
    <w:next w:val="a4"/>
    <w:link w:val="a7"/>
    <w:uiPriority w:val="99"/>
    <w:semiHidden/>
    <w:unhideWhenUsed/>
    <w:rsid w:val="0001035C"/>
    <w:rPr>
      <w:b/>
      <w:bCs/>
    </w:rPr>
  </w:style>
  <w:style w:type="character" w:customStyle="1" w:styleId="a7">
    <w:name w:val="Тема примечания Знак"/>
    <w:basedOn w:val="a5"/>
    <w:link w:val="a6"/>
    <w:uiPriority w:val="99"/>
    <w:semiHidden/>
    <w:rsid w:val="0001035C"/>
    <w:rPr>
      <w:b/>
      <w:bCs/>
      <w:sz w:val="20"/>
      <w:szCs w:val="20"/>
    </w:rPr>
  </w:style>
  <w:style w:type="paragraph" w:styleId="a8">
    <w:name w:val="Balloon Text"/>
    <w:basedOn w:val="a"/>
    <w:link w:val="a9"/>
    <w:uiPriority w:val="99"/>
    <w:semiHidden/>
    <w:unhideWhenUsed/>
    <w:rsid w:val="0001035C"/>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01035C"/>
    <w:rPr>
      <w:rFonts w:ascii="Tahoma" w:hAnsi="Tahoma" w:cs="Tahoma"/>
      <w:sz w:val="16"/>
      <w:szCs w:val="16"/>
    </w:rPr>
  </w:style>
  <w:style w:type="paragraph" w:styleId="aa">
    <w:name w:val="footnote text"/>
    <w:basedOn w:val="a"/>
    <w:link w:val="ab"/>
    <w:uiPriority w:val="99"/>
    <w:unhideWhenUsed/>
    <w:rsid w:val="0061573A"/>
    <w:pPr>
      <w:autoSpaceDE w:val="0"/>
      <w:autoSpaceDN w:val="0"/>
      <w:spacing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rsid w:val="0061573A"/>
    <w:rPr>
      <w:rFonts w:ascii="Times New Roman" w:eastAsia="Times New Roman" w:hAnsi="Times New Roman" w:cs="Times New Roman"/>
      <w:sz w:val="20"/>
      <w:szCs w:val="20"/>
      <w:lang w:eastAsia="ru-RU"/>
    </w:rPr>
  </w:style>
  <w:style w:type="character" w:styleId="ac">
    <w:name w:val="footnote reference"/>
    <w:basedOn w:val="a0"/>
    <w:uiPriority w:val="99"/>
    <w:unhideWhenUsed/>
    <w:rsid w:val="0061573A"/>
    <w:rPr>
      <w:rFonts w:ascii="Times New Roman" w:hAnsi="Times New Roman" w:cs="Times New Roman" w:hint="default"/>
      <w:vertAlign w:val="superscript"/>
    </w:rPr>
  </w:style>
  <w:style w:type="character" w:styleId="ad">
    <w:name w:val="Hyperlink"/>
    <w:basedOn w:val="a0"/>
    <w:uiPriority w:val="99"/>
    <w:unhideWhenUsed/>
    <w:rsid w:val="00381E0C"/>
    <w:rPr>
      <w:color w:val="0000FF" w:themeColor="hyperlink"/>
      <w:u w:val="single"/>
    </w:rPr>
  </w:style>
  <w:style w:type="paragraph" w:styleId="ae">
    <w:name w:val="header"/>
    <w:basedOn w:val="a"/>
    <w:link w:val="af"/>
    <w:uiPriority w:val="99"/>
    <w:unhideWhenUsed/>
    <w:rsid w:val="00381E0C"/>
    <w:pPr>
      <w:tabs>
        <w:tab w:val="center" w:pos="4677"/>
        <w:tab w:val="right" w:pos="9355"/>
      </w:tabs>
      <w:spacing w:line="240" w:lineRule="auto"/>
    </w:pPr>
  </w:style>
  <w:style w:type="character" w:customStyle="1" w:styleId="af">
    <w:name w:val="Верхний колонтитул Знак"/>
    <w:basedOn w:val="a0"/>
    <w:link w:val="ae"/>
    <w:uiPriority w:val="99"/>
    <w:rsid w:val="00381E0C"/>
  </w:style>
  <w:style w:type="paragraph" w:styleId="af0">
    <w:name w:val="footer"/>
    <w:basedOn w:val="a"/>
    <w:link w:val="af1"/>
    <w:uiPriority w:val="99"/>
    <w:unhideWhenUsed/>
    <w:rsid w:val="00381E0C"/>
    <w:pPr>
      <w:tabs>
        <w:tab w:val="center" w:pos="4677"/>
        <w:tab w:val="right" w:pos="9355"/>
      </w:tabs>
      <w:spacing w:line="240" w:lineRule="auto"/>
    </w:pPr>
  </w:style>
  <w:style w:type="character" w:customStyle="1" w:styleId="af1">
    <w:name w:val="Нижний колонтитул Знак"/>
    <w:basedOn w:val="a0"/>
    <w:link w:val="af0"/>
    <w:uiPriority w:val="99"/>
    <w:rsid w:val="00381E0C"/>
  </w:style>
  <w:style w:type="table" w:styleId="af2">
    <w:name w:val="Table Grid"/>
    <w:basedOn w:val="a1"/>
    <w:uiPriority w:val="59"/>
    <w:rsid w:val="000A36BE"/>
    <w:pPr>
      <w:spacing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5E58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1035C"/>
    <w:rPr>
      <w:sz w:val="16"/>
      <w:szCs w:val="16"/>
    </w:rPr>
  </w:style>
  <w:style w:type="paragraph" w:styleId="a4">
    <w:name w:val="annotation text"/>
    <w:basedOn w:val="a"/>
    <w:link w:val="a5"/>
    <w:uiPriority w:val="99"/>
    <w:semiHidden/>
    <w:unhideWhenUsed/>
    <w:rsid w:val="0001035C"/>
    <w:pPr>
      <w:spacing w:line="240" w:lineRule="auto"/>
    </w:pPr>
    <w:rPr>
      <w:sz w:val="20"/>
      <w:szCs w:val="20"/>
    </w:rPr>
  </w:style>
  <w:style w:type="character" w:customStyle="1" w:styleId="a5">
    <w:name w:val="Текст примечания Знак"/>
    <w:basedOn w:val="a0"/>
    <w:link w:val="a4"/>
    <w:uiPriority w:val="99"/>
    <w:semiHidden/>
    <w:rsid w:val="0001035C"/>
    <w:rPr>
      <w:sz w:val="20"/>
      <w:szCs w:val="20"/>
    </w:rPr>
  </w:style>
  <w:style w:type="paragraph" w:styleId="a6">
    <w:name w:val="annotation subject"/>
    <w:basedOn w:val="a4"/>
    <w:next w:val="a4"/>
    <w:link w:val="a7"/>
    <w:uiPriority w:val="99"/>
    <w:semiHidden/>
    <w:unhideWhenUsed/>
    <w:rsid w:val="0001035C"/>
    <w:rPr>
      <w:b/>
      <w:bCs/>
    </w:rPr>
  </w:style>
  <w:style w:type="character" w:customStyle="1" w:styleId="a7">
    <w:name w:val="Тема примечания Знак"/>
    <w:basedOn w:val="a5"/>
    <w:link w:val="a6"/>
    <w:uiPriority w:val="99"/>
    <w:semiHidden/>
    <w:rsid w:val="0001035C"/>
    <w:rPr>
      <w:b/>
      <w:bCs/>
      <w:sz w:val="20"/>
      <w:szCs w:val="20"/>
    </w:rPr>
  </w:style>
  <w:style w:type="paragraph" w:styleId="a8">
    <w:name w:val="Balloon Text"/>
    <w:basedOn w:val="a"/>
    <w:link w:val="a9"/>
    <w:uiPriority w:val="99"/>
    <w:semiHidden/>
    <w:unhideWhenUsed/>
    <w:rsid w:val="0001035C"/>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01035C"/>
    <w:rPr>
      <w:rFonts w:ascii="Tahoma" w:hAnsi="Tahoma" w:cs="Tahoma"/>
      <w:sz w:val="16"/>
      <w:szCs w:val="16"/>
    </w:rPr>
  </w:style>
  <w:style w:type="paragraph" w:styleId="aa">
    <w:name w:val="footnote text"/>
    <w:basedOn w:val="a"/>
    <w:link w:val="ab"/>
    <w:uiPriority w:val="99"/>
    <w:unhideWhenUsed/>
    <w:rsid w:val="0061573A"/>
    <w:pPr>
      <w:autoSpaceDE w:val="0"/>
      <w:autoSpaceDN w:val="0"/>
      <w:spacing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rsid w:val="0061573A"/>
    <w:rPr>
      <w:rFonts w:ascii="Times New Roman" w:eastAsia="Times New Roman" w:hAnsi="Times New Roman" w:cs="Times New Roman"/>
      <w:sz w:val="20"/>
      <w:szCs w:val="20"/>
      <w:lang w:eastAsia="ru-RU"/>
    </w:rPr>
  </w:style>
  <w:style w:type="character" w:styleId="ac">
    <w:name w:val="footnote reference"/>
    <w:basedOn w:val="a0"/>
    <w:uiPriority w:val="99"/>
    <w:unhideWhenUsed/>
    <w:rsid w:val="0061573A"/>
    <w:rPr>
      <w:rFonts w:ascii="Times New Roman" w:hAnsi="Times New Roman" w:cs="Times New Roman" w:hint="default"/>
      <w:vertAlign w:val="superscript"/>
    </w:rPr>
  </w:style>
  <w:style w:type="character" w:styleId="ad">
    <w:name w:val="Hyperlink"/>
    <w:basedOn w:val="a0"/>
    <w:uiPriority w:val="99"/>
    <w:unhideWhenUsed/>
    <w:rsid w:val="00381E0C"/>
    <w:rPr>
      <w:color w:val="0000FF" w:themeColor="hyperlink"/>
      <w:u w:val="single"/>
    </w:rPr>
  </w:style>
  <w:style w:type="paragraph" w:styleId="ae">
    <w:name w:val="header"/>
    <w:basedOn w:val="a"/>
    <w:link w:val="af"/>
    <w:uiPriority w:val="99"/>
    <w:unhideWhenUsed/>
    <w:rsid w:val="00381E0C"/>
    <w:pPr>
      <w:tabs>
        <w:tab w:val="center" w:pos="4677"/>
        <w:tab w:val="right" w:pos="9355"/>
      </w:tabs>
      <w:spacing w:line="240" w:lineRule="auto"/>
    </w:pPr>
  </w:style>
  <w:style w:type="character" w:customStyle="1" w:styleId="af">
    <w:name w:val="Верхний колонтитул Знак"/>
    <w:basedOn w:val="a0"/>
    <w:link w:val="ae"/>
    <w:uiPriority w:val="99"/>
    <w:rsid w:val="00381E0C"/>
  </w:style>
  <w:style w:type="paragraph" w:styleId="af0">
    <w:name w:val="footer"/>
    <w:basedOn w:val="a"/>
    <w:link w:val="af1"/>
    <w:uiPriority w:val="99"/>
    <w:unhideWhenUsed/>
    <w:rsid w:val="00381E0C"/>
    <w:pPr>
      <w:tabs>
        <w:tab w:val="center" w:pos="4677"/>
        <w:tab w:val="right" w:pos="9355"/>
      </w:tabs>
      <w:spacing w:line="240" w:lineRule="auto"/>
    </w:pPr>
  </w:style>
  <w:style w:type="character" w:customStyle="1" w:styleId="af1">
    <w:name w:val="Нижний колонтитул Знак"/>
    <w:basedOn w:val="a0"/>
    <w:link w:val="af0"/>
    <w:uiPriority w:val="99"/>
    <w:rsid w:val="00381E0C"/>
  </w:style>
  <w:style w:type="table" w:styleId="af2">
    <w:name w:val="Table Grid"/>
    <w:basedOn w:val="a1"/>
    <w:uiPriority w:val="59"/>
    <w:rsid w:val="000A36BE"/>
    <w:pPr>
      <w:spacing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5E5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17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76CBF-5715-4309-AB60-5D654ECE0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4809</Words>
  <Characters>35781</Characters>
  <Application>Microsoft Office Word</Application>
  <DocSecurity>0</DocSecurity>
  <Lines>1084</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Home Offiice</Company>
  <LinksUpToDate>false</LinksUpToDate>
  <CharactersWithSpaces>40266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Ilya Brodsky</dc:creator>
  <cp:lastModifiedBy>Ilya Brodsky</cp:lastModifiedBy>
  <cp:revision>3</cp:revision>
  <cp:lastPrinted>2017-05-23T15:40:00Z</cp:lastPrinted>
  <dcterms:created xsi:type="dcterms:W3CDTF">2017-05-23T15:38:00Z</dcterms:created>
  <dcterms:modified xsi:type="dcterms:W3CDTF">2017-05-23T15:45:00Z</dcterms:modified>
</cp:coreProperties>
</file>