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1520983"/>
                <wp:effectExtent l="0" t="0" r="2540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209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C339F6">
                            <w:pPr>
                              <w:ind w:right="5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Основной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sz w:val="24"/>
                                <w:szCs w:val="24"/>
                                <w:lang w:val="ru-RU" w:eastAsia="ja-JP"/>
                              </w:rPr>
                              <w:t xml:space="preserve"> 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задачей</w:t>
                            </w:r>
                            <w:r w:rsidR="00C339F6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Кредитного Департамента является</w:t>
                            </w: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339F6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описание деятельности компании с целью выявления ключевых рисков и структурирования сделки. В процессе работы кредитные аналитики общаются с Клиентами, определяют сумму возможного финансирования, строят модели движения денежных потоков и защищают сделки на кредитных комитетах разного уровня, в том числе на английском языке.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386E4A" w:rsidRPr="00386E4A" w:rsidRDefault="00386E4A" w:rsidP="00C339F6">
                      <w:pPr>
                        <w:ind w:right="5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Основной</w:t>
                      </w:r>
                      <w:r w:rsidRPr="00386E4A">
                        <w:rPr>
                          <w:rFonts w:ascii="UniCredit CY" w:eastAsia="Cambria" w:hAnsi="UniCredit CY"/>
                          <w:sz w:val="24"/>
                          <w:szCs w:val="24"/>
                          <w:lang w:val="ru-RU" w:eastAsia="ja-JP"/>
                        </w:rPr>
                        <w:t xml:space="preserve"> 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задачей</w:t>
                      </w:r>
                      <w:r w:rsidR="00C339F6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Кредитного Департамента является</w:t>
                      </w: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339F6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описание деятельности компании с целью выявления ключевых рисков и структурирования сделки. В процессе работы кредитные аналитики общаются с Клиентами, определяют сумму возможного финансирования, строят модели движения денежных потоков и защищают сделки на кредитных комитетах разного уровня, в том числе на английском языке.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-280670</wp:posOffset>
                </wp:positionH>
                <wp:positionV relativeFrom="paragraph">
                  <wp:posOffset>227965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переговорах и структурировании сделок;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кредитных заявок, комплексный анализ деятельности и финансового положения потенциальных заемщиков;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Мониторинг состояния кредитного портфеля в соответствии с нормативными актами Банка России, подготовка профессиональных суждений;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Сопровождение документарного оформления сделок и выдачи кредитных продуктов;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отраслевых обзоров;</w:t>
                            </w:r>
                          </w:p>
                          <w:p w:rsidR="00386E4A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Проведение регулярных обзоров/пересмотров установленных лимитов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1pt;margin-top:17.95pt;width:532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переговорах и структурировании сделок;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кредитных заявок, комплексный анализ деятельности и финансового положения потенциальных заемщиков;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Мониторинг состояния кредитного портфеля в соответствии с нормативными актами Банка России, подготовка профессиональных суждений;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Сопровождение документарного оформления сделок и выдачи кредитных продуктов;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отраслевых обзоров;</w:t>
                      </w:r>
                    </w:p>
                    <w:p w:rsidR="00386E4A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Проведение регулярных обзоров/пересмотров установленных лимитов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335915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Студент последнего года обучения факультетов: финансы/кредит/учет и аудит/международные экономические отношения/банковское дело;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Готовый обучаться, ответственный, исполнительный и со здоровым энтузиазмом;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 активной жизненной позицией и готовый к командной работе;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большими объемами информации и структурировать её, аналитический склад ума;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 основ бухгалтерского учёта (РСБУ, МСФО)/ финансового анализа;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свободный, письменный и устный;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Грамотная русская речь (устно/письменно), знание основ делового письма;</w:t>
                            </w:r>
                          </w:p>
                          <w:p w:rsidR="00C339F6" w:rsidRPr="00C339F6" w:rsidRDefault="00C339F6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Владеющий 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Ms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Office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Excel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Word</w:t>
                            </w:r>
                            <w:proofErr w:type="spellEnd"/>
                            <w:r w:rsidRPr="00C339F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Power Point).</w:t>
                            </w:r>
                          </w:p>
                          <w:p w:rsidR="00386E4A" w:rsidRPr="00C339F6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26.4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D5v5cA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Студент последнего года обучения факультетов: финансы/кредит/учет и аудит/международные экономические отношения/банковское дело;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Готовый обучаться, ответственный, исполнительный и со здоровым энтузиазмом;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 активной жизненной позицией и готовый к командной работе;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большими объемами информации и структурировать её, аналитический склад ума;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 основ бухгалтерского учёта (РСБУ, МСФО)/ финансового анализа;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свободный, письменный и устный;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Грамотная русская речь (устно/письменно), знание основ делового письма;</w:t>
                      </w:r>
                    </w:p>
                    <w:p w:rsidR="00C339F6" w:rsidRPr="00C339F6" w:rsidRDefault="00C339F6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Владеющий </w:t>
                      </w:r>
                      <w:proofErr w:type="spellStart"/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Ms</w:t>
                      </w:r>
                      <w:proofErr w:type="spellEnd"/>
                      <w:r w:rsidRPr="00C339F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Office (Excel, Word, Power Point).</w:t>
                      </w:r>
                    </w:p>
                    <w:p w:rsidR="00386E4A" w:rsidRPr="00C339F6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en-US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занятостью);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C339F6" w:rsidRDefault="00386E4A" w:rsidP="00C339F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занятостью);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C339F6" w:rsidRDefault="00386E4A" w:rsidP="00C339F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6" w:rsidRDefault="005E23B6" w:rsidP="003C650D">
      <w:pPr>
        <w:spacing w:after="0" w:line="240" w:lineRule="auto"/>
      </w:pPr>
      <w:r>
        <w:separator/>
      </w:r>
    </w:p>
  </w:endnote>
  <w:endnote w:type="continuationSeparator" w:id="0">
    <w:p w:rsidR="005E23B6" w:rsidRDefault="005E23B6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B9" w:rsidRDefault="00433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B9" w:rsidRDefault="00433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6" w:rsidRDefault="005E23B6" w:rsidP="003C650D">
      <w:pPr>
        <w:spacing w:after="0" w:line="240" w:lineRule="auto"/>
      </w:pPr>
      <w:r>
        <w:separator/>
      </w:r>
    </w:p>
  </w:footnote>
  <w:footnote w:type="continuationSeparator" w:id="0">
    <w:p w:rsidR="005E23B6" w:rsidRDefault="005E23B6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B9" w:rsidRDefault="00433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433FB9">
      <w:rPr>
        <w:rFonts w:ascii="UniCredit CY Medium" w:hAnsi="UniCredit CY Medium"/>
        <w:noProof/>
        <w:sz w:val="44"/>
        <w:szCs w:val="44"/>
        <w:lang w:val="ru-RU"/>
      </w:rPr>
      <w:t>Кредитный Департамент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1DD8"/>
    <w:multiLevelType w:val="hybridMultilevel"/>
    <w:tmpl w:val="E5F44544"/>
    <w:lvl w:ilvl="0" w:tplc="CD305930">
      <w:numFmt w:val="bullet"/>
      <w:lvlText w:val="-"/>
      <w:lvlJc w:val="left"/>
      <w:pPr>
        <w:ind w:left="720" w:hanging="360"/>
      </w:pPr>
      <w:rPr>
        <w:rFonts w:ascii="UniCredit CY" w:eastAsia="Cambria" w:hAnsi="UniCredit C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52B64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33FB9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E23B6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39F6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4B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9198-1410-4EAF-A560-D3F3937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2019-04-30T11:11:00Z</dcterms:created>
  <dcterms:modified xsi:type="dcterms:W3CDTF">2019-04-30T11:11:00Z</dcterms:modified>
</cp:coreProperties>
</file>