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2" w:rsidRPr="00574E09" w:rsidRDefault="00E84C63" w:rsidP="009F2D72">
      <w:pPr>
        <w:spacing w:line="276" w:lineRule="auto"/>
        <w:ind w:firstLine="709"/>
        <w:jc w:val="center"/>
        <w:rPr>
          <w:color w:val="000000"/>
          <w:sz w:val="26"/>
          <w:szCs w:val="26"/>
          <w:lang w:val="en-US"/>
        </w:rPr>
      </w:pPr>
      <w:bookmarkStart w:id="0" w:name="_GoBack"/>
      <w:r>
        <w:rPr>
          <w:color w:val="000000"/>
          <w:sz w:val="26"/>
          <w:szCs w:val="26"/>
          <w:lang w:val="en-US"/>
        </w:rPr>
        <w:t>Reading list for</w:t>
      </w:r>
    </w:p>
    <w:p w:rsidR="009F2D72" w:rsidRDefault="00C80116" w:rsidP="00C80116">
      <w:pPr>
        <w:spacing w:line="276" w:lineRule="auto"/>
        <w:ind w:firstLine="709"/>
        <w:jc w:val="center"/>
        <w:rPr>
          <w:color w:val="000000"/>
          <w:sz w:val="26"/>
          <w:szCs w:val="26"/>
          <w:lang w:val="en-US"/>
        </w:rPr>
      </w:pPr>
      <w:r w:rsidRPr="00C80116">
        <w:rPr>
          <w:color w:val="000000"/>
          <w:sz w:val="26"/>
          <w:szCs w:val="26"/>
          <w:lang w:val="en-US"/>
        </w:rPr>
        <w:t>Game theory and political decision-making</w:t>
      </w:r>
      <w:bookmarkEnd w:id="0"/>
    </w:p>
    <w:p w:rsidR="009F2D72" w:rsidRDefault="009F2D72" w:rsidP="00E84C63">
      <w:pPr>
        <w:pStyle w:val="1"/>
        <w:numPr>
          <w:ilvl w:val="0"/>
          <w:numId w:val="0"/>
        </w:numPr>
        <w:tabs>
          <w:tab w:val="left" w:pos="0"/>
          <w:tab w:val="left" w:pos="2410"/>
        </w:tabs>
        <w:spacing w:line="276" w:lineRule="auto"/>
        <w:ind w:left="1854" w:hanging="360"/>
        <w:rPr>
          <w:b/>
          <w:sz w:val="24"/>
          <w:szCs w:val="24"/>
        </w:rPr>
      </w:pPr>
      <w:proofErr w:type="spellStart"/>
      <w:r w:rsidRPr="00C80116">
        <w:rPr>
          <w:b/>
          <w:sz w:val="24"/>
          <w:szCs w:val="24"/>
        </w:rPr>
        <w:t>Required</w:t>
      </w:r>
      <w:proofErr w:type="spellEnd"/>
    </w:p>
    <w:p w:rsidR="00952AB9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370735">
        <w:rPr>
          <w:rFonts w:eastAsia="Calibri"/>
          <w:b w:val="0"/>
          <w:bCs w:val="0"/>
          <w:i w:val="0"/>
          <w:color w:val="000000"/>
          <w:shd w:val="clear" w:color="auto" w:fill="FFFFFF"/>
        </w:rPr>
        <w:t>Aizerman</w:t>
      </w:r>
      <w:proofErr w:type="spellEnd"/>
      <w:r w:rsidRPr="00370735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M., </w:t>
      </w:r>
      <w:proofErr w:type="spellStart"/>
      <w:r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 Theory of Choice. </w:t>
      </w:r>
      <w:r w:rsidRPr="009D1480">
        <w:rPr>
          <w:rFonts w:eastAsia="Calibri"/>
          <w:b w:val="0"/>
          <w:bCs w:val="0"/>
          <w:i w:val="0"/>
          <w:color w:val="000000"/>
          <w:shd w:val="clear" w:color="auto" w:fill="FFFFFF"/>
        </w:rPr>
        <w:t>-</w:t>
      </w:r>
      <w:r w:rsidRPr="00370735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Amsterdam: Elsevier, 1995.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</w:pPr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Dixit A. K. </w:t>
      </w:r>
      <w:proofErr w:type="spellStart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Nalebuff</w:t>
      </w:r>
      <w:proofErr w:type="spellEnd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B.J. Thinking Strategically. The Competitive Edge in Business, Politics, </w:t>
      </w:r>
      <w:r w:rsidRPr="00C80116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and Everyday Life. – W.W. Norton &amp; Company, New York, London, 1993.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Hinich</w:t>
      </w:r>
      <w:proofErr w:type="spellEnd"/>
      <w:r w:rsidRPr="00C80116">
        <w:rPr>
          <w:sz w:val="24"/>
          <w:szCs w:val="24"/>
          <w:lang w:val="en-US"/>
        </w:rPr>
        <w:t xml:space="preserve"> M., </w:t>
      </w:r>
      <w:proofErr w:type="spellStart"/>
      <w:r w:rsidRPr="00C80116">
        <w:rPr>
          <w:sz w:val="24"/>
          <w:szCs w:val="24"/>
          <w:lang w:val="en-US"/>
        </w:rPr>
        <w:t>Munger</w:t>
      </w:r>
      <w:proofErr w:type="spellEnd"/>
      <w:r w:rsidRPr="00C80116">
        <w:rPr>
          <w:sz w:val="24"/>
          <w:szCs w:val="24"/>
          <w:lang w:val="en-US"/>
        </w:rPr>
        <w:t xml:space="preserve"> M. </w:t>
      </w:r>
      <w:proofErr w:type="spellStart"/>
      <w:r w:rsidRPr="00C80116">
        <w:rPr>
          <w:sz w:val="24"/>
          <w:szCs w:val="24"/>
          <w:lang w:val="en-US"/>
        </w:rPr>
        <w:t>Analitical</w:t>
      </w:r>
      <w:proofErr w:type="spellEnd"/>
      <w:r w:rsidRPr="00C80116">
        <w:rPr>
          <w:sz w:val="24"/>
          <w:szCs w:val="24"/>
          <w:lang w:val="en-US"/>
        </w:rPr>
        <w:t xml:space="preserve"> Politics. – Cambridge University Press, Cambridge, 1997.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Ordeshook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P. A Political Theory Primer. </w:t>
      </w: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sym w:font="Symbol" w:char="F02D"/>
      </w: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Routledge, NY, London, 1992.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Sen A. Collective Choice and Social Welfare. – San Francisco: Holden-Day, 1970.</w:t>
      </w:r>
    </w:p>
    <w:p w:rsidR="00C80116" w:rsidRPr="00C80116" w:rsidRDefault="00C80116" w:rsidP="00C80116">
      <w:pPr>
        <w:pStyle w:val="1"/>
        <w:numPr>
          <w:ilvl w:val="0"/>
          <w:numId w:val="0"/>
        </w:numPr>
        <w:tabs>
          <w:tab w:val="left" w:pos="0"/>
          <w:tab w:val="left" w:pos="2410"/>
        </w:tabs>
        <w:spacing w:line="276" w:lineRule="auto"/>
        <w:rPr>
          <w:b/>
          <w:sz w:val="24"/>
          <w:szCs w:val="24"/>
          <w:lang w:val="en-US"/>
        </w:rPr>
      </w:pPr>
    </w:p>
    <w:p w:rsidR="009F2D72" w:rsidRPr="00C80116" w:rsidRDefault="009F2D72" w:rsidP="00E84C63">
      <w:pPr>
        <w:pStyle w:val="1"/>
        <w:numPr>
          <w:ilvl w:val="0"/>
          <w:numId w:val="0"/>
        </w:numPr>
        <w:tabs>
          <w:tab w:val="left" w:pos="0"/>
          <w:tab w:val="left" w:pos="2410"/>
        </w:tabs>
        <w:spacing w:line="276" w:lineRule="auto"/>
        <w:ind w:left="1854" w:hanging="360"/>
        <w:rPr>
          <w:b/>
          <w:sz w:val="24"/>
          <w:szCs w:val="24"/>
        </w:rPr>
      </w:pPr>
      <w:proofErr w:type="spellStart"/>
      <w:r w:rsidRPr="00C80116">
        <w:rPr>
          <w:b/>
          <w:sz w:val="24"/>
          <w:szCs w:val="24"/>
        </w:rPr>
        <w:t>Optional</w:t>
      </w:r>
      <w:proofErr w:type="spellEnd"/>
    </w:p>
    <w:p w:rsidR="00952AB9" w:rsidRPr="00952AB9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Aizerman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M.A.  Dynamical Aspects of Voting Theory (A Review of the Problem), Automation and Remote Control. – 1981.</w:t>
      </w:r>
    </w:p>
    <w:p w:rsidR="00952AB9" w:rsidRPr="00952AB9" w:rsidRDefault="00952AB9" w:rsidP="00952AB9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Aleskerov</w:t>
      </w:r>
      <w:proofErr w:type="spellEnd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F. Categories of </w:t>
      </w:r>
      <w:proofErr w:type="spellStart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Arrovian</w:t>
      </w:r>
      <w:proofErr w:type="spellEnd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Voting Schemes // Handbook of Economics 19, Handbook of Social Choice and Welfare. V. 1 / K. Arrow, A. Sen, K. </w:t>
      </w:r>
      <w:proofErr w:type="spellStart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Suzumura</w:t>
      </w:r>
      <w:proofErr w:type="spellEnd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gramStart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eds</w:t>
      </w:r>
      <w:proofErr w:type="gramEnd"/>
      <w:r w:rsidRPr="00952AB9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.). – Amsterdam: Elsevier, 2002.  P. 95-129.</w:t>
      </w:r>
      <w:r w:rsidRPr="00952AB9">
        <w:rPr>
          <w:sz w:val="24"/>
          <w:szCs w:val="24"/>
          <w:lang w:val="en-US"/>
        </w:rPr>
        <w:t xml:space="preserve"> </w:t>
      </w:r>
    </w:p>
    <w:p w:rsidR="00952AB9" w:rsidRPr="00952AB9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Arrovian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Aggregation Models. – Kluwer Academic Publishers,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Dordercht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, 1999.</w:t>
      </w:r>
    </w:p>
    <w:p w:rsidR="00952AB9" w:rsidRPr="00952AB9" w:rsidRDefault="00952AB9" w:rsidP="00952AB9">
      <w:pPr>
        <w:pStyle w:val="41"/>
        <w:numPr>
          <w:ilvl w:val="0"/>
          <w:numId w:val="25"/>
        </w:numPr>
        <w:ind w:left="0" w:firstLine="284"/>
        <w:jc w:val="both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Avci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G.,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Iacouba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I.,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Turem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Z.U. European Union enlargement: power distribution implications of the new institutional arrangements // Eur. J. Politic. Res. 2002. V. 41. P. 379-394.</w:t>
      </w:r>
    </w:p>
    <w:p w:rsidR="00952AB9" w:rsidRPr="00952AB9" w:rsidRDefault="00952AB9" w:rsidP="00952AB9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952AB9">
        <w:rPr>
          <w:sz w:val="24"/>
          <w:szCs w:val="24"/>
          <w:lang w:val="en-US"/>
        </w:rPr>
        <w:t>Aleskerov</w:t>
      </w:r>
      <w:proofErr w:type="spellEnd"/>
      <w:r w:rsidRPr="00952AB9">
        <w:rPr>
          <w:sz w:val="24"/>
          <w:szCs w:val="24"/>
          <w:lang w:val="en-US"/>
        </w:rPr>
        <w:t xml:space="preserve"> F.T., </w:t>
      </w:r>
      <w:proofErr w:type="spellStart"/>
      <w:r w:rsidRPr="00952AB9">
        <w:rPr>
          <w:sz w:val="24"/>
          <w:szCs w:val="24"/>
          <w:lang w:val="en-US"/>
        </w:rPr>
        <w:t>Andrievskaya</w:t>
      </w:r>
      <w:proofErr w:type="spellEnd"/>
      <w:r w:rsidRPr="00952AB9">
        <w:rPr>
          <w:sz w:val="24"/>
          <w:szCs w:val="24"/>
          <w:lang w:val="en-US"/>
        </w:rPr>
        <w:t xml:space="preserve"> I.K., </w:t>
      </w:r>
      <w:proofErr w:type="spellStart"/>
      <w:r w:rsidRPr="00952AB9">
        <w:rPr>
          <w:sz w:val="24"/>
          <w:szCs w:val="24"/>
          <w:lang w:val="en-US"/>
        </w:rPr>
        <w:t>Permjakova</w:t>
      </w:r>
      <w:proofErr w:type="spellEnd"/>
      <w:r w:rsidRPr="00952AB9">
        <w:rPr>
          <w:sz w:val="24"/>
          <w:szCs w:val="24"/>
          <w:lang w:val="en-US"/>
        </w:rPr>
        <w:t xml:space="preserve"> Е.Е. Key borrowers detected by the intensities of their short-range interactions / Working papers by NRU Higher School of Economics. Series FE "Financial Economics". 2014. No. WP BRP 33/FE/2014.</w:t>
      </w:r>
    </w:p>
    <w:p w:rsidR="00952AB9" w:rsidRPr="00952AB9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Boyssou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D., 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Monjardet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B. Utility Maximization, Choice and Preference. – Berlin: Springer-</w:t>
      </w:r>
      <w:proofErr w:type="spellStart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Verlag</w:t>
      </w:r>
      <w:proofErr w:type="spellEnd"/>
      <w:r w:rsidRPr="00952AB9">
        <w:rPr>
          <w:rFonts w:eastAsia="Calibri"/>
          <w:b w:val="0"/>
          <w:bCs w:val="0"/>
          <w:i w:val="0"/>
          <w:color w:val="000000"/>
          <w:shd w:val="clear" w:color="auto" w:fill="FFFFFF"/>
        </w:rPr>
        <w:t>, 2008.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Aleskerov</w:t>
      </w:r>
      <w:proofErr w:type="spellEnd"/>
      <w:r w:rsidRPr="00C80116">
        <w:rPr>
          <w:sz w:val="24"/>
          <w:szCs w:val="24"/>
          <w:lang w:val="en-US"/>
        </w:rPr>
        <w:t xml:space="preserve"> F. ‘Power indices taking into account agents’ preferences’, in ‘Mathematics and Democracy’ (</w:t>
      </w:r>
      <w:proofErr w:type="spellStart"/>
      <w:r w:rsidRPr="00C80116">
        <w:rPr>
          <w:sz w:val="24"/>
          <w:szCs w:val="24"/>
          <w:lang w:val="en-US"/>
        </w:rPr>
        <w:t>B.Simeone</w:t>
      </w:r>
      <w:proofErr w:type="spellEnd"/>
      <w:r w:rsidRPr="00C80116">
        <w:rPr>
          <w:sz w:val="24"/>
          <w:szCs w:val="24"/>
          <w:lang w:val="en-US"/>
        </w:rPr>
        <w:t xml:space="preserve"> and </w:t>
      </w:r>
      <w:proofErr w:type="spellStart"/>
      <w:r w:rsidRPr="00C80116">
        <w:rPr>
          <w:sz w:val="24"/>
          <w:szCs w:val="24"/>
          <w:lang w:val="en-US"/>
        </w:rPr>
        <w:t>F.Pukelsheim</w:t>
      </w:r>
      <w:proofErr w:type="spellEnd"/>
      <w:r w:rsidRPr="00C80116">
        <w:rPr>
          <w:sz w:val="24"/>
          <w:szCs w:val="24"/>
          <w:lang w:val="en-US"/>
        </w:rPr>
        <w:t>, eds.). – Springer, Berlin, 2006, 1-18.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Aleskerov</w:t>
      </w:r>
      <w:proofErr w:type="spellEnd"/>
      <w:r w:rsidRPr="00C80116">
        <w:rPr>
          <w:sz w:val="24"/>
          <w:szCs w:val="24"/>
          <w:lang w:val="en-US"/>
        </w:rPr>
        <w:t xml:space="preserve"> F. The history of social choice in Russia and the Soviet Union // Social Choice and Welfare, v. 25, nos. 2-3, 2005, 419-431.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Aleskerov</w:t>
      </w:r>
      <w:proofErr w:type="spellEnd"/>
      <w:r w:rsidRPr="00C80116">
        <w:rPr>
          <w:sz w:val="24"/>
          <w:szCs w:val="24"/>
          <w:lang w:val="en-US"/>
        </w:rPr>
        <w:t xml:space="preserve"> F., </w:t>
      </w:r>
      <w:proofErr w:type="spellStart"/>
      <w:r w:rsidRPr="00C80116">
        <w:rPr>
          <w:sz w:val="24"/>
          <w:szCs w:val="24"/>
          <w:lang w:val="en-US"/>
        </w:rPr>
        <w:t>Chistyakov</w:t>
      </w:r>
      <w:proofErr w:type="spellEnd"/>
      <w:r w:rsidRPr="00C80116">
        <w:rPr>
          <w:sz w:val="24"/>
          <w:szCs w:val="24"/>
          <w:lang w:val="en-US"/>
        </w:rPr>
        <w:t xml:space="preserve"> V., </w:t>
      </w:r>
      <w:proofErr w:type="spellStart"/>
      <w:r w:rsidRPr="00C80116">
        <w:rPr>
          <w:sz w:val="24"/>
          <w:szCs w:val="24"/>
          <w:lang w:val="en-US"/>
        </w:rPr>
        <w:t>Kalyagin</w:t>
      </w:r>
      <w:proofErr w:type="spellEnd"/>
      <w:r w:rsidRPr="00C80116">
        <w:rPr>
          <w:sz w:val="24"/>
          <w:szCs w:val="24"/>
          <w:lang w:val="en-US"/>
        </w:rPr>
        <w:t xml:space="preserve"> V. The threshold aggregation // </w:t>
      </w:r>
      <w:proofErr w:type="spellStart"/>
      <w:r w:rsidRPr="00C80116">
        <w:rPr>
          <w:sz w:val="24"/>
          <w:szCs w:val="24"/>
          <w:lang w:val="en-US"/>
        </w:rPr>
        <w:t>Econ.Lett</w:t>
      </w:r>
      <w:proofErr w:type="spellEnd"/>
      <w:r w:rsidRPr="00C80116">
        <w:rPr>
          <w:sz w:val="24"/>
          <w:szCs w:val="24"/>
          <w:lang w:val="en-US"/>
        </w:rPr>
        <w:t>. 2010. V. 107. P. 261-262.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Aleskerov</w:t>
      </w:r>
      <w:proofErr w:type="spellEnd"/>
      <w:r w:rsidRPr="00C80116">
        <w:rPr>
          <w:sz w:val="24"/>
          <w:szCs w:val="24"/>
          <w:lang w:val="en-US"/>
        </w:rPr>
        <w:t xml:space="preserve"> F., </w:t>
      </w:r>
      <w:proofErr w:type="spellStart"/>
      <w:r w:rsidRPr="00C80116">
        <w:rPr>
          <w:sz w:val="24"/>
          <w:szCs w:val="24"/>
          <w:lang w:val="en-US"/>
        </w:rPr>
        <w:t>Ersel</w:t>
      </w:r>
      <w:proofErr w:type="spellEnd"/>
      <w:r w:rsidRPr="00C80116">
        <w:rPr>
          <w:sz w:val="24"/>
          <w:szCs w:val="24"/>
          <w:lang w:val="en-US"/>
        </w:rPr>
        <w:t xml:space="preserve"> H., </w:t>
      </w:r>
      <w:proofErr w:type="spellStart"/>
      <w:r w:rsidRPr="00C80116">
        <w:rPr>
          <w:sz w:val="24"/>
          <w:szCs w:val="24"/>
          <w:lang w:val="en-US"/>
        </w:rPr>
        <w:t>Sabuncu</w:t>
      </w:r>
      <w:proofErr w:type="spellEnd"/>
      <w:r w:rsidRPr="00C80116">
        <w:rPr>
          <w:sz w:val="24"/>
          <w:szCs w:val="24"/>
          <w:lang w:val="en-US"/>
        </w:rPr>
        <w:t xml:space="preserve"> Y. Power and coalitional stability in the Turkish Parliament (1991-1999), Turkish Studies, v.1, no.2, 2000, 21-38.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jc w:val="both"/>
        <w:rPr>
          <w:b w:val="0"/>
          <w:i w:val="0"/>
        </w:rPr>
      </w:pPr>
      <w:proofErr w:type="spellStart"/>
      <w:r w:rsidRPr="00C80116">
        <w:rPr>
          <w:b w:val="0"/>
          <w:i w:val="0"/>
          <w:color w:val="000000" w:themeColor="text1"/>
        </w:rPr>
        <w:t>Aleskerov</w:t>
      </w:r>
      <w:proofErr w:type="spellEnd"/>
      <w:r w:rsidRPr="00C80116">
        <w:rPr>
          <w:b w:val="0"/>
          <w:i w:val="0"/>
          <w:color w:val="000000" w:themeColor="text1"/>
        </w:rPr>
        <w:t xml:space="preserve"> F., </w:t>
      </w:r>
      <w:proofErr w:type="spellStart"/>
      <w:r w:rsidRPr="00C80116">
        <w:rPr>
          <w:b w:val="0"/>
          <w:i w:val="0"/>
          <w:color w:val="000000" w:themeColor="text1"/>
        </w:rPr>
        <w:t>Oleynik</w:t>
      </w:r>
      <w:proofErr w:type="spellEnd"/>
      <w:r w:rsidRPr="00C80116">
        <w:rPr>
          <w:b w:val="0"/>
          <w:i w:val="0"/>
          <w:color w:val="000000" w:themeColor="text1"/>
        </w:rPr>
        <w:t xml:space="preserve"> V. </w:t>
      </w:r>
      <w:r w:rsidRPr="00C80116">
        <w:rPr>
          <w:b w:val="0"/>
          <w:i w:val="0"/>
        </w:rPr>
        <w:t>Multidimensional Polarization Index and its Application to an Analysis of the Russian State Duma (1994 – 2003). HSE Working Papers, 2016 (to appear).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jc w:val="both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Kurbanov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E. A degree of manipulability of known social choice procedures, in Studies in Economic Theory, v.8, ‘Current Trends in Economics: Theory and Applications’,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S.Aliprantis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A.Alkan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N.Yannelis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(</w:t>
      </w:r>
      <w:proofErr w:type="gram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eds</w:t>
      </w:r>
      <w:proofErr w:type="gram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.). – Springer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Verlag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, Berlin, 1999, 13-28.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jc w:val="both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Meshcheryakova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N.,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Shvydun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S. Centrality Measures in Networks based on Nodes Attributes, Long-Range Interactions and Group Influence. HSE Working Papers, 2016 (to appear).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jc w:val="both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Nurmi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H. A Method for Finding Patterns of Party Support and Electoral Change: An Analysis of British General and Finnish Municipal Elections // Mathematical and Computer Modelling, 2008, 1225-1269.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jc w:val="both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Aleskerov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F.,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Platonov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V. Disproportionality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Indicies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for PR Systems, ‘Reasoned Choices’, Essays in Honor of Academy Professor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Hannu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Nurmi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(ed.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Matti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</w:t>
      </w: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Wiberg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), The Finnish Political Science Association, 2004, 6-20.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rFonts w:eastAsia="Calibri"/>
          <w:color w:val="000000"/>
          <w:sz w:val="24"/>
          <w:szCs w:val="24"/>
          <w:shd w:val="clear" w:color="auto" w:fill="FFFFFF"/>
          <w:lang w:val="en-US"/>
        </w:rPr>
      </w:pPr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Arrow K. Social Choice and Individual Values.  </w:t>
      </w:r>
      <w:proofErr w:type="gramStart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2nd</w:t>
      </w:r>
      <w:proofErr w:type="gramEnd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ed. - New Haven: Yale University Press, 1963 (1st ed. N.Y.: J. Wiley a. Sons, 1951).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rFonts w:eastAsia="Calibr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Balinski</w:t>
      </w:r>
      <w:proofErr w:type="spellEnd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M., Young P. Fair Representation: Meeting the Ideal of One Man, One Vote. – New Haven: Yale University Press, 1982.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rFonts w:eastAsia="Calibr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lastRenderedPageBreak/>
        <w:t>Brams</w:t>
      </w:r>
      <w:proofErr w:type="spellEnd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S., Taylor A. The win-win solution. – Norton and Co., New York, 2000.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r w:rsidRPr="00C80116">
        <w:rPr>
          <w:b w:val="0"/>
          <w:i w:val="0"/>
          <w:color w:val="000000" w:themeColor="text1"/>
        </w:rPr>
        <w:t xml:space="preserve">Esteban, J., Ray, D., Polarization, fractionalization and conflict, </w:t>
      </w:r>
      <w:r w:rsidRPr="00C80116">
        <w:rPr>
          <w:b w:val="0"/>
          <w:i w:val="0"/>
          <w:iCs/>
          <w:color w:val="000000" w:themeColor="text1"/>
        </w:rPr>
        <w:t xml:space="preserve">Journal of Peace Research </w:t>
      </w:r>
      <w:r w:rsidRPr="00C80116">
        <w:rPr>
          <w:b w:val="0"/>
          <w:i w:val="0"/>
          <w:color w:val="000000" w:themeColor="text1"/>
        </w:rPr>
        <w:t>45 (2008) 163–182.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80116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Felsenthal</w:t>
      </w:r>
      <w:proofErr w:type="spellEnd"/>
      <w:r w:rsidRPr="00C80116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D.S., </w:t>
      </w:r>
      <w:proofErr w:type="spellStart"/>
      <w:r w:rsidRPr="00C80116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>Machover</w:t>
      </w:r>
      <w:proofErr w:type="spellEnd"/>
      <w:r w:rsidRPr="00C80116">
        <w:rPr>
          <w:rFonts w:eastAsia="Calibri"/>
          <w:bCs/>
          <w:color w:val="000000"/>
          <w:sz w:val="24"/>
          <w:szCs w:val="24"/>
          <w:shd w:val="clear" w:color="auto" w:fill="FFFFFF"/>
          <w:lang w:val="en-US"/>
        </w:rPr>
        <w:t xml:space="preserve"> M. The Measurement of Voting Power. – Cheltenham, UK: Edward Elgar, 1998.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r w:rsidRPr="00C80116">
        <w:rPr>
          <w:sz w:val="24"/>
          <w:szCs w:val="24"/>
          <w:lang w:val="en-US"/>
        </w:rPr>
        <w:t>Johnson D.B. Public Choice. An Introduction to the New Political Economy. Bristlecone Books, Mayfield Publishing Company. Mountain View, California, London, Toronto, 1991.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r w:rsidRPr="00C80116">
        <w:rPr>
          <w:sz w:val="24"/>
          <w:szCs w:val="24"/>
          <w:lang w:val="en-US"/>
        </w:rPr>
        <w:t xml:space="preserve">McLean I., </w:t>
      </w:r>
      <w:proofErr w:type="spellStart"/>
      <w:r w:rsidRPr="00C80116">
        <w:rPr>
          <w:sz w:val="24"/>
          <w:szCs w:val="24"/>
          <w:lang w:val="en-US"/>
        </w:rPr>
        <w:t>Urken</w:t>
      </w:r>
      <w:proofErr w:type="spellEnd"/>
      <w:r w:rsidRPr="00C80116">
        <w:rPr>
          <w:sz w:val="24"/>
          <w:szCs w:val="24"/>
          <w:lang w:val="en-US"/>
        </w:rPr>
        <w:t xml:space="preserve"> A. Classics of Social Choice. </w:t>
      </w:r>
      <w:proofErr w:type="gramStart"/>
      <w:r w:rsidRPr="00C80116">
        <w:rPr>
          <w:sz w:val="24"/>
          <w:szCs w:val="24"/>
          <w:lang w:val="en-US"/>
        </w:rPr>
        <w:t>– University of Michigan</w:t>
      </w:r>
      <w:proofErr w:type="gramEnd"/>
      <w:r w:rsidRPr="00C80116">
        <w:rPr>
          <w:sz w:val="24"/>
          <w:szCs w:val="24"/>
          <w:lang w:val="en-US"/>
        </w:rPr>
        <w:t xml:space="preserve"> Press, 1995.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r w:rsidRPr="00C80116">
        <w:rPr>
          <w:sz w:val="24"/>
          <w:szCs w:val="24"/>
          <w:lang w:val="en-US"/>
        </w:rPr>
        <w:t>Mueller D.C. Public Choice II. A revised edition of Public Choice. – Cambridge University Press, Cambridge, NY, 1989.</w:t>
      </w:r>
    </w:p>
    <w:p w:rsidR="00C80116" w:rsidRPr="00C80116" w:rsidRDefault="00C80116" w:rsidP="00C80116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sz w:val="24"/>
          <w:szCs w:val="24"/>
          <w:lang w:val="en-US"/>
        </w:rPr>
        <w:t>Nurmi</w:t>
      </w:r>
      <w:proofErr w:type="spellEnd"/>
      <w:r w:rsidRPr="00C80116">
        <w:rPr>
          <w:sz w:val="24"/>
          <w:szCs w:val="24"/>
          <w:lang w:val="en-US"/>
        </w:rPr>
        <w:t xml:space="preserve"> H. Comparing Voting Systems. – Dordrecht, Boston, Lancaster, Tokyo: </w:t>
      </w:r>
      <w:proofErr w:type="spellStart"/>
      <w:r w:rsidRPr="00C80116">
        <w:rPr>
          <w:sz w:val="24"/>
          <w:szCs w:val="24"/>
          <w:lang w:val="en-US"/>
        </w:rPr>
        <w:t>Reidel</w:t>
      </w:r>
      <w:proofErr w:type="spellEnd"/>
      <w:r w:rsidRPr="00C80116">
        <w:rPr>
          <w:sz w:val="24"/>
          <w:szCs w:val="24"/>
          <w:lang w:val="en-US"/>
        </w:rPr>
        <w:t xml:space="preserve"> Publishing Company, 1987.</w:t>
      </w:r>
    </w:p>
    <w:p w:rsidR="00C80116" w:rsidRPr="00C80116" w:rsidRDefault="00C80116" w:rsidP="00C80116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proofErr w:type="spellStart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Ordeshook</w:t>
      </w:r>
      <w:proofErr w:type="spellEnd"/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P. Game theory and political theory. An introduction. </w:t>
      </w: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sym w:font="Symbol" w:char="F02D"/>
      </w: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 xml:space="preserve"> Cambridge University Press, 1986.</w:t>
      </w:r>
    </w:p>
    <w:p w:rsidR="00952AB9" w:rsidRPr="00C80116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Roberts F. Discrete Mathematical Models. – Prentice Hall, New Jersey, 1976.</w:t>
      </w:r>
    </w:p>
    <w:p w:rsidR="00952AB9" w:rsidRPr="00C80116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Roth A., Sotomayor M.O. Two-sided matching. – Cambridge University Press, 1990</w:t>
      </w:r>
    </w:p>
    <w:p w:rsidR="00952AB9" w:rsidRPr="00C80116" w:rsidRDefault="00952AB9" w:rsidP="00952AB9">
      <w:pPr>
        <w:pStyle w:val="41"/>
        <w:numPr>
          <w:ilvl w:val="0"/>
          <w:numId w:val="25"/>
        </w:numPr>
        <w:ind w:left="0" w:firstLine="284"/>
        <w:rPr>
          <w:rFonts w:eastAsia="Calibri"/>
          <w:b w:val="0"/>
          <w:bCs w:val="0"/>
          <w:i w:val="0"/>
          <w:color w:val="000000"/>
          <w:shd w:val="clear" w:color="auto" w:fill="FFFFFF"/>
        </w:rPr>
      </w:pPr>
      <w:r w:rsidRPr="00C80116">
        <w:rPr>
          <w:rFonts w:eastAsia="Calibri"/>
          <w:b w:val="0"/>
          <w:bCs w:val="0"/>
          <w:i w:val="0"/>
          <w:color w:val="000000"/>
          <w:shd w:val="clear" w:color="auto" w:fill="FFFFFF"/>
        </w:rPr>
        <w:t>Schelling T.C. The strategy of Conflict. – Harvard University, Cambridge, Massachusetts, London, England, 1980.</w:t>
      </w:r>
    </w:p>
    <w:p w:rsidR="00952AB9" w:rsidRPr="00C80116" w:rsidRDefault="00952AB9" w:rsidP="00952AB9">
      <w:pPr>
        <w:pStyle w:val="aa"/>
        <w:numPr>
          <w:ilvl w:val="0"/>
          <w:numId w:val="25"/>
        </w:numPr>
        <w:overflowPunct w:val="0"/>
        <w:autoSpaceDE w:val="0"/>
        <w:autoSpaceDN w:val="0"/>
        <w:adjustRightInd w:val="0"/>
        <w:spacing w:line="240" w:lineRule="auto"/>
        <w:ind w:left="0" w:firstLine="284"/>
        <w:contextualSpacing w:val="0"/>
        <w:textAlignment w:val="baseline"/>
        <w:rPr>
          <w:sz w:val="24"/>
          <w:szCs w:val="24"/>
          <w:lang w:val="en-US"/>
        </w:rPr>
      </w:pPr>
      <w:proofErr w:type="spellStart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Stuhl</w:t>
      </w:r>
      <w:proofErr w:type="spellEnd"/>
      <w:r w:rsidRPr="00C80116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S. A Gentle Introduction to Game Theory // Amer. Math. Soc., Math. World. 1998. V. 13.</w:t>
      </w:r>
    </w:p>
    <w:p w:rsidR="00C80116" w:rsidRPr="00C80116" w:rsidRDefault="00C80116" w:rsidP="00F94633">
      <w:pPr>
        <w:pStyle w:val="1"/>
        <w:numPr>
          <w:ilvl w:val="0"/>
          <w:numId w:val="0"/>
        </w:numPr>
        <w:tabs>
          <w:tab w:val="left" w:pos="0"/>
          <w:tab w:val="left" w:pos="2410"/>
        </w:tabs>
        <w:spacing w:line="276" w:lineRule="auto"/>
        <w:rPr>
          <w:b/>
          <w:sz w:val="24"/>
          <w:szCs w:val="24"/>
          <w:lang w:val="en-US"/>
        </w:rPr>
      </w:pPr>
    </w:p>
    <w:p w:rsidR="00F94633" w:rsidRPr="00F94633" w:rsidRDefault="00F94633" w:rsidP="00F94633">
      <w:pPr>
        <w:pStyle w:val="1"/>
        <w:numPr>
          <w:ilvl w:val="0"/>
          <w:numId w:val="0"/>
        </w:numPr>
        <w:tabs>
          <w:tab w:val="left" w:pos="0"/>
          <w:tab w:val="left" w:pos="2410"/>
        </w:tabs>
        <w:spacing w:line="276" w:lineRule="auto"/>
        <w:rPr>
          <w:b/>
          <w:sz w:val="26"/>
          <w:szCs w:val="26"/>
          <w:lang w:val="en-US"/>
        </w:rPr>
      </w:pPr>
    </w:p>
    <w:p w:rsidR="003C61C8" w:rsidRPr="009F2D72" w:rsidRDefault="003C61C8">
      <w:pPr>
        <w:rPr>
          <w:lang w:val="en-US"/>
        </w:rPr>
      </w:pPr>
    </w:p>
    <w:sectPr w:rsidR="003C61C8" w:rsidRPr="009F2D72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45" w:rsidRDefault="00145D45">
      <w:pPr>
        <w:spacing w:line="240" w:lineRule="auto"/>
      </w:pPr>
      <w:r>
        <w:separator/>
      </w:r>
    </w:p>
  </w:endnote>
  <w:endnote w:type="continuationSeparator" w:id="0">
    <w:p w:rsidR="00145D45" w:rsidRDefault="0014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9F2D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E46A2" w:rsidRDefault="00145D45">
    <w:pPr>
      <w:pStyle w:val="a3"/>
      <w:ind w:right="360"/>
    </w:pPr>
  </w:p>
  <w:p w:rsidR="004E46A2" w:rsidRDefault="00145D45"/>
  <w:p w:rsidR="004E46A2" w:rsidRDefault="00145D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70695"/>
      <w:docPartObj>
        <w:docPartGallery w:val="Page Numbers (Bottom of Page)"/>
        <w:docPartUnique/>
      </w:docPartObj>
    </w:sdtPr>
    <w:sdtEndPr/>
    <w:sdtContent>
      <w:p w:rsidR="004E46A2" w:rsidRDefault="009F2D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C63">
          <w:rPr>
            <w:noProof/>
          </w:rPr>
          <w:t>2</w:t>
        </w:r>
        <w:r>
          <w:fldChar w:fldCharType="end"/>
        </w:r>
      </w:p>
    </w:sdtContent>
  </w:sdt>
  <w:p w:rsidR="004E46A2" w:rsidRDefault="00145D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45" w:rsidRDefault="00145D45">
      <w:pPr>
        <w:spacing w:line="240" w:lineRule="auto"/>
      </w:pPr>
      <w:r>
        <w:separator/>
      </w:r>
    </w:p>
  </w:footnote>
  <w:footnote w:type="continuationSeparator" w:id="0">
    <w:p w:rsidR="00145D45" w:rsidRDefault="00145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A2" w:rsidRDefault="009F2D72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6A2" w:rsidRDefault="00145D45">
    <w:pPr>
      <w:pStyle w:val="a6"/>
    </w:pPr>
  </w:p>
  <w:p w:rsidR="004E46A2" w:rsidRDefault="00145D45"/>
  <w:p w:rsidR="004E46A2" w:rsidRDefault="00145D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7D4FF6"/>
    <w:multiLevelType w:val="hybridMultilevel"/>
    <w:tmpl w:val="A63C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F2E"/>
    <w:multiLevelType w:val="hybridMultilevel"/>
    <w:tmpl w:val="649ACD8C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7465"/>
    <w:multiLevelType w:val="hybridMultilevel"/>
    <w:tmpl w:val="1C54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3B5"/>
    <w:multiLevelType w:val="hybridMultilevel"/>
    <w:tmpl w:val="5F6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791B"/>
    <w:multiLevelType w:val="hybridMultilevel"/>
    <w:tmpl w:val="8AFC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5C55"/>
    <w:multiLevelType w:val="hybridMultilevel"/>
    <w:tmpl w:val="F35C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86E"/>
    <w:multiLevelType w:val="hybridMultilevel"/>
    <w:tmpl w:val="77F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27B73"/>
    <w:multiLevelType w:val="hybridMultilevel"/>
    <w:tmpl w:val="B02C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D5993"/>
    <w:multiLevelType w:val="hybridMultilevel"/>
    <w:tmpl w:val="2D42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F74F5"/>
    <w:multiLevelType w:val="hybridMultilevel"/>
    <w:tmpl w:val="3B28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851"/>
    <w:multiLevelType w:val="hybridMultilevel"/>
    <w:tmpl w:val="B34E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F11F2"/>
    <w:multiLevelType w:val="hybridMultilevel"/>
    <w:tmpl w:val="456E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11EF8"/>
    <w:multiLevelType w:val="hybridMultilevel"/>
    <w:tmpl w:val="A734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3F61"/>
    <w:multiLevelType w:val="hybridMultilevel"/>
    <w:tmpl w:val="7F80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F7902"/>
    <w:multiLevelType w:val="hybridMultilevel"/>
    <w:tmpl w:val="25D2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F7E49"/>
    <w:multiLevelType w:val="hybridMultilevel"/>
    <w:tmpl w:val="08642168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A356AEFA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A7ECB"/>
    <w:multiLevelType w:val="hybridMultilevel"/>
    <w:tmpl w:val="0D94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676"/>
    <w:multiLevelType w:val="hybridMultilevel"/>
    <w:tmpl w:val="D7CC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E14F8"/>
    <w:multiLevelType w:val="hybridMultilevel"/>
    <w:tmpl w:val="43022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225C"/>
    <w:multiLevelType w:val="hybridMultilevel"/>
    <w:tmpl w:val="5F6C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C5ED8"/>
    <w:multiLevelType w:val="hybridMultilevel"/>
    <w:tmpl w:val="8788D606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81B1C60"/>
    <w:multiLevelType w:val="hybridMultilevel"/>
    <w:tmpl w:val="42BC7DB6"/>
    <w:lvl w:ilvl="0" w:tplc="1E1C5F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D82EE53A">
      <w:start w:val="1"/>
      <w:numFmt w:val="lowerLetter"/>
      <w:suff w:val="space"/>
      <w:lvlText w:val="%2."/>
      <w:lvlJc w:val="left"/>
      <w:pPr>
        <w:ind w:left="92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46AA7"/>
    <w:multiLevelType w:val="hybridMultilevel"/>
    <w:tmpl w:val="CB088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C071EF9"/>
    <w:multiLevelType w:val="hybridMultilevel"/>
    <w:tmpl w:val="F6E2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470D2"/>
    <w:multiLevelType w:val="hybridMultilevel"/>
    <w:tmpl w:val="10FC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"/>
  </w:num>
  <w:num w:numId="5">
    <w:abstractNumId w:val="22"/>
  </w:num>
  <w:num w:numId="6">
    <w:abstractNumId w:val="21"/>
  </w:num>
  <w:num w:numId="7">
    <w:abstractNumId w:val="12"/>
  </w:num>
  <w:num w:numId="8">
    <w:abstractNumId w:val="19"/>
  </w:num>
  <w:num w:numId="9">
    <w:abstractNumId w:val="18"/>
  </w:num>
  <w:num w:numId="10">
    <w:abstractNumId w:val="15"/>
  </w:num>
  <w:num w:numId="11">
    <w:abstractNumId w:val="8"/>
  </w:num>
  <w:num w:numId="12">
    <w:abstractNumId w:val="11"/>
  </w:num>
  <w:num w:numId="13">
    <w:abstractNumId w:val="17"/>
  </w:num>
  <w:num w:numId="14">
    <w:abstractNumId w:val="10"/>
  </w:num>
  <w:num w:numId="15">
    <w:abstractNumId w:val="14"/>
  </w:num>
  <w:num w:numId="16">
    <w:abstractNumId w:val="25"/>
  </w:num>
  <w:num w:numId="17">
    <w:abstractNumId w:val="9"/>
  </w:num>
  <w:num w:numId="18">
    <w:abstractNumId w:val="6"/>
  </w:num>
  <w:num w:numId="19">
    <w:abstractNumId w:val="3"/>
  </w:num>
  <w:num w:numId="20">
    <w:abstractNumId w:val="24"/>
  </w:num>
  <w:num w:numId="21">
    <w:abstractNumId w:val="13"/>
  </w:num>
  <w:num w:numId="22">
    <w:abstractNumId w:val="7"/>
  </w:num>
  <w:num w:numId="23">
    <w:abstractNumId w:val="20"/>
  </w:num>
  <w:num w:numId="24">
    <w:abstractNumId w:val="4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72"/>
    <w:rsid w:val="00145D45"/>
    <w:rsid w:val="003352A4"/>
    <w:rsid w:val="003A7974"/>
    <w:rsid w:val="003C61C8"/>
    <w:rsid w:val="006637D5"/>
    <w:rsid w:val="006A0C7E"/>
    <w:rsid w:val="00952AB9"/>
    <w:rsid w:val="009F2D72"/>
    <w:rsid w:val="00C325F6"/>
    <w:rsid w:val="00C77EF1"/>
    <w:rsid w:val="00C80116"/>
    <w:rsid w:val="00CC668E"/>
    <w:rsid w:val="00DE6C1B"/>
    <w:rsid w:val="00E84C63"/>
    <w:rsid w:val="00E87E25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6F15E9-0D4C-4E45-B45F-418D0D53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7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7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F2D72"/>
    <w:rPr>
      <w:rFonts w:cs="Times New Roman"/>
    </w:rPr>
  </w:style>
  <w:style w:type="paragraph" w:styleId="a6">
    <w:name w:val="header"/>
    <w:basedOn w:val="a"/>
    <w:link w:val="a7"/>
    <w:uiPriority w:val="99"/>
    <w:rsid w:val="009F2D7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F2D72"/>
    <w:pPr>
      <w:numPr>
        <w:numId w:val="1"/>
      </w:numPr>
      <w:tabs>
        <w:tab w:val="left" w:pos="964"/>
      </w:tabs>
      <w:contextualSpacing/>
    </w:pPr>
  </w:style>
  <w:style w:type="paragraph" w:styleId="a8">
    <w:name w:val="Normal (Web)"/>
    <w:basedOn w:val="a"/>
    <w:uiPriority w:val="99"/>
    <w:unhideWhenUsed/>
    <w:rsid w:val="009F2D7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F9463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94633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C80116"/>
    <w:pPr>
      <w:spacing w:after="120" w:line="240" w:lineRule="auto"/>
      <w:ind w:firstLine="0"/>
      <w:jc w:val="left"/>
    </w:pPr>
    <w:rPr>
      <w:sz w:val="20"/>
    </w:rPr>
  </w:style>
  <w:style w:type="character" w:customStyle="1" w:styleId="ac">
    <w:name w:val="Основной текст Знак"/>
    <w:basedOn w:val="a0"/>
    <w:link w:val="ab"/>
    <w:uiPriority w:val="99"/>
    <w:rsid w:val="00C80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C80116"/>
  </w:style>
  <w:style w:type="paragraph" w:styleId="2">
    <w:name w:val="Body Text 2"/>
    <w:basedOn w:val="a"/>
    <w:link w:val="20"/>
    <w:uiPriority w:val="99"/>
    <w:semiHidden/>
    <w:unhideWhenUsed/>
    <w:rsid w:val="00C801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80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uiPriority w:val="1"/>
    <w:qFormat/>
    <w:rsid w:val="00C80116"/>
    <w:pPr>
      <w:widowControl w:val="0"/>
      <w:spacing w:line="240" w:lineRule="auto"/>
      <w:ind w:left="116" w:firstLine="0"/>
      <w:jc w:val="left"/>
      <w:outlineLvl w:val="4"/>
    </w:pPr>
    <w:rPr>
      <w:b/>
      <w:bCs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2</cp:revision>
  <dcterms:created xsi:type="dcterms:W3CDTF">2019-11-20T08:41:00Z</dcterms:created>
  <dcterms:modified xsi:type="dcterms:W3CDTF">2019-11-20T08:41:00Z</dcterms:modified>
</cp:coreProperties>
</file>