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F" w:rsidRPr="002B1BF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bookmarkStart w:id="0" w:name="_GoBack"/>
      <w:bookmarkEnd w:id="0"/>
      <w:r w:rsidRPr="002B1BFF">
        <w:rPr>
          <w:rFonts w:ascii="Times New Roman" w:hAnsi="Times New Roman" w:cs="Times New Roman"/>
          <w:sz w:val="24"/>
          <w:szCs w:val="24"/>
        </w:rPr>
        <w:t>№</w:t>
      </w:r>
      <w:r w:rsidR="007711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2B1BFF">
        <w:rPr>
          <w:rFonts w:ascii="Times New Roman" w:hAnsi="Times New Roman" w:cs="Times New Roman"/>
          <w:sz w:val="24"/>
          <w:szCs w:val="24"/>
        </w:rPr>
        <w:t xml:space="preserve"> «</w:t>
      </w:r>
      <w:r w:rsidR="00CF197A">
        <w:rPr>
          <w:rFonts w:ascii="Times New Roman" w:hAnsi="Times New Roman" w:cs="Times New Roman"/>
          <w:sz w:val="24"/>
          <w:szCs w:val="24"/>
        </w:rPr>
        <w:t>Теория игр</w:t>
      </w:r>
      <w:r w:rsidRPr="002B1BFF">
        <w:rPr>
          <w:rFonts w:ascii="Times New Roman" w:hAnsi="Times New Roman" w:cs="Times New Roman"/>
          <w:sz w:val="24"/>
          <w:szCs w:val="24"/>
        </w:rPr>
        <w:t>»</w:t>
      </w:r>
    </w:p>
    <w:p w:rsidR="0089415F" w:rsidRPr="0089415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тех, кто 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посетил оба занятия </w:t>
      </w:r>
      <w:r w:rsidR="007711BF">
        <w:rPr>
          <w:rFonts w:ascii="Times New Roman" w:eastAsia="Times New Roman" w:hAnsi="Times New Roman" w:cs="Times New Roman"/>
          <w:color w:val="FF0000"/>
          <w:shd w:val="clear" w:color="auto" w:fill="FFFFFF"/>
        </w:rPr>
        <w:t>24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.0</w:t>
      </w:r>
      <w:r w:rsidR="00F86045">
        <w:rPr>
          <w:rFonts w:ascii="Times New Roman" w:eastAsia="Times New Roman" w:hAnsi="Times New Roman" w:cs="Times New Roman"/>
          <w:color w:val="FF000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(см. </w:t>
      </w:r>
      <w:hyperlink r:id="rId9" w:anchor="gid=0" w:history="1">
        <w:r w:rsidRPr="005952F7">
          <w:rPr>
            <w:rStyle w:val="a7"/>
            <w:rFonts w:ascii="Times New Roman" w:eastAsia="Times New Roman" w:hAnsi="Times New Roman" w:cs="Times New Roman"/>
            <w:shd w:val="clear" w:color="auto" w:fill="FFFFFF"/>
          </w:rPr>
          <w:t>файл с посещаемостью 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– счастливчики отмечены +), </w:t>
      </w:r>
      <w:r w:rsidRP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>можно не выполнять</w:t>
      </w:r>
      <w:r w:rsidR="00F86045" w:rsidRP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04F42" w:rsidRP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первые три задания</w:t>
      </w:r>
      <w:r w:rsid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выполнить только задачи №№4-6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Тем, кто пропустил</w:t>
      </w:r>
      <w:r w:rsidR="00F860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711BF">
        <w:rPr>
          <w:rFonts w:ascii="Times New Roman" w:eastAsia="Times New Roman" w:hAnsi="Times New Roman" w:cs="Times New Roman"/>
          <w:color w:val="000000"/>
          <w:shd w:val="clear" w:color="auto" w:fill="FFFFFF"/>
        </w:rPr>
        <w:t>второе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занятие, надо обязательно решить все задачи. 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домашнего задания дается 2 недели, </w:t>
      </w:r>
      <w:proofErr w:type="spellStart"/>
      <w:r>
        <w:rPr>
          <w:rFonts w:ascii="Times New Roman" w:hAnsi="Times New Roman" w:cs="Times New Roman"/>
        </w:rPr>
        <w:t>дедлайн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7711BF">
        <w:rPr>
          <w:rFonts w:ascii="Times New Roman" w:hAnsi="Times New Roman" w:cs="Times New Roman"/>
          <w:color w:val="FF0000"/>
        </w:rPr>
        <w:t>7 февраля</w:t>
      </w:r>
      <w:r>
        <w:rPr>
          <w:rFonts w:ascii="Times New Roman" w:hAnsi="Times New Roman" w:cs="Times New Roman"/>
          <w:color w:val="FF0000"/>
        </w:rPr>
        <w:t xml:space="preserve">, </w:t>
      </w:r>
      <w:r w:rsidR="00F86045">
        <w:rPr>
          <w:rFonts w:ascii="Times New Roman" w:hAnsi="Times New Roman" w:cs="Times New Roman"/>
          <w:color w:val="FF0000"/>
        </w:rPr>
        <w:t>23</w:t>
      </w:r>
      <w:r>
        <w:rPr>
          <w:rFonts w:ascii="Times New Roman" w:hAnsi="Times New Roman" w:cs="Times New Roman"/>
          <w:color w:val="FF0000"/>
        </w:rPr>
        <w:t>:</w:t>
      </w:r>
      <w:r w:rsidR="00F86045">
        <w:rPr>
          <w:rFonts w:ascii="Times New Roman" w:hAnsi="Times New Roman" w:cs="Times New Roman"/>
          <w:color w:val="FF0000"/>
        </w:rPr>
        <w:t>59</w:t>
      </w:r>
      <w:r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>
        <w:rPr>
          <w:rFonts w:ascii="Times New Roman" w:hAnsi="Times New Roman" w:cs="Times New Roman"/>
        </w:rPr>
        <w:t>дедлайна</w:t>
      </w:r>
      <w:proofErr w:type="spellEnd"/>
      <w:r>
        <w:rPr>
          <w:rFonts w:ascii="Times New Roman" w:hAnsi="Times New Roman" w:cs="Times New Roman"/>
        </w:rPr>
        <w:t xml:space="preserve"> домашнюю работу можно сдать, но со штрафом в 50%.</w:t>
      </w:r>
      <w:r w:rsidR="004D7BC1">
        <w:rPr>
          <w:rFonts w:ascii="Times New Roman" w:hAnsi="Times New Roman" w:cs="Times New Roman"/>
        </w:rPr>
        <w:t xml:space="preserve"> Далее штраф 100%.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Выполненное домашнее задание </w:t>
      </w:r>
      <w:r w:rsidR="00F86045">
        <w:rPr>
          <w:rFonts w:ascii="Times New Roman" w:hAnsi="Times New Roman" w:cs="Times New Roman"/>
        </w:rPr>
        <w:t xml:space="preserve">можно сдать на семинаре, либо </w:t>
      </w:r>
      <w:r>
        <w:rPr>
          <w:rFonts w:ascii="Times New Roman" w:hAnsi="Times New Roman" w:cs="Times New Roman"/>
        </w:rPr>
        <w:t>прислать как скан/фото хорошего качества (одним файлом!) мне на почту (</w:t>
      </w:r>
      <w:hyperlink r:id="rId10" w:history="1">
        <w:r>
          <w:rPr>
            <w:rStyle w:val="a7"/>
            <w:rFonts w:ascii="Times New Roman" w:hAnsi="Times New Roman" w:cs="Times New Roman"/>
            <w:lang w:val="en-US"/>
          </w:rPr>
          <w:t>lyude</w:t>
        </w:r>
        <w:r>
          <w:rPr>
            <w:rStyle w:val="a7"/>
            <w:rFonts w:ascii="Times New Roman" w:hAnsi="Times New Roman" w:cs="Times New Roman"/>
          </w:rPr>
          <w:t>@</w:t>
        </w:r>
        <w:r>
          <w:rPr>
            <w:rStyle w:val="a7"/>
            <w:rFonts w:ascii="Times New Roman" w:hAnsi="Times New Roman" w:cs="Times New Roman"/>
            <w:lang w:val="en-US"/>
          </w:rPr>
          <w:t>inbox</w:t>
        </w:r>
        <w:r>
          <w:rPr>
            <w:rStyle w:val="a7"/>
            <w:rFonts w:ascii="Times New Roman" w:hAnsi="Times New Roman" w:cs="Times New Roma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), либо набрать решение и также прислать по почте.</w:t>
      </w:r>
    </w:p>
    <w:p w:rsidR="008B5D1E" w:rsidRDefault="008B5D1E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415F" w:rsidRPr="00F56BB7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15F" w:rsidRPr="002B1BF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Литература:</w:t>
      </w:r>
    </w:p>
    <w:p w:rsidR="0089415F" w:rsidRDefault="0089415F" w:rsidP="00894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 xml:space="preserve"> 1.</w:t>
      </w:r>
      <w:r w:rsidRPr="002B1BFF">
        <w:rPr>
          <w:rFonts w:ascii="Times New Roman" w:hAnsi="Times New Roman" w:cs="Times New Roman"/>
          <w:sz w:val="24"/>
          <w:szCs w:val="24"/>
        </w:rPr>
        <w:tab/>
        <w:t xml:space="preserve">Алескеров Ф.Т.,  Хабина Э.Л., Шварц Д.А.  Бинарные отношения,  графы и коллективные решения. М.: </w:t>
      </w:r>
      <w:proofErr w:type="spellStart"/>
      <w:r w:rsidRPr="002B1BF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2B1BFF">
        <w:rPr>
          <w:rFonts w:ascii="Times New Roman" w:hAnsi="Times New Roman" w:cs="Times New Roman"/>
          <w:sz w:val="24"/>
          <w:szCs w:val="24"/>
        </w:rPr>
        <w:t xml:space="preserve">, 2012. (глава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197A">
        <w:rPr>
          <w:rFonts w:ascii="Times New Roman" w:hAnsi="Times New Roman" w:cs="Times New Roman"/>
          <w:sz w:val="24"/>
          <w:szCs w:val="24"/>
        </w:rPr>
        <w:t>0</w:t>
      </w:r>
      <w:r w:rsidRPr="002B1B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719" w:rsidRDefault="000B2719" w:rsidP="000B2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Захаров А.В. Теория игр в общественных науках. </w:t>
      </w:r>
      <w:r w:rsidRPr="000B2719">
        <w:rPr>
          <w:rFonts w:ascii="Times New Roman" w:hAnsi="Times New Roman" w:cs="Times New Roman"/>
          <w:sz w:val="24"/>
          <w:szCs w:val="24"/>
        </w:rPr>
        <w:t>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19">
        <w:rPr>
          <w:rFonts w:ascii="Times New Roman" w:hAnsi="Times New Roman" w:cs="Times New Roman"/>
          <w:sz w:val="24"/>
          <w:szCs w:val="24"/>
        </w:rPr>
        <w:t>Изд. дом Высшей школы экономики, 2015</w:t>
      </w:r>
      <w:r>
        <w:rPr>
          <w:rFonts w:ascii="Times New Roman" w:hAnsi="Times New Roman" w:cs="Times New Roman"/>
          <w:sz w:val="24"/>
          <w:szCs w:val="24"/>
        </w:rPr>
        <w:t xml:space="preserve"> (глава 1)</w:t>
      </w:r>
      <w:r w:rsidRPr="000B2719">
        <w:rPr>
          <w:rFonts w:ascii="Times New Roman" w:hAnsi="Times New Roman" w:cs="Times New Roman"/>
          <w:sz w:val="24"/>
          <w:szCs w:val="24"/>
        </w:rPr>
        <w:t>.</w:t>
      </w:r>
    </w:p>
    <w:p w:rsidR="0089415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42" w:rsidRDefault="00204F42" w:rsidP="007711B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3F6">
        <w:rPr>
          <w:rFonts w:ascii="Times New Roman" w:hAnsi="Times New Roman" w:cs="Times New Roman"/>
          <w:sz w:val="24"/>
          <w:szCs w:val="24"/>
        </w:rPr>
        <w:t>Реклама товара. Пусть две фирмы: «Лакомка» и «Сладкоежка» – производят шоколад. Количество покупателей этого шоколада делится примерно поровну.</w:t>
      </w:r>
    </w:p>
    <w:p w:rsidR="007711BF" w:rsidRPr="00204F42" w:rsidRDefault="007711BF" w:rsidP="00204F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4F42">
        <w:rPr>
          <w:rFonts w:ascii="Times New Roman" w:hAnsi="Times New Roman" w:cs="Times New Roman"/>
          <w:sz w:val="24"/>
          <w:szCs w:val="24"/>
        </w:rPr>
        <w:t xml:space="preserve">Если компании не рекламируют свой товар, то прибыли фирм равны и составляют по 100 тыс. рублей. На рекламу может быть потрачено 20 тыс. рублей, причем если обе фирмы тратятся на рекламу, то их доходы </w:t>
      </w:r>
      <w:r w:rsidR="00204F42">
        <w:rPr>
          <w:rFonts w:ascii="Times New Roman" w:hAnsi="Times New Roman" w:cs="Times New Roman"/>
          <w:sz w:val="24"/>
          <w:szCs w:val="24"/>
        </w:rPr>
        <w:t>увеличиваются на 10 тыс. рублей</w:t>
      </w:r>
      <w:r w:rsidRPr="00204F42">
        <w:rPr>
          <w:rFonts w:ascii="Times New Roman" w:hAnsi="Times New Roman" w:cs="Times New Roman"/>
          <w:sz w:val="24"/>
          <w:szCs w:val="24"/>
        </w:rPr>
        <w:t xml:space="preserve">. Если одна фирма тратится на рекламу, а другая – нет, то прибыль первой фирмы составит 140 тыс. рублей, а второй – только 60 тыс. рублей. </w:t>
      </w:r>
    </w:p>
    <w:p w:rsidR="007711BF" w:rsidRPr="007711BF" w:rsidRDefault="007711BF" w:rsidP="0077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BF">
        <w:rPr>
          <w:rFonts w:ascii="Times New Roman" w:hAnsi="Times New Roman" w:cs="Times New Roman"/>
          <w:sz w:val="24"/>
          <w:szCs w:val="24"/>
        </w:rPr>
        <w:t>а) Выпишите игру в нормальной форме с платежной матрицей.</w:t>
      </w:r>
    </w:p>
    <w:p w:rsidR="007711BF" w:rsidRPr="007711BF" w:rsidRDefault="007711BF" w:rsidP="0077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BF">
        <w:rPr>
          <w:rFonts w:ascii="Times New Roman" w:hAnsi="Times New Roman" w:cs="Times New Roman"/>
          <w:sz w:val="24"/>
          <w:szCs w:val="24"/>
        </w:rPr>
        <w:t xml:space="preserve">б) Есть ли в этой игре у игроков </w:t>
      </w:r>
      <w:proofErr w:type="spellStart"/>
      <w:r w:rsidRPr="007711BF">
        <w:rPr>
          <w:rFonts w:ascii="Times New Roman" w:hAnsi="Times New Roman" w:cs="Times New Roman"/>
          <w:sz w:val="24"/>
          <w:szCs w:val="24"/>
        </w:rPr>
        <w:t>доминируемые</w:t>
      </w:r>
      <w:proofErr w:type="spellEnd"/>
      <w:r w:rsidRPr="007711BF">
        <w:rPr>
          <w:rFonts w:ascii="Times New Roman" w:hAnsi="Times New Roman" w:cs="Times New Roman"/>
          <w:sz w:val="24"/>
          <w:szCs w:val="24"/>
        </w:rPr>
        <w:t xml:space="preserve"> стратегии? </w:t>
      </w:r>
    </w:p>
    <w:p w:rsidR="007711BF" w:rsidRPr="007711BF" w:rsidRDefault="007711BF" w:rsidP="0077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BF">
        <w:rPr>
          <w:rFonts w:ascii="Times New Roman" w:hAnsi="Times New Roman" w:cs="Times New Roman"/>
          <w:sz w:val="24"/>
          <w:szCs w:val="24"/>
        </w:rPr>
        <w:t xml:space="preserve">в) Найдите равновесия </w:t>
      </w:r>
      <w:proofErr w:type="spellStart"/>
      <w:r w:rsidRPr="007711BF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7711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этой</w:t>
      </w:r>
      <w:r w:rsidRPr="007711BF">
        <w:rPr>
          <w:rFonts w:ascii="Times New Roman" w:hAnsi="Times New Roman" w:cs="Times New Roman"/>
          <w:sz w:val="24"/>
          <w:szCs w:val="24"/>
        </w:rPr>
        <w:t xml:space="preserve"> игре. </w:t>
      </w:r>
    </w:p>
    <w:p w:rsidR="00F86045" w:rsidRDefault="00F86045" w:rsidP="00F86045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338">
        <w:rPr>
          <w:rFonts w:ascii="Times New Roman" w:hAnsi="Times New Roman" w:cs="Times New Roman"/>
          <w:sz w:val="24"/>
          <w:szCs w:val="24"/>
        </w:rPr>
        <w:t>Семейный конфликт. Семейная пара выбирает, как провести воскресенье. Муж предпочитает пойти на футбол, жена – в театр. Они могут провести вечер порознь, но это решение для них менее предпочтительно, чем решение провести вечер вместе.</w:t>
      </w:r>
    </w:p>
    <w:p w:rsidR="00F86045" w:rsidRPr="00560EE6" w:rsidRDefault="00F86045" w:rsidP="00F860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EE6">
        <w:rPr>
          <w:rFonts w:ascii="Times New Roman" w:hAnsi="Times New Roman" w:cs="Times New Roman"/>
          <w:sz w:val="24"/>
          <w:szCs w:val="24"/>
        </w:rPr>
        <w:t>Таким образом, каждый член семьи имеет две стратегии – театр (Т) или футбол (Ф), а платежная матрица выглядит следующим образом: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06"/>
        <w:gridCol w:w="736"/>
        <w:gridCol w:w="736"/>
      </w:tblGrid>
      <w:tr w:rsidR="00F86045" w:rsidTr="006A3B42">
        <w:trPr>
          <w:jc w:val="center"/>
        </w:trPr>
        <w:tc>
          <w:tcPr>
            <w:tcW w:w="0" w:type="auto"/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  <w:tr w:rsidR="00F86045" w:rsidTr="006A3B4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F86045" w:rsidTr="006A3B4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(0, 0)</w:t>
            </w:r>
          </w:p>
        </w:tc>
      </w:tr>
      <w:tr w:rsidR="00F86045" w:rsidTr="006A3B4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5" w:rsidRDefault="00F86045" w:rsidP="006A3B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(2, 1)</w:t>
            </w:r>
          </w:p>
        </w:tc>
      </w:tr>
    </w:tbl>
    <w:p w:rsidR="00F86045" w:rsidRPr="00F86045" w:rsidRDefault="007711BF" w:rsidP="00F860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4F42" w:rsidRPr="00204F42">
        <w:rPr>
          <w:rFonts w:ascii="Times New Roman" w:hAnsi="Times New Roman" w:cs="Times New Roman"/>
          <w:sz w:val="24"/>
          <w:szCs w:val="24"/>
        </w:rPr>
        <w:t xml:space="preserve"> </w:t>
      </w:r>
      <w:r w:rsidR="00204F42">
        <w:rPr>
          <w:rFonts w:ascii="Times New Roman" w:hAnsi="Times New Roman" w:cs="Times New Roman"/>
          <w:sz w:val="24"/>
          <w:szCs w:val="24"/>
        </w:rPr>
        <w:t>Докажите свои выводы проверкой по определению или построением функции реакции (функции наилучшего отклика).</w:t>
      </w:r>
    </w:p>
    <w:p w:rsidR="00204F42" w:rsidRDefault="00204F42" w:rsidP="00204F4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727">
        <w:rPr>
          <w:rFonts w:ascii="Times New Roman" w:hAnsi="Times New Roman" w:cs="Times New Roman"/>
          <w:sz w:val="24"/>
          <w:szCs w:val="24"/>
        </w:rPr>
        <w:t>Два игрока делят 1000 рублей. Правила такие: оба одновременно называют по сумме, которую он хотел бы получить. Если сумма их заявок равна 1000, то деньги делятся между ними в предложенной ими пропорции. Если нет, то оба не получают ничего.</w:t>
      </w:r>
      <w:r>
        <w:rPr>
          <w:rFonts w:ascii="Times New Roman" w:hAnsi="Times New Roman" w:cs="Times New Roman"/>
          <w:sz w:val="24"/>
          <w:szCs w:val="24"/>
        </w:rPr>
        <w:t xml:space="preserve"> Найдите все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1BF" w:rsidRPr="00560EE6" w:rsidRDefault="007711BF" w:rsidP="007711B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семейного </w:t>
      </w:r>
      <w:r w:rsidR="00204F42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EE6">
        <w:rPr>
          <w:rFonts w:ascii="Times New Roman" w:hAnsi="Times New Roman" w:cs="Times New Roman"/>
          <w:sz w:val="24"/>
          <w:szCs w:val="24"/>
        </w:rPr>
        <w:t xml:space="preserve">Через несколько лет семья </w:t>
      </w:r>
      <w:r w:rsidRPr="00204F42">
        <w:rPr>
          <w:rFonts w:ascii="Times New Roman" w:hAnsi="Times New Roman" w:cs="Times New Roman"/>
          <w:sz w:val="24"/>
          <w:szCs w:val="24"/>
        </w:rPr>
        <w:t>из задачи</w:t>
      </w:r>
      <w:r w:rsidRPr="00560EE6">
        <w:rPr>
          <w:rFonts w:ascii="Times New Roman" w:hAnsi="Times New Roman" w:cs="Times New Roman"/>
          <w:sz w:val="24"/>
          <w:szCs w:val="24"/>
        </w:rPr>
        <w:t xml:space="preserve"> </w:t>
      </w:r>
      <w:r w:rsidR="00204F42">
        <w:rPr>
          <w:rFonts w:ascii="Times New Roman" w:hAnsi="Times New Roman" w:cs="Times New Roman"/>
          <w:sz w:val="24"/>
          <w:szCs w:val="24"/>
        </w:rPr>
        <w:t xml:space="preserve">№2 </w:t>
      </w:r>
      <w:r w:rsidRPr="00560EE6">
        <w:rPr>
          <w:rFonts w:ascii="Times New Roman" w:hAnsi="Times New Roman" w:cs="Times New Roman"/>
          <w:sz w:val="24"/>
          <w:szCs w:val="24"/>
        </w:rPr>
        <w:t xml:space="preserve">увеличилась – у супругов родился сын. Вновь семья выбирает, как провести воскресенье. Муж предпочитает пойти </w:t>
      </w:r>
      <w:r>
        <w:rPr>
          <w:rFonts w:ascii="Times New Roman" w:hAnsi="Times New Roman" w:cs="Times New Roman"/>
          <w:sz w:val="24"/>
          <w:szCs w:val="24"/>
        </w:rPr>
        <w:t>гулять в парк, жена хотела бы пойти за покупками в торговый центр</w:t>
      </w:r>
      <w:r w:rsidRPr="00560EE6">
        <w:rPr>
          <w:rFonts w:ascii="Times New Roman" w:hAnsi="Times New Roman" w:cs="Times New Roman"/>
          <w:sz w:val="24"/>
          <w:szCs w:val="24"/>
        </w:rPr>
        <w:t>, а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 нравится гулять в парке, но он будет счастлив и пойти в торговый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центр, если в торговый центр пойдут все или только папа (потому что мама слишком долго ходит по магазинам)</w:t>
      </w:r>
      <w:r w:rsidRPr="00560E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1BF" w:rsidRDefault="007711BF" w:rsidP="007711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EE6">
        <w:rPr>
          <w:rFonts w:ascii="Times New Roman" w:hAnsi="Times New Roman" w:cs="Times New Roman"/>
          <w:sz w:val="24"/>
          <w:szCs w:val="24"/>
        </w:rPr>
        <w:t xml:space="preserve">Таким образом, каждый член семьи имеет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560EE6">
        <w:rPr>
          <w:rFonts w:ascii="Times New Roman" w:hAnsi="Times New Roman" w:cs="Times New Roman"/>
          <w:sz w:val="24"/>
          <w:szCs w:val="24"/>
        </w:rPr>
        <w:t xml:space="preserve"> стратегии – </w:t>
      </w:r>
      <w:r>
        <w:rPr>
          <w:rFonts w:ascii="Times New Roman" w:hAnsi="Times New Roman" w:cs="Times New Roman"/>
          <w:sz w:val="24"/>
          <w:szCs w:val="24"/>
        </w:rPr>
        <w:t>парк</w:t>
      </w:r>
      <w:r w:rsidRPr="00560E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0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6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торговый центр</w:t>
      </w:r>
      <w:r w:rsidRPr="00560E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ТЦ</w:t>
      </w:r>
      <w:r w:rsidRPr="00560E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EE6">
        <w:rPr>
          <w:rFonts w:ascii="Times New Roman" w:hAnsi="Times New Roman" w:cs="Times New Roman"/>
          <w:sz w:val="24"/>
          <w:szCs w:val="24"/>
        </w:rPr>
        <w:t>а платежная матрица выглядит следующим образом: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231"/>
      </w:tblGrid>
      <w:tr w:rsidR="007711BF" w:rsidTr="00354670">
        <w:trPr>
          <w:jc w:val="center"/>
        </w:trPr>
        <w:tc>
          <w:tcPr>
            <w:tcW w:w="3190" w:type="dxa"/>
          </w:tcPr>
          <w:tbl>
            <w:tblPr>
              <w:tblStyle w:val="a6"/>
              <w:tblW w:w="39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536"/>
              <w:gridCol w:w="1073"/>
              <w:gridCol w:w="1592"/>
            </w:tblGrid>
            <w:tr w:rsidR="007711BF" w:rsidTr="00354670">
              <w:tc>
                <w:tcPr>
                  <w:tcW w:w="3917" w:type="dxa"/>
                  <w:gridSpan w:val="4"/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сын выбирает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7711BF" w:rsidTr="00354670">
              <w:tc>
                <w:tcPr>
                  <w:tcW w:w="0" w:type="auto"/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Жена</w:t>
                  </w:r>
                </w:p>
              </w:tc>
            </w:tr>
            <w:tr w:rsidR="007711BF" w:rsidTr="00354670"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ТЦ</w:t>
                  </w:r>
                </w:p>
              </w:tc>
            </w:tr>
            <w:tr w:rsidR="007711BF" w:rsidTr="00354670"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(2, 1, 2)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(1, 2, 2)</w:t>
                  </w:r>
                </w:p>
              </w:tc>
            </w:tr>
            <w:tr w:rsidR="007711BF" w:rsidTr="00354670"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ТЦ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(0, 0, 2)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(-10, -10, -10)</w:t>
                  </w:r>
                </w:p>
              </w:tc>
            </w:tr>
          </w:tbl>
          <w:p w:rsidR="007711BF" w:rsidRDefault="007711BF" w:rsidP="003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Style w:val="a6"/>
              <w:tblW w:w="4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536"/>
              <w:gridCol w:w="1699"/>
              <w:gridCol w:w="1064"/>
            </w:tblGrid>
            <w:tr w:rsidR="007711BF" w:rsidTr="00354670">
              <w:tc>
                <w:tcPr>
                  <w:tcW w:w="4015" w:type="dxa"/>
                  <w:gridSpan w:val="4"/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сын выбирает ТЦ</w:t>
                  </w:r>
                </w:p>
              </w:tc>
            </w:tr>
            <w:tr w:rsidR="007711BF" w:rsidTr="00354670">
              <w:tc>
                <w:tcPr>
                  <w:tcW w:w="0" w:type="auto"/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Жена</w:t>
                  </w:r>
                </w:p>
              </w:tc>
            </w:tr>
            <w:tr w:rsidR="007711BF" w:rsidTr="00354670"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ТЦ</w:t>
                  </w:r>
                </w:p>
              </w:tc>
            </w:tr>
            <w:tr w:rsidR="007711BF" w:rsidTr="00354670"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(-10, -10, -10)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(0, 1, 0)</w:t>
                  </w:r>
                </w:p>
              </w:tc>
            </w:tr>
            <w:tr w:rsidR="007711BF" w:rsidTr="00354670"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ТЦ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(1, 0, 2)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(1, 2, 1)</w:t>
                  </w:r>
                </w:p>
              </w:tc>
            </w:tr>
          </w:tbl>
          <w:p w:rsidR="007711BF" w:rsidRDefault="007711BF" w:rsidP="003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BF" w:rsidRPr="00B55338" w:rsidRDefault="007711BF" w:rsidP="00204F42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игре.</w:t>
      </w:r>
      <w:r w:rsidR="0020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BF" w:rsidRDefault="007711BF" w:rsidP="007711B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11B">
        <w:rPr>
          <w:rFonts w:ascii="Times New Roman" w:hAnsi="Times New Roman" w:cs="Times New Roman"/>
          <w:sz w:val="24"/>
          <w:szCs w:val="24"/>
        </w:rPr>
        <w:t>Прошло еще несколько лет</w:t>
      </w:r>
      <w:r>
        <w:rPr>
          <w:rFonts w:ascii="Times New Roman" w:hAnsi="Times New Roman" w:cs="Times New Roman"/>
          <w:sz w:val="24"/>
          <w:szCs w:val="24"/>
        </w:rPr>
        <w:t xml:space="preserve"> и сын вырос</w:t>
      </w:r>
      <w:proofErr w:type="gramEnd"/>
      <w:r w:rsidRPr="0084111B">
        <w:rPr>
          <w:rFonts w:ascii="Times New Roman" w:hAnsi="Times New Roman" w:cs="Times New Roman"/>
          <w:sz w:val="24"/>
          <w:szCs w:val="24"/>
        </w:rPr>
        <w:t xml:space="preserve">. Вновь семья выбирает, как провести воскресенье. Муж предпочитает посидеть дома, жена хочет пойти в музей, а сын предлагает пойти в аквапарк. </w:t>
      </w:r>
    </w:p>
    <w:p w:rsidR="007711BF" w:rsidRDefault="007711BF" w:rsidP="007711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11B">
        <w:rPr>
          <w:rFonts w:ascii="Times New Roman" w:hAnsi="Times New Roman" w:cs="Times New Roman"/>
          <w:sz w:val="24"/>
          <w:szCs w:val="24"/>
        </w:rPr>
        <w:t>Каждый член семьи имеет три стратегии – остаться дома (Д), пойти в  музей (М) или в аквапарк (А), а платежная матрица выглядит следующим образом:</w:t>
      </w:r>
    </w:p>
    <w:p w:rsidR="007711BF" w:rsidRPr="0084111B" w:rsidRDefault="007711BF" w:rsidP="007711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37"/>
      </w:tblGrid>
      <w:tr w:rsidR="007711BF" w:rsidTr="00354670">
        <w:tc>
          <w:tcPr>
            <w:tcW w:w="3510" w:type="dxa"/>
          </w:tcPr>
          <w:tbl>
            <w:tblPr>
              <w:tblStyle w:val="a6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98"/>
              <w:gridCol w:w="858"/>
              <w:gridCol w:w="862"/>
              <w:gridCol w:w="850"/>
            </w:tblGrid>
            <w:tr w:rsidR="007711BF" w:rsidRPr="0084111B" w:rsidTr="00354670">
              <w:tc>
                <w:tcPr>
                  <w:tcW w:w="2552" w:type="dxa"/>
                  <w:gridSpan w:val="4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сын выбирает</w:t>
                  </w:r>
                  <w:proofErr w:type="gramStart"/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(2, 1, 0)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(2, 1, 1)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(1, 0, 1)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(1, 2, 0)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(0, 1, 0) 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(1, 2, 0)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(1, 1, 0)</w:t>
                  </w:r>
                </w:p>
              </w:tc>
            </w:tr>
          </w:tbl>
          <w:p w:rsidR="007711BF" w:rsidRDefault="007711BF" w:rsidP="003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tbl>
            <w:tblPr>
              <w:tblStyle w:val="a6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98"/>
              <w:gridCol w:w="858"/>
              <w:gridCol w:w="862"/>
              <w:gridCol w:w="850"/>
            </w:tblGrid>
            <w:tr w:rsidR="007711BF" w:rsidRPr="0084111B" w:rsidTr="00354670">
              <w:tc>
                <w:tcPr>
                  <w:tcW w:w="2552" w:type="dxa"/>
                  <w:gridSpan w:val="4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Если сын выбирает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(2, 1, 0)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(1, 0, 1)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1, 0) 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(1, 2,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0)</w:t>
                  </w:r>
                </w:p>
              </w:tc>
            </w:tr>
          </w:tbl>
          <w:p w:rsidR="007711BF" w:rsidRDefault="007711BF" w:rsidP="003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tbl>
            <w:tblPr>
              <w:tblStyle w:val="a6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98"/>
              <w:gridCol w:w="858"/>
              <w:gridCol w:w="862"/>
              <w:gridCol w:w="850"/>
            </w:tblGrid>
            <w:tr w:rsidR="007711BF" w:rsidRPr="0084111B" w:rsidTr="00354670">
              <w:tc>
                <w:tcPr>
                  <w:tcW w:w="2552" w:type="dxa"/>
                  <w:gridSpan w:val="4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 сын выбирает</w:t>
                  </w:r>
                  <w:proofErr w:type="gramStart"/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(1, 0, 1)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(1, 2,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711BF" w:rsidRPr="0084111B" w:rsidTr="00354670">
              <w:tc>
                <w:tcPr>
                  <w:tcW w:w="434" w:type="dxa"/>
                  <w:tcBorders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1BF" w:rsidRPr="0084111B" w:rsidRDefault="007711BF" w:rsidP="00354670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8411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711BF" w:rsidRDefault="007711BF" w:rsidP="0035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BF" w:rsidRPr="00B55338" w:rsidRDefault="007711BF" w:rsidP="007711BF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игре.</w:t>
      </w:r>
      <w:r w:rsidR="00204F42">
        <w:rPr>
          <w:rFonts w:ascii="Times New Roman" w:hAnsi="Times New Roman" w:cs="Times New Roman"/>
          <w:sz w:val="24"/>
          <w:szCs w:val="24"/>
        </w:rPr>
        <w:t xml:space="preserve"> Выпишите или укажите в матрице функции реакции игроков (функции наилучшего отклика).</w:t>
      </w:r>
    </w:p>
    <w:p w:rsidR="000B2719" w:rsidRPr="000B2719" w:rsidRDefault="007711BF" w:rsidP="00204F42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творческой задаче из прошлого домашнего задания найдите все равновесия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4F42">
        <w:rPr>
          <w:rFonts w:ascii="Times New Roman" w:hAnsi="Times New Roman" w:cs="Times New Roman"/>
          <w:sz w:val="24"/>
          <w:szCs w:val="24"/>
        </w:rPr>
        <w:t xml:space="preserve"> Докажите свои выводы проверкой по определению или построением функции реакции (функции наилучшего отклика).</w:t>
      </w:r>
    </w:p>
    <w:sectPr w:rsidR="000B2719" w:rsidRPr="000B27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5" w:rsidRDefault="00FB06F5" w:rsidP="00204F42">
      <w:pPr>
        <w:spacing w:after="0" w:line="240" w:lineRule="auto"/>
      </w:pPr>
      <w:r>
        <w:separator/>
      </w:r>
    </w:p>
  </w:endnote>
  <w:endnote w:type="continuationSeparator" w:id="0">
    <w:p w:rsidR="00FB06F5" w:rsidRDefault="00FB06F5" w:rsidP="002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5" w:rsidRDefault="00FB06F5" w:rsidP="00204F42">
      <w:pPr>
        <w:spacing w:after="0" w:line="240" w:lineRule="auto"/>
      </w:pPr>
      <w:r>
        <w:separator/>
      </w:r>
    </w:p>
  </w:footnote>
  <w:footnote w:type="continuationSeparator" w:id="0">
    <w:p w:rsidR="00FB06F5" w:rsidRDefault="00FB06F5" w:rsidP="002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42" w:rsidRPr="00204F42" w:rsidRDefault="00204F42">
    <w:pPr>
      <w:pStyle w:val="a8"/>
      <w:rPr>
        <w:rFonts w:ascii="Times New Roman" w:hAnsi="Times New Roman" w:cs="Times New Roman"/>
      </w:rPr>
    </w:pPr>
    <w:proofErr w:type="spellStart"/>
    <w:r w:rsidRPr="00204F42">
      <w:rPr>
        <w:rFonts w:ascii="Times New Roman" w:hAnsi="Times New Roman" w:cs="Times New Roman"/>
      </w:rPr>
      <w:t>Маголего</w:t>
    </w:r>
    <w:proofErr w:type="spellEnd"/>
    <w:r w:rsidRPr="00204F42">
      <w:rPr>
        <w:rFonts w:ascii="Times New Roman" w:hAnsi="Times New Roman" w:cs="Times New Roman"/>
      </w:rPr>
      <w:t xml:space="preserve"> «Теория принятия решений», 2019-2020 </w:t>
    </w:r>
    <w:proofErr w:type="spellStart"/>
    <w:r w:rsidRPr="00204F42">
      <w:rPr>
        <w:rFonts w:ascii="Times New Roman" w:hAnsi="Times New Roman" w:cs="Times New Roman"/>
      </w:rPr>
      <w:t>уч.г</w:t>
    </w:r>
    <w:proofErr w:type="spellEnd"/>
    <w:r w:rsidRPr="00204F42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A"/>
    <w:multiLevelType w:val="hybridMultilevel"/>
    <w:tmpl w:val="E760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AB1"/>
    <w:multiLevelType w:val="hybridMultilevel"/>
    <w:tmpl w:val="02C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3F6"/>
    <w:multiLevelType w:val="hybridMultilevel"/>
    <w:tmpl w:val="EE1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3551"/>
    <w:multiLevelType w:val="hybridMultilevel"/>
    <w:tmpl w:val="3E4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A"/>
    <w:rsid w:val="00020A75"/>
    <w:rsid w:val="00033B38"/>
    <w:rsid w:val="000B2719"/>
    <w:rsid w:val="001E362B"/>
    <w:rsid w:val="00204F42"/>
    <w:rsid w:val="00215170"/>
    <w:rsid w:val="00317552"/>
    <w:rsid w:val="00431846"/>
    <w:rsid w:val="00441EB3"/>
    <w:rsid w:val="004D7BC1"/>
    <w:rsid w:val="005219F7"/>
    <w:rsid w:val="005952F7"/>
    <w:rsid w:val="005E1FB1"/>
    <w:rsid w:val="005F5042"/>
    <w:rsid w:val="00604727"/>
    <w:rsid w:val="00650042"/>
    <w:rsid w:val="0071469A"/>
    <w:rsid w:val="0076413A"/>
    <w:rsid w:val="007711BF"/>
    <w:rsid w:val="007B7FE9"/>
    <w:rsid w:val="007F4CBE"/>
    <w:rsid w:val="008720E3"/>
    <w:rsid w:val="0089415F"/>
    <w:rsid w:val="008B5952"/>
    <w:rsid w:val="008B5D1E"/>
    <w:rsid w:val="00960829"/>
    <w:rsid w:val="00A92032"/>
    <w:rsid w:val="00A97165"/>
    <w:rsid w:val="00AA2CD6"/>
    <w:rsid w:val="00B55338"/>
    <w:rsid w:val="00B93AD2"/>
    <w:rsid w:val="00BE2ECC"/>
    <w:rsid w:val="00BE7081"/>
    <w:rsid w:val="00C35465"/>
    <w:rsid w:val="00C44BF0"/>
    <w:rsid w:val="00CF197A"/>
    <w:rsid w:val="00D37102"/>
    <w:rsid w:val="00E411DD"/>
    <w:rsid w:val="00F85006"/>
    <w:rsid w:val="00F86045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ude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CPlBKa0fOjMdrmRn2QY1-oYozcRb_K4KPrU5Ye2OK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FE1C-AB9C-4727-AA7D-032759C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2</cp:revision>
  <cp:lastPrinted>2020-01-18T08:33:00Z</cp:lastPrinted>
  <dcterms:created xsi:type="dcterms:W3CDTF">2020-01-25T09:19:00Z</dcterms:created>
  <dcterms:modified xsi:type="dcterms:W3CDTF">2020-01-25T09:19:00Z</dcterms:modified>
</cp:coreProperties>
</file>