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3D" w:rsidRPr="0005333D" w:rsidRDefault="0005333D" w:rsidP="0005333D">
      <w:pPr>
        <w:jc w:val="center"/>
      </w:pPr>
      <w:r>
        <w:t xml:space="preserve">Домашнее задание № </w:t>
      </w:r>
      <w:r w:rsidRPr="0005333D">
        <w:t xml:space="preserve">7 </w:t>
      </w:r>
      <w:r>
        <w:t>по теме «Теория коллективного выбора»</w:t>
      </w:r>
    </w:p>
    <w:p w:rsidR="0005333D" w:rsidRDefault="0005333D" w:rsidP="0005333D">
      <w:pPr>
        <w:jc w:val="center"/>
        <w:rPr>
          <w:rFonts w:eastAsiaTheme="minorEastAsia"/>
        </w:rPr>
      </w:pPr>
    </w:p>
    <w:p w:rsidR="0005333D" w:rsidRDefault="00BF387E" w:rsidP="0005333D">
      <w:pPr>
        <w:jc w:val="both"/>
        <w:rPr>
          <w:rFonts w:eastAsiaTheme="minorHAnsi"/>
          <w:color w:val="000000"/>
          <w:shd w:val="clear" w:color="auto" w:fill="FFFFFF"/>
        </w:rPr>
      </w:pPr>
      <w:r>
        <w:rPr>
          <w:color w:val="000000"/>
          <w:shd w:val="clear" w:color="auto" w:fill="FFFFFF"/>
        </w:rPr>
        <w:t>Для тех, кто </w:t>
      </w:r>
      <w:r>
        <w:rPr>
          <w:color w:val="FF0000"/>
          <w:shd w:val="clear" w:color="auto" w:fill="FFFFFF"/>
        </w:rPr>
        <w:t xml:space="preserve">посетил оба занятия </w:t>
      </w:r>
      <w:r>
        <w:rPr>
          <w:color w:val="FF0000"/>
          <w:shd w:val="clear" w:color="auto" w:fill="FFFFFF"/>
        </w:rPr>
        <w:t>13</w:t>
      </w:r>
      <w:r>
        <w:rPr>
          <w:color w:val="FF0000"/>
          <w:shd w:val="clear" w:color="auto" w:fill="FFFFFF"/>
        </w:rPr>
        <w:t>.0</w:t>
      </w:r>
      <w:r>
        <w:rPr>
          <w:color w:val="FF0000"/>
          <w:shd w:val="clear" w:color="auto" w:fill="FFFFFF"/>
        </w:rPr>
        <w:t>3</w:t>
      </w:r>
      <w:r>
        <w:rPr>
          <w:color w:val="FF0000"/>
          <w:shd w:val="clear" w:color="auto" w:fill="FFFFFF"/>
        </w:rPr>
        <w:t> </w:t>
      </w:r>
      <w:r>
        <w:rPr>
          <w:color w:val="000000"/>
          <w:shd w:val="clear" w:color="auto" w:fill="FFFFFF"/>
        </w:rPr>
        <w:t>(см. </w:t>
      </w:r>
      <w:hyperlink r:id="rId9" w:anchor="gid=0" w:history="1">
        <w:r w:rsidRPr="005952F7">
          <w:rPr>
            <w:rStyle w:val="ac"/>
            <w:shd w:val="clear" w:color="auto" w:fill="FFFFFF"/>
          </w:rPr>
          <w:t>файл с посещаемостью </w:t>
        </w:r>
      </w:hyperlink>
      <w:r>
        <w:rPr>
          <w:color w:val="000000"/>
          <w:shd w:val="clear" w:color="auto" w:fill="FFFFFF"/>
        </w:rPr>
        <w:t>– счастливчики отмечены +),</w:t>
      </w:r>
      <w:r>
        <w:rPr>
          <w:color w:val="000000"/>
          <w:shd w:val="clear" w:color="auto" w:fill="FFFFFF"/>
        </w:rPr>
        <w:t xml:space="preserve"> </w:t>
      </w:r>
      <w:r w:rsidR="0005333D">
        <w:rPr>
          <w:color w:val="000000"/>
          <w:shd w:val="clear" w:color="auto" w:fill="FFFFFF"/>
        </w:rPr>
        <w:t>можно его не выполнять. Тем, кто пропустил занятие, надо обязательно решить всё.</w:t>
      </w:r>
    </w:p>
    <w:p w:rsidR="0005333D" w:rsidRDefault="0005333D" w:rsidP="0005333D">
      <w:pPr>
        <w:jc w:val="both"/>
        <w:rPr>
          <w:rFonts w:eastAsiaTheme="minorEastAsia"/>
        </w:rPr>
      </w:pPr>
      <w:r>
        <w:rPr>
          <w:rFonts w:eastAsiaTheme="minorEastAsia"/>
        </w:rPr>
        <w:t xml:space="preserve">На выполнение домашнего задания дается 2 недели, </w:t>
      </w:r>
      <w:proofErr w:type="spellStart"/>
      <w:r>
        <w:rPr>
          <w:rFonts w:eastAsiaTheme="minorEastAsia"/>
        </w:rPr>
        <w:t>дедлайн</w:t>
      </w:r>
      <w:proofErr w:type="spellEnd"/>
      <w:r>
        <w:rPr>
          <w:rFonts w:eastAsiaTheme="minorEastAsia"/>
        </w:rPr>
        <w:t xml:space="preserve"> – </w:t>
      </w:r>
      <w:r w:rsidR="00BF387E">
        <w:rPr>
          <w:rFonts w:eastAsiaTheme="minorEastAsia"/>
          <w:color w:val="FF0000"/>
        </w:rPr>
        <w:t>27</w:t>
      </w:r>
      <w:r>
        <w:rPr>
          <w:rFonts w:eastAsiaTheme="minorEastAsia"/>
          <w:color w:val="FF0000"/>
        </w:rPr>
        <w:t xml:space="preserve"> марта, </w:t>
      </w:r>
      <w:r w:rsidR="00BF387E">
        <w:rPr>
          <w:rFonts w:eastAsiaTheme="minorEastAsia"/>
          <w:color w:val="FF0000"/>
        </w:rPr>
        <w:t>23:59</w:t>
      </w:r>
      <w:r>
        <w:rPr>
          <w:rFonts w:eastAsiaTheme="minorEastAsia"/>
        </w:rPr>
        <w:t xml:space="preserve">. В течение недели после </w:t>
      </w:r>
      <w:proofErr w:type="spellStart"/>
      <w:r>
        <w:rPr>
          <w:rFonts w:eastAsiaTheme="minorEastAsia"/>
        </w:rPr>
        <w:t>дедлайна</w:t>
      </w:r>
      <w:proofErr w:type="spellEnd"/>
      <w:r>
        <w:rPr>
          <w:rFonts w:eastAsiaTheme="minorEastAsia"/>
        </w:rPr>
        <w:t xml:space="preserve"> домашнюю работу можно сдать, но со штрафом в 50%.</w:t>
      </w:r>
    </w:p>
    <w:p w:rsidR="0005333D" w:rsidRDefault="0005333D" w:rsidP="0005333D">
      <w:pPr>
        <w:jc w:val="both"/>
        <w:rPr>
          <w:rFonts w:eastAsiaTheme="minorEastAsia"/>
        </w:rPr>
      </w:pPr>
      <w:r>
        <w:rPr>
          <w:rFonts w:eastAsiaTheme="minorEastAsia"/>
        </w:rPr>
        <w:t xml:space="preserve">Выполненное домашнее задание </w:t>
      </w:r>
      <w:r w:rsidR="00BF387E">
        <w:rPr>
          <w:rFonts w:eastAsiaTheme="minorEastAsia"/>
        </w:rPr>
        <w:t>в виде</w:t>
      </w:r>
      <w:r w:rsidR="00BF387E" w:rsidRPr="00130837">
        <w:t xml:space="preserve"> скан</w:t>
      </w:r>
      <w:r w:rsidR="00BF387E">
        <w:t>а</w:t>
      </w:r>
      <w:r w:rsidR="00BF387E" w:rsidRPr="00130837">
        <w:t xml:space="preserve">/фото хорошего качества (одним файлом!) </w:t>
      </w:r>
      <w:r w:rsidR="00BF387E">
        <w:t>(</w:t>
      </w:r>
      <w:r w:rsidR="00BF387E">
        <w:t>или</w:t>
      </w:r>
      <w:r w:rsidR="00BF387E" w:rsidRPr="00130837">
        <w:t xml:space="preserve"> набрать решение в </w:t>
      </w:r>
      <w:proofErr w:type="spellStart"/>
      <w:r w:rsidR="00BF387E" w:rsidRPr="00130837">
        <w:t>ворде</w:t>
      </w:r>
      <w:proofErr w:type="spellEnd"/>
      <w:r w:rsidR="00BF387E" w:rsidRPr="00130837">
        <w:t>/</w:t>
      </w:r>
      <w:proofErr w:type="spellStart"/>
      <w:r w:rsidR="00BF387E" w:rsidRPr="00130837">
        <w:t>техе</w:t>
      </w:r>
      <w:proofErr w:type="spellEnd"/>
      <w:r w:rsidR="00BF387E" w:rsidRPr="00130837">
        <w:t>/…</w:t>
      </w:r>
      <w:r w:rsidR="00BF387E">
        <w:t>) надо</w:t>
      </w:r>
      <w:r w:rsidR="00BF387E" w:rsidRPr="00130837">
        <w:t xml:space="preserve"> </w:t>
      </w:r>
      <w:r w:rsidR="00BF387E">
        <w:t>загрузить на сайте курса в специальную форму</w:t>
      </w:r>
      <w:r w:rsidR="00BF387E" w:rsidRPr="00130837">
        <w:t>.</w:t>
      </w:r>
    </w:p>
    <w:p w:rsidR="0005333D" w:rsidRDefault="0005333D" w:rsidP="0005333D">
      <w:pPr>
        <w:jc w:val="center"/>
        <w:rPr>
          <w:rFonts w:eastAsiaTheme="minorEastAsia"/>
          <w:b/>
        </w:rPr>
      </w:pPr>
    </w:p>
    <w:p w:rsidR="0005333D" w:rsidRDefault="0005333D" w:rsidP="0005333D">
      <w:pPr>
        <w:jc w:val="center"/>
        <w:rPr>
          <w:rFonts w:eastAsiaTheme="minorEastAsia"/>
        </w:rPr>
      </w:pPr>
      <w:r>
        <w:rPr>
          <w:rFonts w:eastAsiaTheme="minorEastAsia"/>
          <w:b/>
        </w:rPr>
        <w:t>Литература</w:t>
      </w:r>
    </w:p>
    <w:p w:rsidR="0005333D" w:rsidRPr="0005333D" w:rsidRDefault="0005333D" w:rsidP="00AC41FA">
      <w:pPr>
        <w:jc w:val="both"/>
      </w:pPr>
      <w:r>
        <w:rPr>
          <w:rFonts w:eastAsiaTheme="minorEastAsia"/>
        </w:rPr>
        <w:t>1. Алескеров Ф.Т.,  Хабина Э.Л., Шварц Д.А.  Бинарные отношения,  графы и коллективные решения. М.: Издательский дом ГУ-ВШЭ, 2012 (главы 4 и 5)</w:t>
      </w:r>
      <w:proofErr w:type="gramStart"/>
      <w:r>
        <w:rPr>
          <w:rFonts w:eastAsiaTheme="minorEastAsia"/>
        </w:rPr>
        <w:t>.</w:t>
      </w:r>
      <w:proofErr w:type="gramEnd"/>
      <w:r>
        <w:rPr>
          <w:rFonts w:eastAsiaTheme="minorEastAsia"/>
        </w:rPr>
        <w:t xml:space="preserve"> – </w:t>
      </w:r>
      <w:proofErr w:type="gramStart"/>
      <w:r>
        <w:rPr>
          <w:rFonts w:eastAsiaTheme="minorEastAsia"/>
        </w:rPr>
        <w:t>е</w:t>
      </w:r>
      <w:proofErr w:type="gramEnd"/>
      <w:r>
        <w:rPr>
          <w:rFonts w:eastAsiaTheme="minorEastAsia"/>
        </w:rPr>
        <w:t>сть в библиотеке ВШЭ.</w:t>
      </w:r>
    </w:p>
    <w:p w:rsidR="0005333D" w:rsidRPr="0005333D" w:rsidRDefault="0005333D" w:rsidP="00AC41FA">
      <w:pPr>
        <w:jc w:val="both"/>
      </w:pPr>
    </w:p>
    <w:p w:rsidR="0005333D" w:rsidRPr="0005333D" w:rsidRDefault="0005333D" w:rsidP="00AC41FA">
      <w:pPr>
        <w:jc w:val="both"/>
      </w:pPr>
    </w:p>
    <w:p w:rsidR="00BF387E" w:rsidRPr="00FD3BE5" w:rsidRDefault="00AC41FA" w:rsidP="00BF387E">
      <w:pPr>
        <w:ind w:right="-1"/>
        <w:jc w:val="both"/>
      </w:pPr>
      <w:r>
        <w:t xml:space="preserve">1. </w:t>
      </w:r>
      <w:r w:rsidR="00BF387E">
        <w:t>Четверо</w:t>
      </w:r>
      <w:r w:rsidR="00BF387E" w:rsidRPr="00BB698F">
        <w:t xml:space="preserve"> </w:t>
      </w:r>
      <w:r w:rsidR="00BF387E">
        <w:t>студентов</w:t>
      </w:r>
      <w:r w:rsidR="00BF387E" w:rsidRPr="00BB698F">
        <w:t xml:space="preserve"> (</w:t>
      </w:r>
      <w:r w:rsidR="00BF387E">
        <w:t>Александр</w:t>
      </w:r>
      <w:r w:rsidR="00BF387E" w:rsidRPr="00BB698F">
        <w:t xml:space="preserve">, </w:t>
      </w:r>
      <w:r w:rsidR="00BF387E">
        <w:t>Борис</w:t>
      </w:r>
      <w:r w:rsidR="00BF387E" w:rsidRPr="00BB698F">
        <w:t xml:space="preserve">, </w:t>
      </w:r>
      <w:r w:rsidR="00BF387E">
        <w:t>Владислав</w:t>
      </w:r>
      <w:r w:rsidR="00BF387E" w:rsidRPr="00BB698F">
        <w:t xml:space="preserve"> </w:t>
      </w:r>
      <w:r w:rsidR="00BF387E">
        <w:t>и</w:t>
      </w:r>
      <w:r w:rsidR="00BF387E" w:rsidRPr="00BB698F">
        <w:t xml:space="preserve"> </w:t>
      </w:r>
      <w:r w:rsidR="00BF387E">
        <w:t>Геннадий</w:t>
      </w:r>
      <w:r w:rsidR="00BF387E" w:rsidRPr="00BB698F">
        <w:t xml:space="preserve">) </w:t>
      </w:r>
      <w:r w:rsidR="00BF387E">
        <w:t>выбирают</w:t>
      </w:r>
      <w:r w:rsidR="00BF387E" w:rsidRPr="00BB698F">
        <w:t xml:space="preserve"> </w:t>
      </w:r>
      <w:r w:rsidR="00BF387E">
        <w:t>того, кто будет представлять их совместный проект на конференции. Нужно</w:t>
      </w:r>
      <w:r w:rsidR="00BF387E" w:rsidRPr="00FD3BE5">
        <w:t xml:space="preserve"> </w:t>
      </w:r>
      <w:r w:rsidR="00BF387E">
        <w:t>выбрать</w:t>
      </w:r>
      <w:r w:rsidR="00BF387E" w:rsidRPr="00FD3BE5">
        <w:t xml:space="preserve"> </w:t>
      </w:r>
      <w:r w:rsidR="00BF387E">
        <w:t>одного</w:t>
      </w:r>
      <w:r w:rsidR="00BF387E" w:rsidRPr="00FD3BE5">
        <w:t xml:space="preserve"> </w:t>
      </w:r>
      <w:r w:rsidR="00BF387E">
        <w:t>докладчика</w:t>
      </w:r>
      <w:r w:rsidR="00BF387E" w:rsidRPr="00FD3BE5">
        <w:t xml:space="preserve">.  </w:t>
      </w:r>
      <w:r w:rsidR="00BF387E">
        <w:t>Предпочтения студентов приведены ниже</w:t>
      </w:r>
      <w:r w:rsidR="00BF387E" w:rsidRPr="00FD3BE5">
        <w:t>.</w:t>
      </w:r>
    </w:p>
    <w:p w:rsidR="00BF387E" w:rsidRDefault="00BF387E" w:rsidP="00BF387E">
      <w:pPr>
        <w:jc w:val="both"/>
      </w:pPr>
      <m:oMathPara>
        <m:oMath>
          <m:m>
            <m:mPr>
              <m:mcs>
                <m:mc>
                  <m:mcPr>
                    <m:count m:val="1"/>
                    <m:mcJc m:val="center"/>
                  </m:mcPr>
                </m:mc>
              </m:mcs>
              <m:ctrlPr>
                <w:rPr>
                  <w:rFonts w:ascii="Cambria Math" w:hAnsi="Cambria Math"/>
                  <w:i/>
                  <w:lang w:val="en-US"/>
                </w:rPr>
              </m:ctrlPr>
            </m:mPr>
            <m:mr>
              <m:e>
                <m:bar>
                  <m:barPr>
                    <m:ctrlPr>
                      <w:rPr>
                        <w:rFonts w:ascii="Cambria Math" w:hAnsi="Cambria Math"/>
                        <w:i/>
                        <w:lang w:val="en-US"/>
                      </w:rPr>
                    </m:ctrlPr>
                  </m:barPr>
                  <m:e>
                    <m:m>
                      <m:mPr>
                        <m:mcs>
                          <m:mc>
                            <m:mcPr>
                              <m:count m:val="4"/>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A</m:t>
                              </m:r>
                            </m:sub>
                          </m:sSub>
                        </m:e>
                        <m:e>
                          <m:sSub>
                            <m:sSubPr>
                              <m:ctrlPr>
                                <w:rPr>
                                  <w:rFonts w:ascii="Cambria Math" w:hAnsi="Cambria Math"/>
                                  <w:i/>
                                  <w:lang w:val="en-US"/>
                                </w:rPr>
                              </m:ctrlPr>
                            </m:sSubPr>
                            <m:e>
                              <m:r>
                                <w:rPr>
                                  <w:rFonts w:ascii="Cambria Math" w:hAnsi="Cambria Math"/>
                                  <w:lang w:val="en-US"/>
                                </w:rPr>
                                <m:t>P</m:t>
                              </m:r>
                            </m:e>
                            <m:sub>
                              <m:r>
                                <w:rPr>
                                  <w:rFonts w:ascii="Cambria Math" w:hAnsi="Cambria Math"/>
                                </w:rPr>
                                <m:t>Б</m:t>
                              </m:r>
                            </m:sub>
                          </m:sSub>
                          <m:ctrlPr>
                            <w:rPr>
                              <w:rFonts w:ascii="Cambria Math" w:eastAsia="Cambria Math" w:hAnsi="Cambria Math" w:cs="Cambria Math"/>
                              <w:i/>
                            </w:rPr>
                          </m:ctrlPr>
                        </m:e>
                        <m:e>
                          <m:sSub>
                            <m:sSubPr>
                              <m:ctrlPr>
                                <w:rPr>
                                  <w:rFonts w:ascii="Cambria Math" w:hAnsi="Cambria Math"/>
                                  <w:i/>
                                  <w:lang w:val="en-US"/>
                                </w:rPr>
                              </m:ctrlPr>
                            </m:sSubPr>
                            <m:e>
                              <m:r>
                                <w:rPr>
                                  <w:rFonts w:ascii="Cambria Math" w:hAnsi="Cambria Math"/>
                                  <w:lang w:val="en-US"/>
                                </w:rPr>
                                <m:t>P</m:t>
                              </m:r>
                            </m:e>
                            <m:sub>
                              <m:r>
                                <w:rPr>
                                  <w:rFonts w:ascii="Cambria Math" w:hAnsi="Cambria Math"/>
                                </w:rPr>
                                <m:t>В</m:t>
                              </m:r>
                            </m:sub>
                          </m:sSub>
                          <m:ctrlPr>
                            <w:rPr>
                              <w:rFonts w:ascii="Cambria Math" w:eastAsia="Cambria Math" w:hAnsi="Cambria Math" w:cs="Cambria Math"/>
                              <w:i/>
                            </w:rPr>
                          </m:ctrlPr>
                        </m:e>
                        <m:e>
                          <m:sSub>
                            <m:sSubPr>
                              <m:ctrlPr>
                                <w:rPr>
                                  <w:rFonts w:ascii="Cambria Math" w:hAnsi="Cambria Math"/>
                                  <w:i/>
                                  <w:lang w:val="en-US"/>
                                </w:rPr>
                              </m:ctrlPr>
                            </m:sSubPr>
                            <m:e>
                              <m:r>
                                <w:rPr>
                                  <w:rFonts w:ascii="Cambria Math" w:hAnsi="Cambria Math"/>
                                  <w:lang w:val="en-US"/>
                                </w:rPr>
                                <m:t>P</m:t>
                              </m:r>
                            </m:e>
                            <m:sub>
                              <m:r>
                                <w:rPr>
                                  <w:rFonts w:ascii="Cambria Math" w:hAnsi="Cambria Math"/>
                                </w:rPr>
                                <m:t>Г</m:t>
                              </m:r>
                            </m:sub>
                          </m:sSub>
                        </m:e>
                      </m:mr>
                    </m:m>
                  </m:e>
                </m:bar>
              </m:e>
            </m:mr>
            <m:mr>
              <m:e>
                <m:m>
                  <m:mPr>
                    <m:mcs>
                      <m:mc>
                        <m:mcPr>
                          <m:count m:val="4"/>
                          <m:mcJc m:val="center"/>
                        </m:mcPr>
                      </m:mc>
                    </m:mcs>
                    <m:ctrlPr>
                      <w:rPr>
                        <w:rFonts w:ascii="Cambria Math" w:hAnsi="Cambria Math"/>
                        <w:i/>
                        <w:lang w:val="en-US"/>
                      </w:rPr>
                    </m:ctrlPr>
                  </m:mPr>
                  <m:mr>
                    <m:e>
                      <m:r>
                        <w:rPr>
                          <w:rFonts w:ascii="Cambria Math" w:hAnsi="Cambria Math"/>
                          <w:lang w:val="en-US"/>
                        </w:rPr>
                        <m:t>A</m:t>
                      </m:r>
                    </m:e>
                    <m:e>
                      <m:r>
                        <w:rPr>
                          <w:rFonts w:ascii="Cambria Math" w:hAnsi="Cambria Math"/>
                        </w:rPr>
                        <m:t>Г</m:t>
                      </m:r>
                    </m:e>
                    <m:e>
                      <m:r>
                        <w:rPr>
                          <w:rFonts w:ascii="Cambria Math" w:hAnsi="Cambria Math"/>
                        </w:rPr>
                        <m:t>Б</m:t>
                      </m:r>
                      <m:ctrlPr>
                        <w:rPr>
                          <w:rFonts w:ascii="Cambria Math" w:eastAsia="Cambria Math" w:hAnsi="Cambria Math" w:cs="Cambria Math"/>
                          <w:i/>
                          <w:lang w:val="en-US"/>
                        </w:rPr>
                      </m:ctrlPr>
                    </m:e>
                    <m:e>
                      <m:r>
                        <w:rPr>
                          <w:rFonts w:ascii="Cambria Math" w:eastAsia="Cambria Math" w:hAnsi="Cambria Math" w:cs="Cambria Math"/>
                        </w:rPr>
                        <m:t>В</m:t>
                      </m:r>
                      <m:ctrlPr>
                        <w:rPr>
                          <w:rFonts w:ascii="Cambria Math" w:eastAsia="Cambria Math" w:hAnsi="Cambria Math" w:cs="Cambria Math"/>
                          <w:i/>
                          <w:lang w:val="en-US"/>
                        </w:rPr>
                      </m:ctrlPr>
                    </m:e>
                  </m:mr>
                  <m:mr>
                    <m:e>
                      <m:r>
                        <w:rPr>
                          <w:rFonts w:ascii="Cambria Math" w:hAnsi="Cambria Math"/>
                        </w:rPr>
                        <m:t>Б</m:t>
                      </m:r>
                    </m:e>
                    <m:e>
                      <m:r>
                        <w:rPr>
                          <w:rFonts w:ascii="Cambria Math" w:hAnsi="Cambria Math"/>
                        </w:rPr>
                        <m:t>В</m:t>
                      </m:r>
                      <m:ctrlPr>
                        <w:rPr>
                          <w:rFonts w:ascii="Cambria Math" w:eastAsia="Cambria Math" w:hAnsi="Cambria Math" w:cs="Cambria Math"/>
                          <w:i/>
                          <w:lang w:val="en-US"/>
                        </w:rPr>
                      </m:ctrlPr>
                    </m:e>
                    <m:e>
                      <m:r>
                        <w:rPr>
                          <w:rFonts w:ascii="Cambria Math" w:eastAsia="Cambria Math" w:hAnsi="Cambria Math" w:cs="Cambria Math"/>
                        </w:rPr>
                        <m:t>В</m:t>
                      </m:r>
                      <m:ctrlPr>
                        <w:rPr>
                          <w:rFonts w:ascii="Cambria Math" w:eastAsia="Cambria Math" w:hAnsi="Cambria Math" w:cs="Cambria Math"/>
                          <w:i/>
                          <w:lang w:val="en-US"/>
                        </w:rPr>
                      </m:ctrlPr>
                    </m:e>
                    <m:e>
                      <m:r>
                        <w:rPr>
                          <w:rFonts w:ascii="Cambria Math" w:eastAsia="Cambria Math" w:hAnsi="Cambria Math" w:cs="Cambria Math"/>
                          <w:lang w:val="en-US"/>
                        </w:rPr>
                        <m:t>A</m:t>
                      </m:r>
                    </m:e>
                  </m:mr>
                </m:m>
              </m:e>
            </m:mr>
            <m:mr>
              <m:e>
                <m:m>
                  <m:mPr>
                    <m:mcs>
                      <m:mc>
                        <m:mcPr>
                          <m:count m:val="4"/>
                          <m:mcJc m:val="center"/>
                        </m:mcPr>
                      </m:mc>
                    </m:mcs>
                    <m:ctrlPr>
                      <w:rPr>
                        <w:rFonts w:ascii="Cambria Math" w:hAnsi="Cambria Math"/>
                        <w:i/>
                        <w:lang w:val="en-US"/>
                      </w:rPr>
                    </m:ctrlPr>
                  </m:mPr>
                  <m:mr>
                    <m:e>
                      <m:r>
                        <w:rPr>
                          <w:rFonts w:ascii="Cambria Math" w:hAnsi="Cambria Math"/>
                        </w:rPr>
                        <m:t>Г</m:t>
                      </m:r>
                    </m:e>
                    <m:e>
                      <m:r>
                        <w:rPr>
                          <w:rFonts w:ascii="Cambria Math" w:hAnsi="Cambria Math"/>
                          <w:lang w:val="en-US"/>
                        </w:rPr>
                        <m:t>A</m:t>
                      </m:r>
                    </m:e>
                    <m:e>
                      <m:r>
                        <w:rPr>
                          <w:rFonts w:ascii="Cambria Math" w:hAnsi="Cambria Math"/>
                        </w:rPr>
                        <m:t>Г</m:t>
                      </m:r>
                      <m:ctrlPr>
                        <w:rPr>
                          <w:rFonts w:ascii="Cambria Math" w:eastAsia="Cambria Math" w:hAnsi="Cambria Math" w:cs="Cambria Math"/>
                          <w:i/>
                          <w:lang w:val="en-US"/>
                        </w:rPr>
                      </m:ctrlPr>
                    </m:e>
                    <m:e>
                      <m:r>
                        <w:rPr>
                          <w:rFonts w:ascii="Cambria Math" w:eastAsia="Cambria Math" w:hAnsi="Cambria Math" w:cs="Cambria Math"/>
                        </w:rPr>
                        <m:t>Г</m:t>
                      </m:r>
                      <m:ctrlPr>
                        <w:rPr>
                          <w:rFonts w:ascii="Cambria Math" w:eastAsia="Cambria Math" w:hAnsi="Cambria Math" w:cs="Cambria Math"/>
                          <w:i/>
                          <w:lang w:val="en-US"/>
                        </w:rPr>
                      </m:ctrlPr>
                    </m:e>
                  </m:mr>
                  <m:mr>
                    <m:e>
                      <m:r>
                        <w:rPr>
                          <w:rFonts w:ascii="Cambria Math" w:hAnsi="Cambria Math"/>
                        </w:rPr>
                        <m:t>В</m:t>
                      </m:r>
                    </m:e>
                    <m:e>
                      <m:r>
                        <w:rPr>
                          <w:rFonts w:ascii="Cambria Math" w:hAnsi="Cambria Math"/>
                        </w:rPr>
                        <m:t>Б</m:t>
                      </m:r>
                      <m:ctrlPr>
                        <w:rPr>
                          <w:rFonts w:ascii="Cambria Math" w:eastAsia="Cambria Math" w:hAnsi="Cambria Math" w:cs="Cambria Math"/>
                          <w:i/>
                          <w:lang w:val="en-US"/>
                        </w:rPr>
                      </m:ctrlPr>
                    </m:e>
                    <m:e>
                      <m:r>
                        <w:rPr>
                          <w:rFonts w:ascii="Cambria Math" w:eastAsia="Cambria Math" w:hAnsi="Cambria Math" w:cs="Cambria Math"/>
                          <w:lang w:val="en-US"/>
                        </w:rPr>
                        <m:t>A</m:t>
                      </m:r>
                      <m:ctrlPr>
                        <w:rPr>
                          <w:rFonts w:ascii="Cambria Math" w:eastAsia="Cambria Math" w:hAnsi="Cambria Math" w:cs="Cambria Math"/>
                          <w:i/>
                          <w:lang w:val="en-US"/>
                        </w:rPr>
                      </m:ctrlPr>
                    </m:e>
                    <m:e>
                      <m:r>
                        <w:rPr>
                          <w:rFonts w:ascii="Cambria Math" w:eastAsia="Cambria Math" w:hAnsi="Cambria Math" w:cs="Cambria Math"/>
                        </w:rPr>
                        <m:t>Б</m:t>
                      </m:r>
                    </m:e>
                  </m:mr>
                </m:m>
              </m:e>
            </m:mr>
          </m:m>
        </m:oMath>
      </m:oMathPara>
    </w:p>
    <w:p w:rsidR="0005333D" w:rsidRPr="0005333D" w:rsidRDefault="00BF387E" w:rsidP="00BF387E">
      <w:pPr>
        <w:jc w:val="both"/>
        <w:rPr>
          <w:color w:val="FF0000"/>
        </w:rPr>
      </w:pPr>
      <w:r w:rsidRPr="0005333D">
        <w:rPr>
          <w:color w:val="FF0000"/>
        </w:rPr>
        <w:t xml:space="preserve"> </w:t>
      </w:r>
      <w:r w:rsidR="0005333D" w:rsidRPr="0005333D">
        <w:rPr>
          <w:color w:val="FF0000"/>
        </w:rPr>
        <w:t xml:space="preserve">(Примеры решения задач с помощью </w:t>
      </w:r>
      <w:r w:rsidR="0005333D">
        <w:rPr>
          <w:color w:val="FF0000"/>
        </w:rPr>
        <w:t>указанных ниже</w:t>
      </w:r>
      <w:r>
        <w:rPr>
          <w:color w:val="FF0000"/>
        </w:rPr>
        <w:t xml:space="preserve"> правил есть в главах</w:t>
      </w:r>
      <w:r w:rsidR="0005333D" w:rsidRPr="0005333D">
        <w:rPr>
          <w:color w:val="FF0000"/>
        </w:rPr>
        <w:t xml:space="preserve"> </w:t>
      </w:r>
      <w:r w:rsidR="0005333D">
        <w:rPr>
          <w:color w:val="FF0000"/>
        </w:rPr>
        <w:t>4</w:t>
      </w:r>
      <w:r>
        <w:rPr>
          <w:color w:val="FF0000"/>
        </w:rPr>
        <w:t xml:space="preserve"> и 5</w:t>
      </w:r>
      <w:r w:rsidR="008C3180">
        <w:rPr>
          <w:color w:val="FF0000"/>
        </w:rPr>
        <w:t xml:space="preserve"> учебника </w:t>
      </w:r>
      <w:proofErr w:type="spellStart"/>
      <w:r w:rsidR="008C3180">
        <w:rPr>
          <w:color w:val="FF0000"/>
        </w:rPr>
        <w:t>Алескерова</w:t>
      </w:r>
      <w:proofErr w:type="spellEnd"/>
      <w:r>
        <w:rPr>
          <w:color w:val="FF0000"/>
        </w:rPr>
        <w:t xml:space="preserve">, </w:t>
      </w:r>
      <w:proofErr w:type="spellStart"/>
      <w:r>
        <w:rPr>
          <w:color w:val="FF0000"/>
        </w:rPr>
        <w:t>Хабиной</w:t>
      </w:r>
      <w:proofErr w:type="spellEnd"/>
      <w:r>
        <w:rPr>
          <w:color w:val="FF0000"/>
        </w:rPr>
        <w:t xml:space="preserve"> и Шварца</w:t>
      </w:r>
      <w:r w:rsidR="0005333D" w:rsidRPr="0005333D">
        <w:rPr>
          <w:color w:val="FF0000"/>
        </w:rPr>
        <w:t>)</w:t>
      </w:r>
    </w:p>
    <w:p w:rsidR="00AC41FA" w:rsidRPr="00AC41FA" w:rsidRDefault="003A1047" w:rsidP="00AC41FA">
      <w:pPr>
        <w:jc w:val="both"/>
      </w:pPr>
      <w:r>
        <w:t xml:space="preserve">а) </w:t>
      </w:r>
      <w:r w:rsidR="00AC41FA">
        <w:t xml:space="preserve">Постройте коллективное решение с помощью </w:t>
      </w:r>
      <w:r w:rsidR="00AC41FA" w:rsidRPr="00256273">
        <w:rPr>
          <w:b/>
        </w:rPr>
        <w:t>правила относительного большинства</w:t>
      </w:r>
      <w:r w:rsidR="00AC41FA">
        <w:t>: выб</w:t>
      </w:r>
      <w:r>
        <w:t>ирается</w:t>
      </w:r>
      <w:r w:rsidR="00AC41FA">
        <w:t xml:space="preserve"> </w:t>
      </w:r>
      <w:r>
        <w:t xml:space="preserve">та альтернатива, за которую отдали больше всего голосов (т.е. первых мест). </w:t>
      </w:r>
    </w:p>
    <w:p w:rsidR="003A1047" w:rsidRDefault="003A1047" w:rsidP="00AC41FA">
      <w:pPr>
        <w:jc w:val="both"/>
      </w:pPr>
      <w:r>
        <w:t xml:space="preserve">б) </w:t>
      </w:r>
      <w:r w:rsidR="00AC41FA">
        <w:t xml:space="preserve">Постройте коллективное решение с помощью </w:t>
      </w:r>
      <w:r w:rsidR="00AC41FA" w:rsidRPr="00256273">
        <w:rPr>
          <w:b/>
        </w:rPr>
        <w:t>правила простого большинства</w:t>
      </w:r>
      <w:r w:rsidR="00AC41FA">
        <w:t xml:space="preserve">: альтернатива </w:t>
      </w:r>
      <w:r w:rsidR="00AC41FA" w:rsidRPr="00AC41FA">
        <w:rPr>
          <w:i/>
          <w:lang w:val="en-US"/>
        </w:rPr>
        <w:t>x</w:t>
      </w:r>
      <w:r w:rsidR="00AC41FA" w:rsidRPr="00AC41FA">
        <w:t xml:space="preserve"> </w:t>
      </w:r>
      <w:r w:rsidR="00AC41FA">
        <w:t xml:space="preserve">для коллектива лучше, чем альтернатива </w:t>
      </w:r>
      <w:r w:rsidR="00AC41FA" w:rsidRPr="00AC41FA">
        <w:rPr>
          <w:i/>
          <w:lang w:val="en-US"/>
        </w:rPr>
        <w:t>y</w:t>
      </w:r>
      <w:r w:rsidR="00AC41FA">
        <w:t xml:space="preserve">, если большинство избирателей считает, что </w:t>
      </w:r>
      <w:r w:rsidR="00AC41FA" w:rsidRPr="00AC41FA">
        <w:rPr>
          <w:i/>
          <w:lang w:val="en-US"/>
        </w:rPr>
        <w:t>x</w:t>
      </w:r>
      <w:r w:rsidR="00AC41FA" w:rsidRPr="00AC41FA">
        <w:t xml:space="preserve"> </w:t>
      </w:r>
      <w:r w:rsidR="00AC41FA">
        <w:t xml:space="preserve">лучше, чем </w:t>
      </w:r>
      <w:r w:rsidR="00AC41FA" w:rsidRPr="00AC41FA">
        <w:rPr>
          <w:i/>
          <w:lang w:val="en-US"/>
        </w:rPr>
        <w:t>y</w:t>
      </w:r>
      <w:r w:rsidRPr="003A1047">
        <w:t>.</w:t>
      </w:r>
      <w:r>
        <w:t xml:space="preserve"> </w:t>
      </w:r>
    </w:p>
    <w:p w:rsidR="003A1047" w:rsidRDefault="003A1047" w:rsidP="00AC41FA">
      <w:pPr>
        <w:jc w:val="both"/>
      </w:pPr>
      <w:r>
        <w:t xml:space="preserve">В отличие от предыдущего правила здесь нужно знать предпочтения всех избирателей относительно всех альтернатив и сравнивать число тех, кто считает </w:t>
      </w:r>
      <w:r w:rsidRPr="00AC41FA">
        <w:rPr>
          <w:i/>
          <w:lang w:val="en-US"/>
        </w:rPr>
        <w:t>x</w:t>
      </w:r>
      <w:r w:rsidRPr="00AC41FA">
        <w:t xml:space="preserve"> </w:t>
      </w:r>
      <w:r>
        <w:t xml:space="preserve">лучше, чем </w:t>
      </w:r>
      <w:r w:rsidRPr="00AC41FA">
        <w:rPr>
          <w:i/>
          <w:lang w:val="en-US"/>
        </w:rPr>
        <w:t>y</w:t>
      </w:r>
      <w:r>
        <w:rPr>
          <w:i/>
        </w:rPr>
        <w:t xml:space="preserve"> </w:t>
      </w:r>
      <w:r w:rsidRPr="003A1047">
        <w:t>(</w:t>
      </w:r>
      <w:r>
        <w:t>будем обозначать таких людей как</w:t>
      </w:r>
      <w:proofErr w:type="gramStart"/>
      <w:r>
        <w:t xml:space="preserve"> </w:t>
      </w:r>
      <m:oMath>
        <m:r>
          <w:rPr>
            <w:rFonts w:ascii="Cambria Math" w:hAnsi="Cambria Math"/>
          </w:rPr>
          <m:t>V(x,y;</m:t>
        </m:r>
        <m:acc>
          <m:accPr>
            <m:chr m:val="⃗"/>
            <m:ctrlPr>
              <w:rPr>
                <w:rFonts w:ascii="Cambria Math" w:hAnsi="Cambria Math"/>
                <w:i/>
              </w:rPr>
            </m:ctrlPr>
          </m:accPr>
          <m:e>
            <m:r>
              <w:rPr>
                <w:rFonts w:ascii="Cambria Math" w:hAnsi="Cambria Math"/>
              </w:rPr>
              <m:t>P</m:t>
            </m:r>
          </m:e>
        </m:acc>
        <m:r>
          <w:rPr>
            <w:rFonts w:ascii="Cambria Math" w:hAnsi="Cambria Math"/>
          </w:rPr>
          <m:t>)</m:t>
        </m:r>
      </m:oMath>
      <w:r w:rsidR="005A1008">
        <w:t xml:space="preserve">), </w:t>
      </w:r>
      <w:proofErr w:type="gramEnd"/>
      <w:r w:rsidR="005A1008">
        <w:t>и</w:t>
      </w:r>
      <w:r>
        <w:t xml:space="preserve"> тех, что считает наоборот: </w:t>
      </w:r>
    </w:p>
    <w:p w:rsidR="00AC41FA" w:rsidRPr="0042399D" w:rsidRDefault="003A1047" w:rsidP="00AC41FA">
      <w:pPr>
        <w:jc w:val="both"/>
      </w:pPr>
      <m:oMathPara>
        <m:oMath>
          <m:r>
            <w:rPr>
              <w:rFonts w:ascii="Cambria Math" w:hAnsi="Cambria Math"/>
              <w:lang w:val="en-US"/>
            </w:rPr>
            <m:t>xPy</m:t>
          </m:r>
          <m:r>
            <w:rPr>
              <w:rFonts w:ascii="Cambria Math" w:hAnsi="Cambria Math"/>
            </w:rPr>
            <m:t xml:space="preserve"> ⇔</m:t>
          </m:r>
          <m:d>
            <m:dPr>
              <m:begChr m:val="|"/>
              <m:endChr m:val="|"/>
              <m:ctrlPr>
                <w:rPr>
                  <w:rFonts w:ascii="Cambria Math" w:hAnsi="Cambria Math"/>
                  <w:i/>
                </w:rPr>
              </m:ctrlPr>
            </m:dPr>
            <m:e>
              <m:r>
                <w:rPr>
                  <w:rFonts w:ascii="Cambria Math" w:hAnsi="Cambria Math"/>
                </w:rPr>
                <m:t>V(x,y;</m:t>
              </m:r>
              <m:acc>
                <m:accPr>
                  <m:chr m:val="⃗"/>
                  <m:ctrlPr>
                    <w:rPr>
                      <w:rFonts w:ascii="Cambria Math" w:hAnsi="Cambria Math"/>
                      <w:i/>
                    </w:rPr>
                  </m:ctrlPr>
                </m:accPr>
                <m:e>
                  <m:r>
                    <w:rPr>
                      <w:rFonts w:ascii="Cambria Math" w:hAnsi="Cambria Math"/>
                    </w:rPr>
                    <m:t>P</m:t>
                  </m:r>
                </m:e>
              </m:acc>
              <m:r>
                <w:rPr>
                  <w:rFonts w:ascii="Cambria Math" w:hAnsi="Cambria Math"/>
                </w:rPr>
                <m:t>)</m:t>
              </m:r>
            </m:e>
          </m:d>
          <m:r>
            <w:rPr>
              <w:rFonts w:ascii="Cambria Math" w:hAnsi="Cambria Math"/>
            </w:rPr>
            <m:t>&gt;</m:t>
          </m:r>
          <m:d>
            <m:dPr>
              <m:begChr m:val="|"/>
              <m:endChr m:val="|"/>
              <m:ctrlPr>
                <w:rPr>
                  <w:rFonts w:ascii="Cambria Math" w:hAnsi="Cambria Math"/>
                  <w:i/>
                </w:rPr>
              </m:ctrlPr>
            </m:dPr>
            <m:e>
              <m:r>
                <w:rPr>
                  <w:rFonts w:ascii="Cambria Math" w:hAnsi="Cambria Math"/>
                </w:rPr>
                <m:t>V(y,x;</m:t>
              </m:r>
              <m:acc>
                <m:accPr>
                  <m:chr m:val="⃗"/>
                  <m:ctrlPr>
                    <w:rPr>
                      <w:rFonts w:ascii="Cambria Math" w:hAnsi="Cambria Math"/>
                      <w:i/>
                    </w:rPr>
                  </m:ctrlPr>
                </m:accPr>
                <m:e>
                  <m:r>
                    <w:rPr>
                      <w:rFonts w:ascii="Cambria Math" w:hAnsi="Cambria Math"/>
                    </w:rPr>
                    <m:t>P</m:t>
                  </m:r>
                </m:e>
              </m:acc>
              <m:r>
                <w:rPr>
                  <w:rFonts w:ascii="Cambria Math" w:hAnsi="Cambria Math"/>
                </w:rPr>
                <m:t>)</m:t>
              </m:r>
            </m:e>
          </m:d>
          <m:r>
            <w:rPr>
              <w:rFonts w:ascii="Cambria Math" w:hAnsi="Cambria Math"/>
            </w:rPr>
            <m:t>.</m:t>
          </m:r>
        </m:oMath>
      </m:oMathPara>
    </w:p>
    <w:p w:rsidR="0042399D" w:rsidRPr="0042399D" w:rsidRDefault="0042399D" w:rsidP="00AC41FA">
      <w:pPr>
        <w:jc w:val="both"/>
        <w:rPr>
          <w:i/>
        </w:rPr>
      </w:pPr>
      <w:r>
        <w:t>Построенное вами бинарное отношение коллективного предпочтения называется мажоритарным</w:t>
      </w:r>
      <w:r w:rsidR="00256273" w:rsidRPr="00256273">
        <w:t xml:space="preserve"> </w:t>
      </w:r>
      <w:r w:rsidR="00256273">
        <w:t xml:space="preserve">и обозначается </w:t>
      </w:r>
      <m:oMath>
        <m:r>
          <w:rPr>
            <w:rFonts w:ascii="Cambria Math" w:hAnsi="Cambria Math"/>
          </w:rPr>
          <m:t>μ</m:t>
        </m:r>
      </m:oMath>
      <w:r>
        <w:t>, а его граф – мажоритарным графом. В качестве решения можно выбрать недоминируемые вершины в мажоритарном графе</w:t>
      </w:r>
      <w:proofErr w:type="gramStart"/>
      <w:r>
        <w:t xml:space="preserve"> </w:t>
      </w:r>
      <m:oMath>
        <m:r>
          <w:rPr>
            <w:rFonts w:ascii="Cambria Math" w:hAnsi="Cambria Math"/>
            <w:lang w:val="en-US"/>
          </w:rPr>
          <m:t>C</m:t>
        </m:r>
        <m:d>
          <m:dPr>
            <m:ctrlPr>
              <w:rPr>
                <w:rFonts w:ascii="Cambria Math" w:hAnsi="Cambria Math"/>
                <w:i/>
              </w:rPr>
            </m:ctrlPr>
          </m:dPr>
          <m:e>
            <m:r>
              <w:rPr>
                <w:rFonts w:ascii="Cambria Math" w:hAnsi="Cambria Math"/>
                <w:lang w:val="en-US"/>
              </w:rPr>
              <m:t>A</m:t>
            </m:r>
          </m:e>
        </m:d>
        <m:r>
          <w:rPr>
            <w:rFonts w:ascii="Cambria Math" w:hAnsi="Cambria Math"/>
          </w:rPr>
          <m:t>={y∈A|∄x∈A xμy}</m:t>
        </m:r>
      </m:oMath>
      <w:r w:rsidR="00256273">
        <w:t xml:space="preserve"> (</w:t>
      </w:r>
      <w:proofErr w:type="gramEnd"/>
      <w:r w:rsidR="00256273">
        <w:t xml:space="preserve">они называются победителями </w:t>
      </w:r>
      <w:proofErr w:type="spellStart"/>
      <w:r w:rsidR="00256273">
        <w:t>Кондорсé</w:t>
      </w:r>
      <w:proofErr w:type="spellEnd"/>
      <w:r w:rsidR="00256273">
        <w:t>).</w:t>
      </w:r>
    </w:p>
    <w:p w:rsidR="00AC41FA" w:rsidRDefault="003A1047" w:rsidP="00AC41FA">
      <w:pPr>
        <w:jc w:val="both"/>
      </w:pPr>
      <w:r>
        <w:t>в</w:t>
      </w:r>
      <w:r w:rsidR="00AC41FA">
        <w:t xml:space="preserve">) Постройте коллективное </w:t>
      </w:r>
      <w:r>
        <w:t xml:space="preserve">решение с помощью </w:t>
      </w:r>
      <w:r w:rsidRPr="00256273">
        <w:rPr>
          <w:b/>
        </w:rPr>
        <w:t xml:space="preserve">правила </w:t>
      </w:r>
      <w:proofErr w:type="spellStart"/>
      <w:r w:rsidRPr="00256273">
        <w:rPr>
          <w:b/>
        </w:rPr>
        <w:t>Борд</w:t>
      </w:r>
      <w:r w:rsidR="0042399D" w:rsidRPr="00256273">
        <w:rPr>
          <w:rFonts w:eastAsia="Calibri"/>
          <w:b/>
        </w:rPr>
        <w:t>á</w:t>
      </w:r>
      <w:proofErr w:type="spellEnd"/>
      <w:r w:rsidR="00BF387E">
        <w:t>.</w:t>
      </w:r>
    </w:p>
    <w:p w:rsidR="00AC41FA" w:rsidRDefault="0042399D" w:rsidP="00AC41FA">
      <w:pPr>
        <w:jc w:val="both"/>
      </w:pPr>
      <w:r>
        <w:t>г</w:t>
      </w:r>
      <w:r w:rsidR="00AC41FA">
        <w:t xml:space="preserve">) </w:t>
      </w:r>
      <w:r w:rsidR="00BF387E" w:rsidRPr="00D2498E">
        <w:t xml:space="preserve">Постройте коллективное решение с помощью </w:t>
      </w:r>
      <w:r w:rsidR="00BF387E" w:rsidRPr="00256273">
        <w:rPr>
          <w:b/>
        </w:rPr>
        <w:t>первого правила Коупленда</w:t>
      </w:r>
      <w:r w:rsidR="00BF387E">
        <w:t>.</w:t>
      </w:r>
      <w:r w:rsidR="00AC41FA">
        <w:t xml:space="preserve"> </w:t>
      </w:r>
    </w:p>
    <w:p w:rsidR="00BF387E" w:rsidRDefault="00BF387E" w:rsidP="00AC41FA">
      <w:pPr>
        <w:jc w:val="both"/>
      </w:pPr>
      <w:r>
        <w:t xml:space="preserve">д) </w:t>
      </w:r>
      <w:r w:rsidRPr="00D2498E">
        <w:t>Постройте коллективное решение с помощью</w:t>
      </w:r>
      <w:r>
        <w:t xml:space="preserve"> </w:t>
      </w:r>
      <w:r w:rsidRPr="00BF387E">
        <w:rPr>
          <w:b/>
        </w:rPr>
        <w:t>правила олигархии</w:t>
      </w:r>
      <w:r>
        <w:t>, если первый и третий участники являются олигархами.</w:t>
      </w:r>
    </w:p>
    <w:p w:rsidR="00BF387E" w:rsidRDefault="00BF387E" w:rsidP="00AC41FA">
      <w:pPr>
        <w:jc w:val="both"/>
      </w:pPr>
    </w:p>
    <w:p w:rsidR="00BF387E" w:rsidRDefault="00BF387E" w:rsidP="00AC41FA">
      <w:pPr>
        <w:jc w:val="both"/>
      </w:pPr>
      <w:r>
        <w:t>Для нижеследующих правил используйте дополнительное условие:</w:t>
      </w:r>
    </w:p>
    <w:p w:rsidR="00BF387E" w:rsidRPr="00BB698F" w:rsidRDefault="00BF387E" w:rsidP="00BF387E">
      <w:pPr>
        <w:ind w:right="-1"/>
        <w:jc w:val="both"/>
      </w:pPr>
      <w:r>
        <w:t>Р</w:t>
      </w:r>
      <w:r>
        <w:t>ебята договорились, что если процедура голосования на каком либо этапе выбирает несколько альтернатив (или требует исключения нескольких), то выбирают (исключают) по возрасту, т.е. выбирают того, кто старше (исключают того, кто младше). Распределение по возрастам такое: Геннадий самый старший, затем Владислав, затем Борис, и Александр – самый молодой.</w:t>
      </w:r>
    </w:p>
    <w:p w:rsidR="00AC41FA" w:rsidRDefault="00BF387E" w:rsidP="00AC41FA">
      <w:pPr>
        <w:jc w:val="both"/>
      </w:pPr>
      <w:r>
        <w:t>е</w:t>
      </w:r>
      <w:r w:rsidR="00AC41FA">
        <w:t xml:space="preserve">) </w:t>
      </w:r>
      <w:r>
        <w:t xml:space="preserve">Постройте коллективное решение с помощью </w:t>
      </w:r>
      <w:r w:rsidRPr="00256273">
        <w:rPr>
          <w:b/>
        </w:rPr>
        <w:t>системы передачи голосов</w:t>
      </w:r>
      <w:r>
        <w:t xml:space="preserve">. </w:t>
      </w:r>
    </w:p>
    <w:p w:rsidR="00AC41FA" w:rsidRDefault="00BF387E" w:rsidP="00AC41FA">
      <w:pPr>
        <w:jc w:val="both"/>
        <w:rPr>
          <w:rFonts w:eastAsia="Calibri"/>
        </w:rPr>
      </w:pPr>
      <w:r>
        <w:rPr>
          <w:rFonts w:eastAsia="Calibri"/>
        </w:rPr>
        <w:lastRenderedPageBreak/>
        <w:t>ж</w:t>
      </w:r>
      <w:r w:rsidR="00AC41FA">
        <w:rPr>
          <w:rFonts w:eastAsia="Calibri"/>
        </w:rPr>
        <w:t xml:space="preserve">) </w:t>
      </w:r>
      <w:r>
        <w:t xml:space="preserve">Постройте коллективное решение с помощью </w:t>
      </w:r>
      <w:r w:rsidRPr="00256273">
        <w:rPr>
          <w:b/>
        </w:rPr>
        <w:t>правила Нансона</w:t>
      </w:r>
      <w:r>
        <w:t>.</w:t>
      </w:r>
    </w:p>
    <w:p w:rsidR="00256273" w:rsidRDefault="00BF387E" w:rsidP="00256273">
      <w:pPr>
        <w:jc w:val="both"/>
        <w:rPr>
          <w:rFonts w:eastAsia="Calibri"/>
        </w:rPr>
      </w:pPr>
      <w:r>
        <w:t>з</w:t>
      </w:r>
      <w:bookmarkStart w:id="0" w:name="_GoBack"/>
      <w:bookmarkEnd w:id="0"/>
      <w:r w:rsidR="00256273">
        <w:t xml:space="preserve">) </w:t>
      </w:r>
      <w:r>
        <w:rPr>
          <w:rFonts w:eastAsia="Calibri"/>
        </w:rPr>
        <w:t xml:space="preserve">Постройте коллективное решение с помощью </w:t>
      </w:r>
      <w:r w:rsidRPr="00256273">
        <w:rPr>
          <w:rFonts w:eastAsia="Calibri"/>
          <w:b/>
        </w:rPr>
        <w:t xml:space="preserve">правила </w:t>
      </w:r>
      <w:r>
        <w:rPr>
          <w:rFonts w:eastAsia="Calibri"/>
          <w:b/>
        </w:rPr>
        <w:t>Кумбса</w:t>
      </w:r>
      <w:r>
        <w:rPr>
          <w:rFonts w:eastAsia="Calibri"/>
        </w:rPr>
        <w:t>.</w:t>
      </w:r>
    </w:p>
    <w:p w:rsidR="0005333D" w:rsidRDefault="0005333D" w:rsidP="00570A58">
      <w:pPr>
        <w:jc w:val="both"/>
      </w:pPr>
    </w:p>
    <w:sectPr w:rsidR="0005333D" w:rsidSect="00E97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48" w:rsidRDefault="00592048" w:rsidP="00C10D30">
      <w:r>
        <w:separator/>
      </w:r>
    </w:p>
  </w:endnote>
  <w:endnote w:type="continuationSeparator" w:id="0">
    <w:p w:rsidR="00592048" w:rsidRDefault="00592048" w:rsidP="00C1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48" w:rsidRDefault="00592048" w:rsidP="00C10D30">
      <w:r>
        <w:separator/>
      </w:r>
    </w:p>
  </w:footnote>
  <w:footnote w:type="continuationSeparator" w:id="0">
    <w:p w:rsidR="00592048" w:rsidRDefault="00592048" w:rsidP="00C10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7A8"/>
    <w:multiLevelType w:val="hybridMultilevel"/>
    <w:tmpl w:val="C2468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7212D"/>
    <w:multiLevelType w:val="hybridMultilevel"/>
    <w:tmpl w:val="7CFA19FA"/>
    <w:lvl w:ilvl="0" w:tplc="023AD644">
      <w:start w:val="1"/>
      <w:numFmt w:val="lowerLetter"/>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
    <w:nsid w:val="3A97621F"/>
    <w:multiLevelType w:val="hybridMultilevel"/>
    <w:tmpl w:val="1B3E9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B7230"/>
    <w:multiLevelType w:val="hybridMultilevel"/>
    <w:tmpl w:val="C0340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A60EC7"/>
    <w:multiLevelType w:val="hybridMultilevel"/>
    <w:tmpl w:val="B08A1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DC3B97"/>
    <w:multiLevelType w:val="hybridMultilevel"/>
    <w:tmpl w:val="46FA5BD0"/>
    <w:lvl w:ilvl="0" w:tplc="BF604C3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7F2C0B"/>
    <w:multiLevelType w:val="hybridMultilevel"/>
    <w:tmpl w:val="ABC8BE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9742B01"/>
    <w:multiLevelType w:val="hybridMultilevel"/>
    <w:tmpl w:val="0700E3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F407A1"/>
    <w:multiLevelType w:val="hybridMultilevel"/>
    <w:tmpl w:val="A052F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0"/>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89"/>
    <w:rsid w:val="0001189A"/>
    <w:rsid w:val="00016F10"/>
    <w:rsid w:val="0005333D"/>
    <w:rsid w:val="000A7F65"/>
    <w:rsid w:val="00115171"/>
    <w:rsid w:val="001171BF"/>
    <w:rsid w:val="00143489"/>
    <w:rsid w:val="001F6DC1"/>
    <w:rsid w:val="00200D71"/>
    <w:rsid w:val="00256273"/>
    <w:rsid w:val="00261788"/>
    <w:rsid w:val="00346DBD"/>
    <w:rsid w:val="003876EE"/>
    <w:rsid w:val="003A1047"/>
    <w:rsid w:val="003B5335"/>
    <w:rsid w:val="0042399D"/>
    <w:rsid w:val="00434987"/>
    <w:rsid w:val="004C0AEA"/>
    <w:rsid w:val="00562789"/>
    <w:rsid w:val="00570A58"/>
    <w:rsid w:val="005833B6"/>
    <w:rsid w:val="00592048"/>
    <w:rsid w:val="005A1008"/>
    <w:rsid w:val="005D1B94"/>
    <w:rsid w:val="00662FA6"/>
    <w:rsid w:val="00844D31"/>
    <w:rsid w:val="008C3180"/>
    <w:rsid w:val="00947C4E"/>
    <w:rsid w:val="009E577F"/>
    <w:rsid w:val="00A12022"/>
    <w:rsid w:val="00AB5161"/>
    <w:rsid w:val="00AC41FA"/>
    <w:rsid w:val="00AE011B"/>
    <w:rsid w:val="00AE66F1"/>
    <w:rsid w:val="00BC4DF6"/>
    <w:rsid w:val="00BD47F8"/>
    <w:rsid w:val="00BF387E"/>
    <w:rsid w:val="00C10D30"/>
    <w:rsid w:val="00D2498E"/>
    <w:rsid w:val="00D65E8D"/>
    <w:rsid w:val="00D900AB"/>
    <w:rsid w:val="00E9786D"/>
    <w:rsid w:val="00EB769D"/>
    <w:rsid w:val="00EC4A2E"/>
    <w:rsid w:val="00ED2041"/>
    <w:rsid w:val="00F929FB"/>
    <w:rsid w:val="00FD3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6F10"/>
    <w:rPr>
      <w:color w:val="808080"/>
    </w:rPr>
  </w:style>
  <w:style w:type="paragraph" w:styleId="a4">
    <w:name w:val="List Paragraph"/>
    <w:basedOn w:val="a"/>
    <w:uiPriority w:val="34"/>
    <w:qFormat/>
    <w:rsid w:val="00E9786D"/>
    <w:pPr>
      <w:ind w:left="720"/>
      <w:contextualSpacing/>
    </w:pPr>
  </w:style>
  <w:style w:type="paragraph" w:styleId="a5">
    <w:name w:val="Balloon Text"/>
    <w:basedOn w:val="a"/>
    <w:link w:val="a6"/>
    <w:uiPriority w:val="99"/>
    <w:semiHidden/>
    <w:unhideWhenUsed/>
    <w:rsid w:val="00844D31"/>
    <w:rPr>
      <w:rFonts w:ascii="Tahoma" w:hAnsi="Tahoma" w:cs="Tahoma"/>
      <w:sz w:val="16"/>
      <w:szCs w:val="16"/>
    </w:rPr>
  </w:style>
  <w:style w:type="character" w:customStyle="1" w:styleId="a6">
    <w:name w:val="Текст выноски Знак"/>
    <w:basedOn w:val="a0"/>
    <w:link w:val="a5"/>
    <w:uiPriority w:val="99"/>
    <w:semiHidden/>
    <w:rsid w:val="00844D31"/>
    <w:rPr>
      <w:rFonts w:ascii="Tahoma" w:eastAsia="Times New Roman" w:hAnsi="Tahoma" w:cs="Tahoma"/>
      <w:sz w:val="16"/>
      <w:szCs w:val="16"/>
      <w:lang w:eastAsia="ru-RU"/>
    </w:rPr>
  </w:style>
  <w:style w:type="table" w:styleId="a7">
    <w:name w:val="Table Grid"/>
    <w:basedOn w:val="a1"/>
    <w:uiPriority w:val="59"/>
    <w:rsid w:val="00C1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10D30"/>
    <w:pPr>
      <w:tabs>
        <w:tab w:val="center" w:pos="4677"/>
        <w:tab w:val="right" w:pos="9355"/>
      </w:tabs>
    </w:pPr>
  </w:style>
  <w:style w:type="character" w:customStyle="1" w:styleId="a9">
    <w:name w:val="Верхний колонтитул Знак"/>
    <w:basedOn w:val="a0"/>
    <w:link w:val="a8"/>
    <w:uiPriority w:val="99"/>
    <w:rsid w:val="00C10D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10D30"/>
    <w:pPr>
      <w:tabs>
        <w:tab w:val="center" w:pos="4677"/>
        <w:tab w:val="right" w:pos="9355"/>
      </w:tabs>
    </w:pPr>
  </w:style>
  <w:style w:type="character" w:customStyle="1" w:styleId="ab">
    <w:name w:val="Нижний колонтитул Знак"/>
    <w:basedOn w:val="a0"/>
    <w:link w:val="aa"/>
    <w:uiPriority w:val="99"/>
    <w:rsid w:val="00C10D30"/>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01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053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6F10"/>
    <w:rPr>
      <w:color w:val="808080"/>
    </w:rPr>
  </w:style>
  <w:style w:type="paragraph" w:styleId="a4">
    <w:name w:val="List Paragraph"/>
    <w:basedOn w:val="a"/>
    <w:uiPriority w:val="34"/>
    <w:qFormat/>
    <w:rsid w:val="00E9786D"/>
    <w:pPr>
      <w:ind w:left="720"/>
      <w:contextualSpacing/>
    </w:pPr>
  </w:style>
  <w:style w:type="paragraph" w:styleId="a5">
    <w:name w:val="Balloon Text"/>
    <w:basedOn w:val="a"/>
    <w:link w:val="a6"/>
    <w:uiPriority w:val="99"/>
    <w:semiHidden/>
    <w:unhideWhenUsed/>
    <w:rsid w:val="00844D31"/>
    <w:rPr>
      <w:rFonts w:ascii="Tahoma" w:hAnsi="Tahoma" w:cs="Tahoma"/>
      <w:sz w:val="16"/>
      <w:szCs w:val="16"/>
    </w:rPr>
  </w:style>
  <w:style w:type="character" w:customStyle="1" w:styleId="a6">
    <w:name w:val="Текст выноски Знак"/>
    <w:basedOn w:val="a0"/>
    <w:link w:val="a5"/>
    <w:uiPriority w:val="99"/>
    <w:semiHidden/>
    <w:rsid w:val="00844D31"/>
    <w:rPr>
      <w:rFonts w:ascii="Tahoma" w:eastAsia="Times New Roman" w:hAnsi="Tahoma" w:cs="Tahoma"/>
      <w:sz w:val="16"/>
      <w:szCs w:val="16"/>
      <w:lang w:eastAsia="ru-RU"/>
    </w:rPr>
  </w:style>
  <w:style w:type="table" w:styleId="a7">
    <w:name w:val="Table Grid"/>
    <w:basedOn w:val="a1"/>
    <w:uiPriority w:val="59"/>
    <w:rsid w:val="00C1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10D30"/>
    <w:pPr>
      <w:tabs>
        <w:tab w:val="center" w:pos="4677"/>
        <w:tab w:val="right" w:pos="9355"/>
      </w:tabs>
    </w:pPr>
  </w:style>
  <w:style w:type="character" w:customStyle="1" w:styleId="a9">
    <w:name w:val="Верхний колонтитул Знак"/>
    <w:basedOn w:val="a0"/>
    <w:link w:val="a8"/>
    <w:uiPriority w:val="99"/>
    <w:rsid w:val="00C10D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10D30"/>
    <w:pPr>
      <w:tabs>
        <w:tab w:val="center" w:pos="4677"/>
        <w:tab w:val="right" w:pos="9355"/>
      </w:tabs>
    </w:pPr>
  </w:style>
  <w:style w:type="character" w:customStyle="1" w:styleId="ab">
    <w:name w:val="Нижний колонтитул Знак"/>
    <w:basedOn w:val="a0"/>
    <w:link w:val="aa"/>
    <w:uiPriority w:val="99"/>
    <w:rsid w:val="00C10D30"/>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01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053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3299">
      <w:bodyDiv w:val="1"/>
      <w:marLeft w:val="0"/>
      <w:marRight w:val="0"/>
      <w:marTop w:val="0"/>
      <w:marBottom w:val="0"/>
      <w:divBdr>
        <w:top w:val="none" w:sz="0" w:space="0" w:color="auto"/>
        <w:left w:val="none" w:sz="0" w:space="0" w:color="auto"/>
        <w:bottom w:val="none" w:sz="0" w:space="0" w:color="auto"/>
        <w:right w:val="none" w:sz="0" w:space="0" w:color="auto"/>
      </w:divBdr>
    </w:div>
    <w:div w:id="1034889525">
      <w:bodyDiv w:val="1"/>
      <w:marLeft w:val="0"/>
      <w:marRight w:val="0"/>
      <w:marTop w:val="0"/>
      <w:marBottom w:val="0"/>
      <w:divBdr>
        <w:top w:val="none" w:sz="0" w:space="0" w:color="auto"/>
        <w:left w:val="none" w:sz="0" w:space="0" w:color="auto"/>
        <w:bottom w:val="none" w:sz="0" w:space="0" w:color="auto"/>
        <w:right w:val="none" w:sz="0" w:space="0" w:color="auto"/>
      </w:divBdr>
    </w:div>
    <w:div w:id="1422023176">
      <w:bodyDiv w:val="1"/>
      <w:marLeft w:val="0"/>
      <w:marRight w:val="0"/>
      <w:marTop w:val="0"/>
      <w:marBottom w:val="0"/>
      <w:divBdr>
        <w:top w:val="none" w:sz="0" w:space="0" w:color="auto"/>
        <w:left w:val="none" w:sz="0" w:space="0" w:color="auto"/>
        <w:bottom w:val="none" w:sz="0" w:space="0" w:color="auto"/>
        <w:right w:val="none" w:sz="0" w:space="0" w:color="auto"/>
      </w:divBdr>
    </w:div>
    <w:div w:id="1427533440">
      <w:bodyDiv w:val="1"/>
      <w:marLeft w:val="0"/>
      <w:marRight w:val="0"/>
      <w:marTop w:val="0"/>
      <w:marBottom w:val="0"/>
      <w:divBdr>
        <w:top w:val="none" w:sz="0" w:space="0" w:color="auto"/>
        <w:left w:val="none" w:sz="0" w:space="0" w:color="auto"/>
        <w:bottom w:val="none" w:sz="0" w:space="0" w:color="auto"/>
        <w:right w:val="none" w:sz="0" w:space="0" w:color="auto"/>
      </w:divBdr>
    </w:div>
    <w:div w:id="1704092170">
      <w:bodyDiv w:val="1"/>
      <w:marLeft w:val="0"/>
      <w:marRight w:val="0"/>
      <w:marTop w:val="0"/>
      <w:marBottom w:val="0"/>
      <w:divBdr>
        <w:top w:val="none" w:sz="0" w:space="0" w:color="auto"/>
        <w:left w:val="none" w:sz="0" w:space="0" w:color="auto"/>
        <w:bottom w:val="none" w:sz="0" w:space="0" w:color="auto"/>
        <w:right w:val="none" w:sz="0" w:space="0" w:color="auto"/>
      </w:divBdr>
    </w:div>
    <w:div w:id="19554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spreadsheets/d/1lCPlBKa0fOjMdrmRn2QY1-oYozcRb_K4KPrU5Ye2OKU/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3DF01-C96F-4967-87FC-2A3FF1F7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Егорова</cp:lastModifiedBy>
  <cp:revision>2</cp:revision>
  <cp:lastPrinted>2019-03-01T20:29:00Z</cp:lastPrinted>
  <dcterms:created xsi:type="dcterms:W3CDTF">2020-03-13T20:38:00Z</dcterms:created>
  <dcterms:modified xsi:type="dcterms:W3CDTF">2020-03-13T20:38:00Z</dcterms:modified>
</cp:coreProperties>
</file>