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g" Extension="jpeg"/>
  <Default ContentType="application/movie" Extension="mov"/>
  <Default ContentType="application/pdf" Extension="pdf"/>
  <Default ContentType="image/png" Extension="png"/>
  <Default ContentType="application/vnd.openxmlformats-package.relationships+xml" Extension="rels"/>
  <Default ContentType="image/tif" Extension="tif"/>
  <Default ContentType="application/vnd.openxmlformats-officedocument.vmlDrawing" Extension="vml"/>
  <Default ContentType="application/vnd.openxmlformats-officedocument.spreadsheetml.sheet" Extension="xlsx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
<Relationships xmlns="http://schemas.openxmlformats.org/package/2006/relationships">
    <Relationship Id="rId1" Type="http://schemas.openxmlformats.org/package/2006/relationships/metadata/core-properties" Target="docProps/core.xml"/>
    <Relationship Id="rId2" Type="http://schemas.openxmlformats.org/officeDocument/2006/relationships/extended-properties" Target="docProps/app.xml"/>
    <Relationship Id="rId3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">
  <w:body>
    <!-- Modified by docx4j 8.1.6 (Apache licensed) using REFERENCE JAXB in Oracle Java 1.8.0_192 on Linux -->
    <w:p>
      <w:pPr>
        <w:pStyle w:val="По умолчанию"/>
        <w:widowControl w:val="false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708" w:right="0" w:left="5664"/>
        <w:jc w:val="both"/>
        <w:rPr>
          <w:rFonts w:cs="Times New Roman" w:eastAsia="Times New Roman" w:hAnsi="Times New Roman" w:ascii="Times New Roman"/>
          <w:sz w:val="26"/>
          <w:szCs w:val="26"/>
          <w:u w:color="000000"/>
          <w:rtl w:val="false"/>
          <w:lang w:val="ru-RU"/>
        </w:rPr>
      </w:pP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Приложение</w:t>
      </w:r>
    </w:p>
    <w:p>
      <w:pPr>
        <w:pStyle w:val="По умолчанию"/>
        <w:widowControl w:val="false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6" w:right="0" w:left="6372"/>
        <w:jc w:val="both"/>
        <w:rPr>
          <w:rFonts w:cs="Times New Roman" w:eastAsia="Times New Roman" w:hAnsi="Times New Roman" w:ascii="Times New Roman"/>
          <w:sz w:val="26"/>
          <w:szCs w:val="26"/>
          <w:u w:color="000000"/>
          <w:rtl w:val="false"/>
          <w:lang w:val="ru-RU"/>
        </w:rPr>
      </w:pP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к приказу</w:t>
      </w:r>
    </w:p>
    <w:p>
      <w:pPr>
        <w:pStyle w:val="По умолчанию"/>
        <w:widowControl w:val="false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6" w:right="0" w:left="6372"/>
        <w:jc w:val="both"/>
        <w:rPr>
          <w:rFonts w:cs="Times New Roman" w:eastAsia="Times New Roman" w:hAnsi="Times New Roman" w:ascii="Times New Roman"/>
          <w:sz w:val="26"/>
          <w:szCs w:val="26"/>
          <w:u w:color="000000"/>
          <w:rtl w:val="false"/>
          <w:lang w:val="ru-RU"/>
        </w:rPr>
      </w:pP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от 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_____ </w:t>
      </w: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№ 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_____</w:t>
      </w:r>
    </w:p>
    <w:p>
      <w:pPr>
        <w:pStyle w:val="По умолчанию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709" w:right="0" w:left="0"/>
        <w:jc w:val="both"/>
        <w:rPr>
          <w:rFonts w:cs="Times New Roman" w:eastAsia="Times New Roman" w:hAnsi="Times New Roman" w:ascii="Times New Roman"/>
          <w:b w:val="true"/>
          <w:bCs w:val="true"/>
          <w:sz w:val="26"/>
          <w:szCs w:val="26"/>
          <w:u w:color="000000"/>
          <w:rtl w:val="false"/>
          <w:lang w:val="ru-RU"/>
        </w:rPr>
      </w:pPr>
    </w:p>
    <w:p>
      <w:pPr>
        <w:pStyle w:val="По умолчанию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0" w:right="0" w:left="0"/>
        <w:jc w:val="center"/>
        <w:rPr>
          <w:rFonts w:cs="Times New Roman" w:eastAsia="Times New Roman" w:hAnsi="Times New Roman" w:ascii="Times New Roman"/>
          <w:b w:val="true"/>
          <w:bCs w:val="true"/>
          <w:sz w:val="26"/>
          <w:szCs w:val="26"/>
          <w:u w:color="000000"/>
          <w:rtl w:val="false"/>
          <w:lang w:val="ru-RU"/>
        </w:rPr>
      </w:pPr>
      <w:r>
        <w:rPr>
          <w:rFonts w:hAnsi="Times New Roman" w:ascii="Times New Roman" w:hint="default"/>
          <w:b w:val="true"/>
          <w:bCs w:val="true"/>
          <w:sz w:val="26"/>
          <w:szCs w:val="26"/>
          <w:u w:color="000000"/>
          <w:rtl w:val="false"/>
          <w:lang w:val="ru-RU"/>
        </w:rPr>
        <w:t xml:space="preserve">Перечень заболеваний и состояний для организации дистанционного </w:t>
      </w:r>
      <w:r>
        <w:rPr>
          <w:rFonts w:hAnsi="Times New Roman" w:ascii="Times New Roman"/>
          <w:b w:val="true"/>
          <w:bCs w:val="true"/>
          <w:sz w:val="26"/>
          <w:szCs w:val="26"/>
          <w:u w:color="000000"/>
          <w:rtl w:val="false"/>
          <w:lang w:val="ru-RU"/>
        </w:rPr>
        <w:t xml:space="preserve">(</w:t>
      </w:r>
      <w:r>
        <w:rPr>
          <w:rFonts w:hAnsi="Times New Roman" w:ascii="Times New Roman" w:hint="default"/>
          <w:b w:val="true"/>
          <w:bCs w:val="true"/>
          <w:sz w:val="26"/>
          <w:szCs w:val="26"/>
          <w:u w:color="000000"/>
          <w:rtl w:val="false"/>
          <w:lang w:val="ru-RU"/>
        </w:rPr>
        <w:t xml:space="preserve">удаленного</w:t>
      </w:r>
      <w:r>
        <w:rPr>
          <w:rFonts w:hAnsi="Times New Roman" w:ascii="Times New Roman"/>
          <w:b w:val="true"/>
          <w:bCs w:val="true"/>
          <w:sz w:val="26"/>
          <w:szCs w:val="26"/>
          <w:u w:color="000000"/>
          <w:rtl w:val="false"/>
          <w:lang w:val="ru-RU"/>
        </w:rPr>
        <w:t xml:space="preserve">) </w:t>
      </w:r>
      <w:r>
        <w:rPr>
          <w:rFonts w:hAnsi="Times New Roman" w:ascii="Times New Roman" w:hint="default"/>
          <w:b w:val="true"/>
          <w:bCs w:val="true"/>
          <w:sz w:val="26"/>
          <w:szCs w:val="26"/>
          <w:u w:color="000000"/>
          <w:rtl w:val="false"/>
          <w:lang w:val="ru-RU"/>
        </w:rPr>
        <w:t xml:space="preserve">исполнения трудовой функции или обучении</w:t>
      </w:r>
    </w:p>
    <w:p>
      <w:pPr>
        <w:pStyle w:val="По умолчанию"/>
        <w:tabs>
          <w:tab w:pos="708" w:val="left"/>
          <w:tab w:pos="1416" w:val="left"/>
          <w:tab w:pos="2124" w:val="left"/>
          <w:tab w:pos="2832" w:val="left"/>
          <w:tab w:pos="3540" w:val="left"/>
          <w:tab w:pos="4248" w:val="left"/>
          <w:tab w:pos="4956" w:val="left"/>
          <w:tab w:pos="5664" w:val="left"/>
          <w:tab w:pos="6372" w:val="left"/>
          <w:tab w:pos="7080" w:val="left"/>
          <w:tab w:pos="7788" w:val="left"/>
          <w:tab w:pos="8496" w:val="left"/>
          <w:tab w:pos="9204" w:val="left"/>
        </w:tabs>
        <w:bidi w:val="false"/>
        <w:spacing w:before="0"/>
        <w:ind w:firstLine="0" w:right="0" w:left="0"/>
        <w:jc w:val="center"/>
        <w:rPr>
          <w:rFonts w:cs="Times New Roman" w:eastAsia="Times New Roman" w:hAnsi="Times New Roman" w:ascii="Times New Roman"/>
          <w:b w:val="true"/>
          <w:bCs w:val="true"/>
          <w:sz w:val="26"/>
          <w:szCs w:val="26"/>
          <w:u w:color="000000"/>
          <w:rtl w:val="false"/>
          <w:lang w:val="ru-RU"/>
        </w:rPr>
      </w:pPr>
    </w:p>
    <w:p>
      <w:pPr>
        <w:pStyle w:val="По умолчанию"/>
        <w:numPr>
          <w:ilvl w:val="0"/>
          <w:numId w:val="2"/>
        </w:numPr>
        <w:spacing w:after="200" w:before="0"/>
        <w:jc w:val="both"/>
        <w:rPr>
          <w:rFonts w:hAnsi="Times New Roman" w:ascii="Times New Roman" w:hint="default"/>
          <w:b w:val="true"/>
          <w:bCs w:val="true"/>
          <w:sz w:val="26"/>
          <w:szCs w:val="26"/>
          <w:u w:color="000000"/>
          <w:lang w:val="ru-RU"/>
        </w:rPr>
      </w:pP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Наличие хронического заболевания с установленным диагнозом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: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сахарный диабет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ожирение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гипертоническая болезнь 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2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степени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хроническая обструктивная болезнь легких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бронхиальная астма 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2 </w:t>
      </w:r>
      <w:r>
        <w:rPr>
          <w:rFonts w:hAnsi="Times New Roman" w:ascii="Times New Roman" w:hint="default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степени</w:t>
      </w:r>
      <w:r>
        <w:rPr>
          <w:rFonts w:hAnsi="Times New Roman" w:ascii="Times New Roman"/>
          <w:b w:val="false"/>
          <w:bCs w:val="false"/>
          <w:sz w:val="26"/>
          <w:szCs w:val="26"/>
          <w:u w:color="000000"/>
          <w:rtl w:val="false"/>
          <w:lang w:val="ru-RU"/>
        </w:rPr>
        <w:t xml:space="preserve">. </w:t>
      </w:r>
    </w:p>
    <w:p>
      <w:pPr>
        <w:pStyle w:val="По умолчанию"/>
        <w:numPr>
          <w:ilvl w:val="0"/>
          <w:numId w:val="2"/>
        </w:numPr>
        <w:spacing w:after="200" w:before="0"/>
        <w:jc w:val="both"/>
        <w:rPr>
          <w:rFonts w:hAnsi="Times New Roman" w:ascii="Times New Roman" w:hint="default"/>
          <w:sz w:val="26"/>
          <w:szCs w:val="26"/>
          <w:u w:color="000000"/>
          <w:lang w:val="ru-RU"/>
        </w:rPr>
      </w:pP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Беременность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.</w:t>
      </w:r>
    </w:p>
    <w:p>
      <w:pPr>
        <w:pStyle w:val="По умолчанию"/>
        <w:numPr>
          <w:ilvl w:val="0"/>
          <w:numId w:val="2"/>
        </w:numPr>
        <w:spacing w:after="200" w:before="0"/>
        <w:jc w:val="both"/>
        <w:rPr>
          <w:rFonts w:hAnsi="Times New Roman" w:ascii="Times New Roman" w:hint="default"/>
          <w:sz w:val="26"/>
          <w:szCs w:val="26"/>
          <w:u w:color="000000"/>
          <w:lang w:val="ru-RU"/>
        </w:rPr>
      </w:pP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Симптомы острой респираторной вирусной инфекции или установленный врачом диагноз острого респираторного вирусного заболевания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новой коронавирусной инфекции 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(2019-nCoV), </w:t>
      </w: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пневмонии у работника или у лиц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, </w:t>
      </w:r>
      <w:r>
        <w:rPr>
          <w:rFonts w:hAnsi="Times New Roman" w:ascii="Times New Roman" w:hint="default"/>
          <w:sz w:val="26"/>
          <w:szCs w:val="26"/>
          <w:u w:color="000000"/>
          <w:rtl w:val="false"/>
          <w:lang w:val="ru-RU"/>
        </w:rPr>
        <w:t xml:space="preserve">совместно проживающих с ним</w:t>
      </w:r>
      <w:r>
        <w:rPr>
          <w:rFonts w:hAnsi="Times New Roman" w:ascii="Times New Roman"/>
          <w:sz w:val="26"/>
          <w:szCs w:val="26"/>
          <w:u w:color="000000"/>
          <w:rtl w:val="false"/>
          <w:lang w:val="ru-RU"/>
        </w:rPr>
        <w:t xml:space="preserve">.</w:t>
      </w:r>
    </w:p>
    <w:sectPr>
      <w:headerReference w:type="default" r:id="rId4"/>
      <w:footerReference w:type="default" r:id="rId5"/>
      <w:pgSz w:orient="portrait" w:h="16838" w:w="11906"/>
      <w:pgMar w:footer="850" w:header="709" w:left="1134" w:bottom="1134" w:right="1134" w:top="1134"/>
      <w:bidi w:val="false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0" w:firstLine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4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ettings" Target="settings.xml"/>
    <Relationship Id="rId2" Type="http://schemas.openxmlformats.org/officeDocument/2006/relationships/fontTable" Target="fontTable.xml"/>
    <Relationship Id="rId3" Type="http://schemas.openxmlformats.org/officeDocument/2006/relationships/styles" Target="styles.xml"/>
    <Relationship Id="rId4" Type="http://schemas.openxmlformats.org/officeDocument/2006/relationships/header" Target="header1.xml"/>
    <Relationship Id="rId5" Type="http://schemas.openxmlformats.org/officeDocument/2006/relationships/footer" Target="footer1.xml"/>
    <Relationship Id="rId6" Type="http://schemas.openxmlformats.org/officeDocument/2006/relationships/numbering" Target="numbering.xml"/>
  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8.1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lastModifiedBy>docx4j 8.1.6</cp:lastModifiedBy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Ермакова А.Р.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2020/8/21-48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установлении требований в связи с угрозой распространения заболевания, представляющего опасность для окружающих (COVID-2019), в 2020/2021 учебном году в НИУ ВШЭ (г. Москва)
</vt:lpwstr>
  </prop:property>
  <prop:property name="creatorPost" pid="13" fmtid="{D5CDD505-2E9C-101B-9397-08002B2CF9AE}">
    <vt:lpwstr>Старший директор по правовым вопросам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Первый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Радаев В.В.</vt:lpwstr>
  </prop:property>
</prop:Properties>
</file>