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232B" w14:textId="77777777" w:rsidR="001B0E2D" w:rsidRPr="00D66F8B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D66F8B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664B2DE3" w:rsidR="001B0E2D" w:rsidRPr="00D66F8B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AF53D5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9778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bookmarkStart w:id="0" w:name="_Hlk39004089"/>
      <w:r w:rsidR="009778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30</w:t>
      </w:r>
      <w:r w:rsidR="00B50FC9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9778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</w:t>
      </w:r>
      <w:r w:rsidR="0053306D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ября</w:t>
      </w: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F00EF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3A2700C1" w14:textId="77777777" w:rsidR="00B50FC9" w:rsidRPr="00D66F8B" w:rsidRDefault="00132DA2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Hlk39004116"/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1"/>
      <w:r w:rsidR="001B0E2D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</w:t>
      </w:r>
    </w:p>
    <w:p w14:paraId="377A465E" w14:textId="63AE8B68" w:rsidR="001B0E2D" w:rsidRPr="00D66F8B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8EA6242" w14:textId="77777777" w:rsidR="001B0E2D" w:rsidRPr="00D66F8B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D66F8B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D66F8B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D66F8B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313A0F6E" w14:textId="3E018A23" w:rsidR="00FD6FBE" w:rsidRPr="00D66F8B" w:rsidRDefault="0000297C" w:rsidP="00FD6FBE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</w:tc>
        <w:tc>
          <w:tcPr>
            <w:tcW w:w="5390" w:type="dxa"/>
            <w:hideMark/>
          </w:tcPr>
          <w:p w14:paraId="1B6EC4C2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D66F8B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57A17A74" w:rsidR="0000297C" w:rsidRPr="00D66F8B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bookmarkStart w:id="3" w:name="_Hlk86412014"/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В.С. Автономов,</w:t>
            </w:r>
            <w:r w:rsidR="00977837">
              <w:t xml:space="preserve"> </w:t>
            </w:r>
            <w:r w:rsidR="00977837" w:rsidRPr="00977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Алескеров, </w:t>
            </w:r>
            <w:r w:rsidR="00451365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4B85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 Демидова, Л.С. Засимова,</w:t>
            </w:r>
            <w:r w:rsidR="00F36D92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 Ивашковская,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Канторович, </w:t>
            </w:r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F36D92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246E47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A3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</w:t>
            </w:r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Е.А. </w:t>
            </w:r>
            <w:r w:rsidR="009C0D40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Подколзина.,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</w:t>
            </w:r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Е.В. Серова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A3180">
              <w:t xml:space="preserve"> </w:t>
            </w:r>
            <w:r w:rsidR="00FA3180" w:rsidRPr="00FA3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В.П. Сиротин,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6E47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А.Д. Суворов, </w:t>
            </w:r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Суринов,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</w:t>
            </w:r>
            <w:bookmarkEnd w:id="2"/>
            <w:r w:rsidR="006A1744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А.А. Фридман</w:t>
            </w:r>
            <w:bookmarkEnd w:id="3"/>
          </w:p>
        </w:tc>
      </w:tr>
      <w:tr w:rsidR="0000297C" w:rsidRPr="00D66F8B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D66F8B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D66F8B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D66F8B" w14:paraId="78A598D8" w14:textId="77777777" w:rsidTr="00F57C77">
        <w:trPr>
          <w:jc w:val="center"/>
        </w:trPr>
        <w:tc>
          <w:tcPr>
            <w:tcW w:w="4284" w:type="dxa"/>
            <w:hideMark/>
          </w:tcPr>
          <w:p w14:paraId="26D08C45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7D92352E" w14:textId="51D19787" w:rsidR="00CA1313" w:rsidRPr="00D66F8B" w:rsidRDefault="006115BD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</w:t>
            </w:r>
            <w:r w:rsidR="00FC1C57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Е.С. Вакуленко, </w:t>
            </w:r>
            <w:r w:rsidR="00FC1C57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Д.С. Карабекян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491A08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П.Н.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Нетреба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М.Д. Сёмкин,</w:t>
            </w:r>
            <w:r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96959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Т.А. Солюс</w:t>
            </w:r>
            <w:r w:rsidR="00784B4C" w:rsidRPr="00D66F8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A2936AC" w14:textId="610E52FA" w:rsidR="00246E47" w:rsidRPr="00D66F8B" w:rsidRDefault="00CA1313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5917796" w14:textId="77777777" w:rsidR="0000297C" w:rsidRPr="00D66F8B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03E59121" w14:textId="77777777" w:rsidR="0000297C" w:rsidRPr="00D66F8B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D66F8B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D66F8B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55979235" w14:textId="77777777" w:rsidR="00FA3180" w:rsidRPr="00FA3180" w:rsidRDefault="00FA3180" w:rsidP="0002514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Hlk75943300"/>
      <w:r w:rsidRPr="00FA318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32D0DE89" w14:textId="28A6D3A6" w:rsidR="00FA3180" w:rsidRPr="00FA3180" w:rsidRDefault="00FA3180" w:rsidP="0002514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180">
        <w:rPr>
          <w:rFonts w:ascii="Times New Roman" w:eastAsia="Times New Roman" w:hAnsi="Times New Roman"/>
          <w:b/>
          <w:sz w:val="28"/>
          <w:szCs w:val="28"/>
          <w:lang w:eastAsia="ru-RU"/>
        </w:rPr>
        <w:t>дистанционного заседания Ученого совета</w:t>
      </w:r>
    </w:p>
    <w:p w14:paraId="11F5FB19" w14:textId="77777777" w:rsidR="00FA3180" w:rsidRPr="00FA3180" w:rsidRDefault="00FA3180" w:rsidP="0002514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180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факультета экономических наук</w:t>
      </w:r>
    </w:p>
    <w:p w14:paraId="24AEB2F1" w14:textId="231247E5" w:rsidR="00FA3180" w:rsidRPr="00FA3180" w:rsidRDefault="00FA3180" w:rsidP="000251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180">
        <w:rPr>
          <w:rFonts w:ascii="Times New Roman" w:eastAsia="Times New Roman" w:hAnsi="Times New Roman"/>
          <w:b/>
          <w:sz w:val="28"/>
          <w:szCs w:val="28"/>
          <w:lang w:eastAsia="ru-RU"/>
        </w:rPr>
        <w:t>30 ноября 2021 года в 15.00</w:t>
      </w:r>
    </w:p>
    <w:p w14:paraId="5D139E9E" w14:textId="77777777" w:rsidR="00FA3180" w:rsidRPr="00FA3180" w:rsidRDefault="00FA3180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B8EFC9" w14:textId="77777777" w:rsidR="00FA3180" w:rsidRPr="00FA3180" w:rsidRDefault="00FA3180" w:rsidP="006D749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D3CA6F" w14:textId="77777777" w:rsidR="00FA3180" w:rsidRPr="00FA3180" w:rsidRDefault="00FA3180" w:rsidP="006D7497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Hlk89265761"/>
      <w:r w:rsidRPr="00FA3180">
        <w:rPr>
          <w:rFonts w:ascii="Times New Roman" w:hAnsi="Times New Roman"/>
          <w:sz w:val="28"/>
          <w:szCs w:val="28"/>
        </w:rPr>
        <w:t>О результатах работы аспирантской школы по направлению «Экономика».</w:t>
      </w:r>
    </w:p>
    <w:p w14:paraId="3909EB0D" w14:textId="77777777" w:rsidR="00FA3180" w:rsidRPr="00FA3180" w:rsidRDefault="00FA3180" w:rsidP="006D7497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r w:rsidRPr="00FA3180">
        <w:rPr>
          <w:rFonts w:ascii="Times New Roman" w:hAnsi="Times New Roman"/>
          <w:sz w:val="28"/>
          <w:szCs w:val="28"/>
        </w:rPr>
        <w:t>Об итогах приема в аспирантуру и результатах аттестации аспирантов и соискателей факультета. (</w:t>
      </w:r>
      <w:r w:rsidRPr="00FA3180">
        <w:rPr>
          <w:rFonts w:ascii="Times New Roman" w:hAnsi="Times New Roman"/>
          <w:color w:val="000000"/>
          <w:sz w:val="28"/>
          <w:szCs w:val="28"/>
        </w:rPr>
        <w:t>Демидова О.А.</w:t>
      </w:r>
      <w:r w:rsidRPr="00FA3180">
        <w:rPr>
          <w:rFonts w:ascii="Times New Roman" w:hAnsi="Times New Roman"/>
          <w:sz w:val="28"/>
          <w:szCs w:val="28"/>
        </w:rPr>
        <w:t>);</w:t>
      </w:r>
    </w:p>
    <w:bookmarkEnd w:id="5"/>
    <w:p w14:paraId="4C8B2CAF" w14:textId="77777777" w:rsidR="00FA3180" w:rsidRPr="00FA3180" w:rsidRDefault="00FA3180" w:rsidP="006D7497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3E230C" w14:textId="77777777" w:rsidR="00FA3180" w:rsidRPr="00FA3180" w:rsidRDefault="00FA3180" w:rsidP="006D7497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Hlk87465420"/>
      <w:r w:rsidRPr="00FA3180">
        <w:rPr>
          <w:rFonts w:ascii="Times New Roman" w:hAnsi="Times New Roman"/>
          <w:sz w:val="28"/>
          <w:szCs w:val="28"/>
        </w:rPr>
        <w:t>Отчет о работе за 2021 год Проектно-учебной лаборатории экономической журналистики</w:t>
      </w:r>
      <w:bookmarkEnd w:id="6"/>
      <w:r w:rsidRPr="00FA3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180">
        <w:rPr>
          <w:rFonts w:ascii="Times New Roman" w:hAnsi="Times New Roman"/>
          <w:sz w:val="28"/>
          <w:szCs w:val="28"/>
        </w:rPr>
        <w:t>(Нетреба П.Н.);</w:t>
      </w:r>
    </w:p>
    <w:p w14:paraId="74D3454B" w14:textId="77777777" w:rsidR="00FA3180" w:rsidRPr="00FA3180" w:rsidRDefault="00FA3180" w:rsidP="006D7497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164874" w14:textId="77777777" w:rsidR="00FA3180" w:rsidRPr="00FA3180" w:rsidRDefault="00FA3180" w:rsidP="006D7497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_Hlk89265887"/>
      <w:r w:rsidRPr="00FA3180">
        <w:rPr>
          <w:rFonts w:ascii="Times New Roman" w:hAnsi="Times New Roman"/>
          <w:color w:val="000000"/>
          <w:sz w:val="28"/>
          <w:szCs w:val="28"/>
        </w:rPr>
        <w:t xml:space="preserve">Об итогах работы ППС, включенных в группу высокого профессионального потенциала </w:t>
      </w:r>
      <w:r w:rsidRPr="00FA3180">
        <w:rPr>
          <w:rFonts w:ascii="Times New Roman" w:hAnsi="Times New Roman"/>
          <w:sz w:val="28"/>
          <w:szCs w:val="28"/>
        </w:rPr>
        <w:t>(Карабекян Д.С.);</w:t>
      </w:r>
    </w:p>
    <w:bookmarkEnd w:id="7"/>
    <w:p w14:paraId="39E66DDF" w14:textId="77777777" w:rsidR="00FA3180" w:rsidRPr="00FA3180" w:rsidRDefault="00FA3180" w:rsidP="006D7497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11D4C9" w14:textId="77777777" w:rsidR="00FA3180" w:rsidRPr="00FA3180" w:rsidRDefault="00FA3180" w:rsidP="006D7497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r w:rsidRPr="00FA3180">
        <w:rPr>
          <w:rFonts w:ascii="Times New Roman" w:hAnsi="Times New Roman"/>
          <w:color w:val="000000"/>
          <w:sz w:val="28"/>
          <w:szCs w:val="28"/>
        </w:rPr>
        <w:t>Утверждение кандидатов в группу высокого профессионального потенциала </w:t>
      </w:r>
      <w:r w:rsidRPr="00FA3180">
        <w:rPr>
          <w:rFonts w:ascii="Times New Roman" w:hAnsi="Times New Roman"/>
          <w:sz w:val="28"/>
          <w:szCs w:val="28"/>
        </w:rPr>
        <w:t>(Карабекян Д.С.);</w:t>
      </w:r>
    </w:p>
    <w:p w14:paraId="3F1CF584" w14:textId="77777777" w:rsidR="00FA3180" w:rsidRPr="00FA3180" w:rsidRDefault="00FA3180" w:rsidP="006D7497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03A244" w14:textId="77777777" w:rsidR="00FA3180" w:rsidRPr="00FA3180" w:rsidRDefault="00FA3180" w:rsidP="006D7497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r w:rsidRPr="00FA3180">
        <w:rPr>
          <w:rFonts w:ascii="Times New Roman" w:eastAsia="Times New Roman" w:hAnsi="Times New Roman"/>
          <w:sz w:val="28"/>
          <w:szCs w:val="28"/>
          <w:lang w:eastAsia="ru-RU"/>
        </w:rPr>
        <w:t>О Правилах ФЭН по реализации проекта учебный ассистент</w:t>
      </w:r>
      <w:r w:rsidRPr="00FA3180">
        <w:rPr>
          <w:rFonts w:ascii="Times New Roman" w:hAnsi="Times New Roman"/>
          <w:color w:val="000000"/>
          <w:sz w:val="28"/>
          <w:szCs w:val="28"/>
        </w:rPr>
        <w:t xml:space="preserve"> в новой редакции </w:t>
      </w:r>
      <w:r w:rsidRPr="00FA3180">
        <w:rPr>
          <w:rFonts w:ascii="Times New Roman" w:hAnsi="Times New Roman"/>
          <w:sz w:val="28"/>
          <w:szCs w:val="28"/>
        </w:rPr>
        <w:t>(Покатович Е.В.);</w:t>
      </w:r>
    </w:p>
    <w:p w14:paraId="0774F854" w14:textId="77777777" w:rsidR="00FA3180" w:rsidRPr="00FA3180" w:rsidRDefault="00FA3180" w:rsidP="006D7497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675807" w14:textId="77777777" w:rsidR="00FA3180" w:rsidRPr="00FA3180" w:rsidRDefault="00FA3180" w:rsidP="006D7497">
      <w:pPr>
        <w:numPr>
          <w:ilvl w:val="0"/>
          <w:numId w:val="9"/>
        </w:numPr>
        <w:spacing w:after="0" w:line="276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18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Разное. </w:t>
      </w:r>
    </w:p>
    <w:p w14:paraId="70A8D025" w14:textId="77777777" w:rsidR="00FA3180" w:rsidRPr="00FA3180" w:rsidRDefault="00FA3180" w:rsidP="006D749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45FFD9" w14:textId="77777777" w:rsidR="00FA3180" w:rsidRPr="00FA3180" w:rsidRDefault="00FA3180" w:rsidP="006D74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74EA97" w14:textId="77777777" w:rsidR="00FA3180" w:rsidRPr="00FA3180" w:rsidRDefault="00FA3180" w:rsidP="006D74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589CFD" w14:textId="77777777" w:rsidR="00FA3180" w:rsidRPr="00FA3180" w:rsidRDefault="00FA3180" w:rsidP="006D749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18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14:paraId="4D8B72BF" w14:textId="77777777" w:rsidR="00FA3180" w:rsidRPr="00FA3180" w:rsidRDefault="00FA3180" w:rsidP="006D749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180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FA31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31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31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3180"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14:paraId="567A7F6C" w14:textId="062783B9" w:rsidR="00784B4C" w:rsidRPr="00D66F8B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4F506D5" w14:textId="3713DCD1" w:rsidR="00784B4C" w:rsidRPr="00D66F8B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00B03B0" w14:textId="11992E8A" w:rsidR="00784B4C" w:rsidRPr="00D66F8B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C9B0F11" w14:textId="239DDC17" w:rsidR="00784B4C" w:rsidRPr="00D66F8B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A111AD2" w14:textId="7D3EDA87" w:rsidR="00784B4C" w:rsidRPr="00D66F8B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F527124" w14:textId="48CB54E9" w:rsidR="00784B4C" w:rsidRPr="00D66F8B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853899" w14:textId="00D92A24" w:rsidR="00784B4C" w:rsidRPr="00D66F8B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632516A" w14:textId="736A1B09" w:rsidR="00784B4C" w:rsidRPr="00D66F8B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89C1135" w14:textId="264CF3E6" w:rsidR="00784B4C" w:rsidRPr="00D66F8B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1CF3D51" w14:textId="1E0EE2FE" w:rsidR="00A82CC9" w:rsidRPr="00A82CC9" w:rsidRDefault="005F00EF" w:rsidP="006D7497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82CC9"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Демидов</w:t>
      </w:r>
      <w:r w:rsidR="009C35B7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A82CC9"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О.А</w:t>
      </w:r>
      <w:r w:rsid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. -</w:t>
      </w:r>
      <w:r w:rsidR="00A82CC9"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результатах работы аспирантской школы по направлению «Экономика».</w:t>
      </w:r>
    </w:p>
    <w:p w14:paraId="0D75EB37" w14:textId="43FAEFAB" w:rsidR="00784B4C" w:rsidRPr="00D66F8B" w:rsidRDefault="00A82CC9" w:rsidP="006D7497">
      <w:pPr>
        <w:pStyle w:val="a3"/>
        <w:spacing w:before="240" w:after="0" w:line="240" w:lineRule="auto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Об итогах приема в аспирантуру и результатах аттестации аспирантов и соискателей факультета;</w:t>
      </w:r>
    </w:p>
    <w:p w14:paraId="105905DA" w14:textId="77777777" w:rsidR="00784B4C" w:rsidRPr="00D66F8B" w:rsidRDefault="00784B4C" w:rsidP="006D7497">
      <w:pPr>
        <w:pStyle w:val="a3"/>
        <w:spacing w:before="240" w:after="0" w:line="240" w:lineRule="auto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B5CCC7C" w14:textId="130985D5" w:rsidR="00784B4C" w:rsidRPr="00D66F8B" w:rsidRDefault="005F00EF" w:rsidP="006D7497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143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Ивашковская И.В., </w:t>
      </w:r>
      <w:r w:rsidR="00914386" w:rsidRPr="009143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Авдашева С.Б., Мерзляков С.А., Колосницына М.Г., </w:t>
      </w:r>
      <w:r w:rsidR="00784B4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Канторович Г.Г., </w:t>
      </w:r>
      <w:r w:rsidR="009143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Алескеров Ф.Т., </w:t>
      </w:r>
      <w:r w:rsidR="00784B4C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>Карабекян Д.С.</w:t>
      </w:r>
      <w:r w:rsidR="007E7E49">
        <w:rPr>
          <w:rFonts w:ascii="Times New Roman" w:eastAsia="Times New Roman" w:hAnsi="Times New Roman"/>
          <w:bCs/>
          <w:sz w:val="26"/>
          <w:szCs w:val="26"/>
          <w:lang w:eastAsia="ru-RU"/>
        </w:rPr>
        <w:t>, Суворов А.Д.</w:t>
      </w:r>
      <w:r w:rsidR="00D66F8B"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36D26873" w14:textId="77777777" w:rsidR="005F00EF" w:rsidRPr="00D66F8B" w:rsidRDefault="005F00EF" w:rsidP="006D7497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CC1F9F8" w14:textId="77777777" w:rsidR="00965AE1" w:rsidRPr="00D66F8B" w:rsidRDefault="005F00EF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8" w:name="_Hlk75947688"/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342EBF8" w14:textId="21E84BFB" w:rsidR="00914386" w:rsidRPr="007E7E49" w:rsidRDefault="00914386" w:rsidP="006D74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_Hlk68089139"/>
      <w:bookmarkEnd w:id="8"/>
      <w:r w:rsidRPr="007E7E49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 результатах работы аспирантской школы по направлению «Экономика».</w:t>
      </w:r>
    </w:p>
    <w:p w14:paraId="3D44C826" w14:textId="7A93FA8F" w:rsidR="00914386" w:rsidRDefault="00914386" w:rsidP="006D74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E49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об итогах приема в аспирантуру и результатах аттестации аспирантов и соискателей факультета.</w:t>
      </w:r>
    </w:p>
    <w:p w14:paraId="1A003B0F" w14:textId="38C83A86" w:rsidR="007E7E49" w:rsidRPr="007E7E49" w:rsidRDefault="00B15504" w:rsidP="006D74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феврале 2022 года Демидовой О.А. проинформировать Ученый совет ФЭН о</w:t>
      </w:r>
      <w:r w:rsidR="006D7497">
        <w:rPr>
          <w:rFonts w:ascii="Times New Roman" w:eastAsia="Times New Roman" w:hAnsi="Times New Roman"/>
          <w:sz w:val="26"/>
          <w:szCs w:val="26"/>
          <w:lang w:eastAsia="ru-RU"/>
        </w:rPr>
        <w:t>б изменениях в программах подготовки научных кадров в аспирантуре.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DFBDDCB" w14:textId="77777777" w:rsidR="00914386" w:rsidRDefault="00914386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869FBC" w14:textId="12BF3FB6" w:rsidR="005165F7" w:rsidRPr="00D66F8B" w:rsidRDefault="005165F7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8B">
        <w:rPr>
          <w:rFonts w:ascii="Times New Roman" w:hAnsi="Times New Roman"/>
          <w:sz w:val="26"/>
          <w:szCs w:val="26"/>
        </w:rPr>
        <w:t>ЗА – единогласно</w:t>
      </w:r>
      <w:r w:rsidR="00F36D92" w:rsidRPr="00D66F8B">
        <w:rPr>
          <w:rFonts w:ascii="Times New Roman" w:hAnsi="Times New Roman"/>
          <w:sz w:val="26"/>
          <w:szCs w:val="26"/>
        </w:rPr>
        <w:t xml:space="preserve"> </w:t>
      </w:r>
    </w:p>
    <w:p w14:paraId="1CC98380" w14:textId="77777777" w:rsidR="00784B4C" w:rsidRPr="00D66F8B" w:rsidRDefault="00784B4C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4"/>
    <w:bookmarkEnd w:id="9"/>
    <w:p w14:paraId="748AD667" w14:textId="77777777" w:rsidR="00965AE1" w:rsidRPr="00D66F8B" w:rsidRDefault="00965AE1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401614E" w14:textId="3F70010B" w:rsidR="00A82CC9" w:rsidRPr="00A82CC9" w:rsidRDefault="00623AAA" w:rsidP="006D749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2CC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82CC9"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Нетреба П.Н.</w:t>
      </w:r>
      <w:r w:rsid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A82CC9"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Отчет о работе за 2021 год Проектно-учебной лаборатории экономической журналистики;</w:t>
      </w:r>
    </w:p>
    <w:p w14:paraId="3C2B6B78" w14:textId="6C7C9F8A" w:rsidR="00623AAA" w:rsidRPr="00A82CC9" w:rsidRDefault="00623AAA" w:rsidP="006D7497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9CC7119" w14:textId="14426CF3" w:rsidR="00D66F8B" w:rsidRDefault="00D66F8B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10" w:name="_Hlk89267577"/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14386" w:rsidRPr="00914386">
        <w:rPr>
          <w:rFonts w:ascii="Times New Roman" w:eastAsia="Times New Roman" w:hAnsi="Times New Roman"/>
          <w:bCs/>
          <w:sz w:val="26"/>
          <w:szCs w:val="26"/>
          <w:lang w:eastAsia="ru-RU"/>
        </w:rPr>
        <w:t>Мерзляков С.А.,</w:t>
      </w:r>
      <w:r w:rsidR="009143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Солюс Т.А., </w:t>
      </w:r>
      <w:r w:rsidR="007E7E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Сёмкин М.Д., Вакуленко Е.С., </w:t>
      </w:r>
      <w:r w:rsidR="00914386" w:rsidRPr="00914386">
        <w:rPr>
          <w:rFonts w:ascii="Times New Roman" w:eastAsia="Times New Roman" w:hAnsi="Times New Roman"/>
          <w:bCs/>
          <w:sz w:val="26"/>
          <w:szCs w:val="26"/>
          <w:lang w:eastAsia="ru-RU"/>
        </w:rPr>
        <w:t>Авдашева С.Б.,</w:t>
      </w:r>
      <w:r w:rsidR="009143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Пекарский С.Э.</w:t>
      </w:r>
    </w:p>
    <w:p w14:paraId="44009F49" w14:textId="77777777" w:rsidR="00914386" w:rsidRPr="00D66F8B" w:rsidRDefault="00914386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bookmarkEnd w:id="10"/>
    <w:p w14:paraId="68C69F27" w14:textId="4D8E5E82" w:rsidR="00623AAA" w:rsidRPr="00D66F8B" w:rsidRDefault="00623AAA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26866B3A" w14:textId="6DA98C36" w:rsidR="00914386" w:rsidRDefault="00914386" w:rsidP="006D7497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E49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о работе за 2021 год Проектно-учебной лаборатории экономической журналистики.</w:t>
      </w:r>
    </w:p>
    <w:p w14:paraId="1C74EC1B" w14:textId="52BCF463" w:rsidR="007E7E49" w:rsidRPr="007E7E49" w:rsidRDefault="00B15504" w:rsidP="006D7497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Декану ФЭН организовать встречу для обсуждения плана развития 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Проектно-учебной лаборатории экономической журналистики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40C1B214" w14:textId="67657139" w:rsidR="00623AAA" w:rsidRDefault="00623AAA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8B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39B59703" w14:textId="77777777" w:rsidR="004627FB" w:rsidRPr="00D66F8B" w:rsidRDefault="004627FB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92FCBCB" w14:textId="77777777" w:rsidR="00784B4C" w:rsidRPr="00D66F8B" w:rsidRDefault="00784B4C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E7F919" w14:textId="61640BE9" w:rsidR="00A82CC9" w:rsidRDefault="00623AAA" w:rsidP="006D749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2CC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A82CC9"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Карабекян</w:t>
      </w:r>
      <w:r w:rsid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proofErr w:type="spellEnd"/>
      <w:r w:rsidR="00A82CC9"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Д.С.</w:t>
      </w:r>
      <w:r w:rsid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A82CC9"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Об итогах работы ППС, включенных в группу высокого профессионального потенциала</w:t>
      </w:r>
      <w:r w:rsid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15828658" w14:textId="2352B7CB" w:rsidR="00914386" w:rsidRDefault="00914386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627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Засимова Л.С., Авдашева С.Б., </w:t>
      </w:r>
      <w:bookmarkStart w:id="11" w:name="_Hlk89268205"/>
      <w:r w:rsidR="004627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Ивашковская И.В., </w:t>
      </w:r>
      <w:bookmarkEnd w:id="11"/>
      <w:r w:rsidR="004627FB">
        <w:rPr>
          <w:rFonts w:ascii="Times New Roman" w:eastAsia="Times New Roman" w:hAnsi="Times New Roman"/>
          <w:bCs/>
          <w:sz w:val="26"/>
          <w:szCs w:val="26"/>
          <w:lang w:eastAsia="ru-RU"/>
        </w:rPr>
        <w:t>Алескеров Ф.Т.</w:t>
      </w:r>
      <w:r w:rsidR="00A77457">
        <w:rPr>
          <w:rFonts w:ascii="Times New Roman" w:eastAsia="Times New Roman" w:hAnsi="Times New Roman"/>
          <w:bCs/>
          <w:sz w:val="26"/>
          <w:szCs w:val="26"/>
          <w:lang w:eastAsia="ru-RU"/>
        </w:rPr>
        <w:t>, Бурмистрова Е.Б., Тарасов А.И., Автономов В.С.</w:t>
      </w:r>
    </w:p>
    <w:p w14:paraId="4B689424" w14:textId="77777777" w:rsidR="00914386" w:rsidRPr="00D66F8B" w:rsidRDefault="00914386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6B0B744" w14:textId="26BEEB96" w:rsidR="00623AAA" w:rsidRDefault="00623AAA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560A34D" w14:textId="77777777" w:rsidR="004627FB" w:rsidRPr="00D66F8B" w:rsidRDefault="004627FB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3778724" w14:textId="19926533" w:rsidR="004627FB" w:rsidRPr="00A77457" w:rsidRDefault="004627FB" w:rsidP="006D74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7457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 к сведению отчеты резервистов ФЭН</w:t>
      </w:r>
      <w:r w:rsidR="00A77457" w:rsidRPr="00A77457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3B8826B4" w14:textId="23342807" w:rsidR="004627FB" w:rsidRPr="00A77457" w:rsidRDefault="004627FB" w:rsidP="006D74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7457">
        <w:rPr>
          <w:rFonts w:ascii="Times New Roman" w:eastAsia="Times New Roman" w:hAnsi="Times New Roman"/>
          <w:bCs/>
          <w:sz w:val="26"/>
          <w:szCs w:val="26"/>
          <w:lang w:eastAsia="ru-RU"/>
        </w:rPr>
        <w:t>Рекомендовать следующих резервистов к продлению пребывания в резерве:</w:t>
      </w:r>
    </w:p>
    <w:tbl>
      <w:tblPr>
        <w:tblW w:w="9873" w:type="dxa"/>
        <w:tblInd w:w="-5" w:type="dxa"/>
        <w:tblLook w:val="04A0" w:firstRow="1" w:lastRow="0" w:firstColumn="1" w:lastColumn="0" w:noHBand="0" w:noVBand="1"/>
      </w:tblPr>
      <w:tblGrid>
        <w:gridCol w:w="1359"/>
        <w:gridCol w:w="1154"/>
        <w:gridCol w:w="1799"/>
        <w:gridCol w:w="1960"/>
        <w:gridCol w:w="1754"/>
        <w:gridCol w:w="1847"/>
      </w:tblGrid>
      <w:tr w:rsidR="004627FB" w:rsidRPr="004627FB" w14:paraId="1E937079" w14:textId="77777777" w:rsidTr="00A77457">
        <w:trPr>
          <w:trHeight w:val="76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8AD3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Фамилия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ACC5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05F7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AD13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Категория академического кадрового резерва  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6B4B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21B1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Подразделение</w:t>
            </w:r>
          </w:p>
        </w:tc>
      </w:tr>
      <w:tr w:rsidR="004627FB" w:rsidRPr="004627FB" w14:paraId="5829D3ED" w14:textId="77777777" w:rsidTr="00A77457">
        <w:trPr>
          <w:trHeight w:val="76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9E63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Галеев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F9ED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Антон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019E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Владиславович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E271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Новые преподаватели (до 30 лет включительно)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CCEF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Ассистент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DC64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Департамент теоретической экономики</w:t>
            </w:r>
          </w:p>
        </w:tc>
      </w:tr>
      <w:tr w:rsidR="004627FB" w:rsidRPr="004627FB" w14:paraId="6E4E5694" w14:textId="77777777" w:rsidTr="00A77457">
        <w:trPr>
          <w:trHeight w:val="76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FEA4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Дьячкова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C7B9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Наталья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DE7F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Федоровна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8341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Новые преподаватели (до 30 лет включительно)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3BA5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Преподаватель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D320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Школа финансов</w:t>
            </w:r>
          </w:p>
        </w:tc>
      </w:tr>
      <w:tr w:rsidR="004627FB" w:rsidRPr="004627FB" w14:paraId="39D8DBE1" w14:textId="77777777" w:rsidTr="00A77457">
        <w:trPr>
          <w:trHeight w:val="76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5171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Ломоносов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489F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Тимофей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DD2C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998F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Новые преподаватели (до 30 лет включительно)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BBBF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доцент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6798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Департамент математики </w:t>
            </w:r>
          </w:p>
        </w:tc>
      </w:tr>
    </w:tbl>
    <w:p w14:paraId="5237610E" w14:textId="77777777" w:rsidR="00A77457" w:rsidRDefault="00A77457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E31B9E" w14:textId="1F321FAF" w:rsidR="004627FB" w:rsidRPr="00A77457" w:rsidRDefault="004627FB" w:rsidP="006D74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457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успешным пребывание в резерве следующих выпускников:</w:t>
      </w:r>
    </w:p>
    <w:p w14:paraId="7F7D5A23" w14:textId="77777777" w:rsidR="00A77457" w:rsidRPr="004627FB" w:rsidRDefault="00A77457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843"/>
        <w:gridCol w:w="1725"/>
        <w:gridCol w:w="1819"/>
      </w:tblGrid>
      <w:tr w:rsidR="004627FB" w:rsidRPr="004627FB" w14:paraId="7FCBDFC0" w14:textId="77777777" w:rsidTr="00B07A44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448F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D25B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AD93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A2F0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Категория академического кадрового резерва  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B66B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E98F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Подразделение</w:t>
            </w:r>
          </w:p>
        </w:tc>
      </w:tr>
      <w:tr w:rsidR="004627FB" w:rsidRPr="004627FB" w14:paraId="4428EBEF" w14:textId="77777777" w:rsidTr="00B07A44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B505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Зинченко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6CC9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5167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DC52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Новые исследователи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1206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Младший научный сотрудник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6105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Центр трудовых исследований</w:t>
            </w:r>
          </w:p>
        </w:tc>
      </w:tr>
      <w:tr w:rsidR="004627FB" w:rsidRPr="004627FB" w14:paraId="71D199E4" w14:textId="77777777" w:rsidTr="00B07A44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180C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Кокурина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7799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Аглая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1081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2297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Новые преподаватели (старше 30 лет)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F344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Старший преподаватель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4DA5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Школа финансов</w:t>
            </w:r>
          </w:p>
        </w:tc>
      </w:tr>
      <w:tr w:rsidR="004627FB" w:rsidRPr="004627FB" w14:paraId="4CF65427" w14:textId="77777777" w:rsidTr="00B07A44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AFB3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Макшанчиков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20D9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Константин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EEDC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5973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Новые преподаватели (до 30 лет включительно)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3712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Ассистент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5A0C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Департамент теоретической экономики</w:t>
            </w:r>
          </w:p>
        </w:tc>
      </w:tr>
      <w:tr w:rsidR="004627FB" w:rsidRPr="004627FB" w14:paraId="1E8EACBF" w14:textId="77777777" w:rsidTr="00B07A44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352F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Мячин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1DD3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Алексей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E1A6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6769" w14:textId="77777777" w:rsidR="004627FB" w:rsidRPr="00B07A44" w:rsidRDefault="004627FB" w:rsidP="006D749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Будущие профессора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F346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доцент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8CE2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Департамент математики</w:t>
            </w:r>
          </w:p>
        </w:tc>
      </w:tr>
      <w:tr w:rsidR="004627FB" w:rsidRPr="004627FB" w14:paraId="7A0E44B8" w14:textId="77777777" w:rsidTr="00B07A44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CB6A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Рожкова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8BE8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1A6C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8498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Новые исследователи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6927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младший научный сотрудник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BDE9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Лаборатория исследований рынка труда</w:t>
            </w:r>
          </w:p>
        </w:tc>
      </w:tr>
      <w:tr w:rsidR="004627FB" w:rsidRPr="004627FB" w14:paraId="7A657C38" w14:textId="77777777" w:rsidTr="00B07A44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4613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Слободенюк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0ADD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9076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BFFA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Будущие профессора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D41B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доцент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D413" w14:textId="77777777" w:rsidR="004627FB" w:rsidRPr="00B07A44" w:rsidRDefault="004627FB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B07A44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Департамент Прикладной Экономики</w:t>
            </w:r>
          </w:p>
        </w:tc>
      </w:tr>
    </w:tbl>
    <w:p w14:paraId="225B6DB4" w14:textId="77777777" w:rsidR="004627FB" w:rsidRPr="004627FB" w:rsidRDefault="004627FB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E2A7EED" w14:textId="516DAC10" w:rsidR="00623AAA" w:rsidRDefault="00623AAA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8B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776ECFF4" w14:textId="77777777" w:rsidR="004627FB" w:rsidRDefault="004627FB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30F765" w14:textId="6E8FA791" w:rsidR="00A82CC9" w:rsidRDefault="00A82CC9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6C8430" w14:textId="06080F6F" w:rsidR="00A82CC9" w:rsidRDefault="00A82CC9" w:rsidP="006D749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2CC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Карабекяна</w:t>
      </w:r>
      <w:proofErr w:type="spellEnd"/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Д.С.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 у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тверждени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кандидатов в группу высокого профессионального потенциала;</w:t>
      </w:r>
    </w:p>
    <w:p w14:paraId="3514A727" w14:textId="731D3F8A" w:rsidR="00914386" w:rsidRPr="00D66F8B" w:rsidRDefault="00914386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627FB" w:rsidRPr="004627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Колосницына М.Г., Ивашковская И.В.,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Пекарский С.Э.</w:t>
      </w:r>
      <w:r w:rsidR="004627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692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Тарасов А.И., </w:t>
      </w:r>
      <w:r w:rsidR="004627FB" w:rsidRPr="004627FB">
        <w:rPr>
          <w:rFonts w:ascii="Times New Roman" w:eastAsia="Times New Roman" w:hAnsi="Times New Roman"/>
          <w:bCs/>
          <w:sz w:val="26"/>
          <w:szCs w:val="26"/>
          <w:lang w:eastAsia="ru-RU"/>
        </w:rPr>
        <w:t>Мерзляков С.А.,</w:t>
      </w:r>
      <w:r w:rsidR="004627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Алескеров Ф.Т., </w:t>
      </w:r>
      <w:r w:rsidR="00692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Бурмистрова Е.Б., </w:t>
      </w:r>
      <w:r w:rsidR="004627FB">
        <w:rPr>
          <w:rFonts w:ascii="Times New Roman" w:eastAsia="Times New Roman" w:hAnsi="Times New Roman"/>
          <w:bCs/>
          <w:sz w:val="26"/>
          <w:szCs w:val="26"/>
          <w:lang w:eastAsia="ru-RU"/>
        </w:rPr>
        <w:t>Канторович Г.Г.</w:t>
      </w:r>
    </w:p>
    <w:p w14:paraId="4E170197" w14:textId="71255F99" w:rsidR="00A82CC9" w:rsidRDefault="00A82CC9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ПОСТАНОВИЛИ: </w:t>
      </w:r>
    </w:p>
    <w:p w14:paraId="21D6818B" w14:textId="60F57816" w:rsidR="00224E22" w:rsidRPr="006927CF" w:rsidRDefault="00224E22" w:rsidP="006D7497">
      <w:pPr>
        <w:pStyle w:val="a3"/>
        <w:numPr>
          <w:ilvl w:val="1"/>
          <w:numId w:val="1"/>
        </w:numPr>
        <w:spacing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927CF">
        <w:rPr>
          <w:rFonts w:ascii="Times New Roman" w:eastAsiaTheme="minorHAnsi" w:hAnsi="Times New Roman"/>
          <w:bCs/>
          <w:sz w:val="24"/>
          <w:szCs w:val="24"/>
        </w:rPr>
        <w:t>Рекомендовать в резерв следующих сотрудников: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985"/>
        <w:gridCol w:w="1701"/>
        <w:gridCol w:w="1701"/>
        <w:gridCol w:w="1843"/>
      </w:tblGrid>
      <w:tr w:rsidR="00224E22" w:rsidRPr="00224E22" w14:paraId="491214AB" w14:textId="77777777" w:rsidTr="00AA5E38">
        <w:trPr>
          <w:trHeight w:val="765"/>
        </w:trPr>
        <w:tc>
          <w:tcPr>
            <w:tcW w:w="1560" w:type="dxa"/>
            <w:shd w:val="clear" w:color="auto" w:fill="auto"/>
            <w:vAlign w:val="bottom"/>
            <w:hideMark/>
          </w:tcPr>
          <w:p w14:paraId="3D347F46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0368BD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7D5D8FF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F2B3A2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Категория академического кадрового резерва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E23794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F7AE78F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Подразделение</w:t>
            </w:r>
          </w:p>
        </w:tc>
      </w:tr>
      <w:tr w:rsidR="00224E22" w:rsidRPr="00224E22" w14:paraId="567D22F6" w14:textId="77777777" w:rsidTr="00AA5E38">
        <w:trPr>
          <w:trHeight w:val="2295"/>
        </w:trPr>
        <w:tc>
          <w:tcPr>
            <w:tcW w:w="1560" w:type="dxa"/>
            <w:shd w:val="clear" w:color="auto" w:fill="auto"/>
            <w:vAlign w:val="bottom"/>
            <w:hideMark/>
          </w:tcPr>
          <w:p w14:paraId="55AFB50B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Бывальцева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C1476E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1DE1809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4CD946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Новые исследователи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38419F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стажер-исследователь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C3A5FE2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Международная лаборатория институционального анализа экономических реформ, Институт институциональных исследований</w:t>
            </w:r>
          </w:p>
        </w:tc>
      </w:tr>
      <w:tr w:rsidR="00224E22" w:rsidRPr="00224E22" w14:paraId="554E3AC8" w14:textId="77777777" w:rsidTr="00AA5E38">
        <w:trPr>
          <w:trHeight w:val="1020"/>
        </w:trPr>
        <w:tc>
          <w:tcPr>
            <w:tcW w:w="1560" w:type="dxa"/>
            <w:shd w:val="clear" w:color="auto" w:fill="auto"/>
            <w:vAlign w:val="bottom"/>
            <w:hideMark/>
          </w:tcPr>
          <w:p w14:paraId="19B32A9C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Высотская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766417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DEA696D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Борисовна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DB2E60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Новые преподаватели (старше 30 лет)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78EE00F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Доцент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F36685B" w14:textId="315CFCAA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Школа финансов</w:t>
            </w:r>
          </w:p>
        </w:tc>
      </w:tr>
      <w:tr w:rsidR="00224E22" w:rsidRPr="00224E22" w14:paraId="345A9DA8" w14:textId="77777777" w:rsidTr="00AA5E38">
        <w:trPr>
          <w:trHeight w:val="765"/>
        </w:trPr>
        <w:tc>
          <w:tcPr>
            <w:tcW w:w="1560" w:type="dxa"/>
            <w:shd w:val="clear" w:color="auto" w:fill="auto"/>
            <w:vAlign w:val="bottom"/>
            <w:hideMark/>
          </w:tcPr>
          <w:p w14:paraId="3531EEB0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Демьяненко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9E9C38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Артем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ADBF8B7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E185A8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Новые преподаватели (до 30 лет включительно)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D15D90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Преподаватель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3FF4DDB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прикладной экономики</w:t>
            </w:r>
          </w:p>
        </w:tc>
      </w:tr>
      <w:tr w:rsidR="00224E22" w:rsidRPr="00224E22" w14:paraId="439858B2" w14:textId="77777777" w:rsidTr="00AA5E38">
        <w:trPr>
          <w:trHeight w:val="765"/>
        </w:trPr>
        <w:tc>
          <w:tcPr>
            <w:tcW w:w="1560" w:type="dxa"/>
            <w:shd w:val="clear" w:color="auto" w:fill="auto"/>
            <w:vAlign w:val="bottom"/>
            <w:hideMark/>
          </w:tcPr>
          <w:p w14:paraId="135EFA5E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Погорелова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B7B4CD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Полина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B9FEF58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Вячеславовна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ADD8C3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Новые преподаватели (до 30 лет включительно)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6189DC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преподаватель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9F2684E" w14:textId="136FEDC4" w:rsidR="00224E22" w:rsidRPr="006927CF" w:rsidRDefault="006927CF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</w:t>
            </w:r>
            <w:r w:rsidR="00224E22"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епартамент прикладной экономики</w:t>
            </w:r>
          </w:p>
        </w:tc>
      </w:tr>
      <w:tr w:rsidR="00224E22" w:rsidRPr="00224E22" w14:paraId="34A17247" w14:textId="77777777" w:rsidTr="00AA5E38">
        <w:trPr>
          <w:trHeight w:val="765"/>
        </w:trPr>
        <w:tc>
          <w:tcPr>
            <w:tcW w:w="1560" w:type="dxa"/>
            <w:shd w:val="clear" w:color="auto" w:fill="auto"/>
            <w:vAlign w:val="bottom"/>
            <w:hideMark/>
          </w:tcPr>
          <w:p w14:paraId="468F6EC5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Подухович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9947B3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E60401F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88B189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Новые исследователи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0FD187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стажер-исследователь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9E5EC27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Школа финансов</w:t>
            </w:r>
          </w:p>
        </w:tc>
      </w:tr>
      <w:tr w:rsidR="00224E22" w:rsidRPr="00224E22" w14:paraId="32589862" w14:textId="77777777" w:rsidTr="00AA5E38">
        <w:trPr>
          <w:trHeight w:val="765"/>
        </w:trPr>
        <w:tc>
          <w:tcPr>
            <w:tcW w:w="1560" w:type="dxa"/>
            <w:shd w:val="clear" w:color="auto" w:fill="auto"/>
            <w:vAlign w:val="bottom"/>
            <w:hideMark/>
          </w:tcPr>
          <w:p w14:paraId="30A9ED07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Слаболицкий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F6FA37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Илья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AE9CD32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71E05D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Новые преподаватели (до 30 лет включительно)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9B9419B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Ассистент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316877D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прикладной экономики</w:t>
            </w:r>
          </w:p>
        </w:tc>
      </w:tr>
      <w:tr w:rsidR="00224E22" w:rsidRPr="00224E22" w14:paraId="6B3B25BA" w14:textId="77777777" w:rsidTr="00AA5E38">
        <w:trPr>
          <w:trHeight w:val="1020"/>
        </w:trPr>
        <w:tc>
          <w:tcPr>
            <w:tcW w:w="1560" w:type="dxa"/>
            <w:shd w:val="clear" w:color="auto" w:fill="auto"/>
            <w:vAlign w:val="bottom"/>
            <w:hideMark/>
          </w:tcPr>
          <w:p w14:paraId="0BDAB681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Тарасенко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98309A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Георгий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98D778F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Константинович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3308D34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Новые исследователи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A5DF15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стажер-исследователь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E6BDE47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Институт институциональных исследований НИУ ВШЭ</w:t>
            </w:r>
          </w:p>
        </w:tc>
      </w:tr>
      <w:tr w:rsidR="00224E22" w:rsidRPr="00224E22" w14:paraId="12627342" w14:textId="77777777" w:rsidTr="00AA5E38">
        <w:trPr>
          <w:trHeight w:val="1275"/>
        </w:trPr>
        <w:tc>
          <w:tcPr>
            <w:tcW w:w="1560" w:type="dxa"/>
            <w:shd w:val="clear" w:color="auto" w:fill="auto"/>
            <w:vAlign w:val="bottom"/>
            <w:hideMark/>
          </w:tcPr>
          <w:p w14:paraId="57234BE7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Федченко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23B629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510032E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56F613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Новые преподаватели (до 30 лет включительно)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2AEA3A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Преподаватель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2689D2C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Департамент математики Факультета экономических наук</w:t>
            </w:r>
          </w:p>
        </w:tc>
      </w:tr>
      <w:tr w:rsidR="00224E22" w:rsidRPr="00224E22" w14:paraId="33C8F843" w14:textId="77777777" w:rsidTr="00AA5E38">
        <w:trPr>
          <w:trHeight w:val="1020"/>
        </w:trPr>
        <w:tc>
          <w:tcPr>
            <w:tcW w:w="1560" w:type="dxa"/>
            <w:shd w:val="clear" w:color="auto" w:fill="auto"/>
            <w:vAlign w:val="bottom"/>
            <w:hideMark/>
          </w:tcPr>
          <w:p w14:paraId="65EC6F62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Хромова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79FC96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Элла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4DBD53D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Павловна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9081B1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Новые преподаватели (до 30 лет включительно)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CC38F2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Преподаватель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FB166FE" w14:textId="480140BC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Школа финансов</w:t>
            </w:r>
          </w:p>
        </w:tc>
      </w:tr>
      <w:tr w:rsidR="00224E22" w:rsidRPr="00224E22" w14:paraId="679CD4B4" w14:textId="77777777" w:rsidTr="00AA5E38">
        <w:trPr>
          <w:trHeight w:val="1020"/>
        </w:trPr>
        <w:tc>
          <w:tcPr>
            <w:tcW w:w="1560" w:type="dxa"/>
            <w:shd w:val="clear" w:color="auto" w:fill="auto"/>
            <w:vAlign w:val="bottom"/>
            <w:hideMark/>
          </w:tcPr>
          <w:p w14:paraId="3FE901F3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Щукин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FC986C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Владимир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D705C93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Вадимович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9C381D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Новые исследователи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2179AA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Стажер-исследователь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D455362" w14:textId="77777777" w:rsidR="00224E22" w:rsidRPr="006927CF" w:rsidRDefault="00224E22" w:rsidP="006D7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927C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Международная лаборатория макроэкономического анализа</w:t>
            </w:r>
          </w:p>
        </w:tc>
      </w:tr>
    </w:tbl>
    <w:p w14:paraId="0698F235" w14:textId="77777777" w:rsidR="00224E22" w:rsidRPr="00224E22" w:rsidRDefault="00224E22" w:rsidP="006D7497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490958D" w14:textId="37B72217" w:rsidR="00224E22" w:rsidRPr="006927CF" w:rsidRDefault="00224E22" w:rsidP="006D74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7CF">
        <w:rPr>
          <w:rFonts w:ascii="Times New Roman" w:hAnsi="Times New Roman"/>
          <w:sz w:val="24"/>
          <w:szCs w:val="24"/>
        </w:rPr>
        <w:t>Воздержаться по рекомендации Исмаилова Н.Р. в связи с тематикой исследований</w:t>
      </w:r>
      <w:r w:rsidRPr="006927CF">
        <w:rPr>
          <w:rFonts w:ascii="Times New Roman" w:hAnsi="Times New Roman"/>
          <w:sz w:val="26"/>
          <w:szCs w:val="26"/>
        </w:rPr>
        <w:t xml:space="preserve"> и недостаточностью материалов</w:t>
      </w:r>
      <w:r w:rsidR="006927CF">
        <w:rPr>
          <w:rFonts w:ascii="Times New Roman" w:hAnsi="Times New Roman"/>
          <w:sz w:val="26"/>
          <w:szCs w:val="26"/>
        </w:rPr>
        <w:t>.</w:t>
      </w:r>
    </w:p>
    <w:p w14:paraId="5667FDDD" w14:textId="77777777" w:rsidR="00224E22" w:rsidRPr="00D66F8B" w:rsidRDefault="00224E22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A35C152" w14:textId="47FC26B4" w:rsidR="00A82CC9" w:rsidRDefault="00A82CC9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8B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2F65AEB8" w14:textId="77777777" w:rsidR="00224E22" w:rsidRDefault="00224E22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876549C" w14:textId="77777777" w:rsidR="004627FB" w:rsidRPr="00D66F8B" w:rsidRDefault="004627FB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6581D2" w14:textId="745D416E" w:rsidR="00A82CC9" w:rsidRDefault="00A82CC9" w:rsidP="006D749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2CC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Покатович Е.В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О Правилах ФЭН по реализации проекта учебный ассистент в новой редакции;</w:t>
      </w:r>
    </w:p>
    <w:p w14:paraId="6DCF0F23" w14:textId="77413E4F" w:rsidR="00914386" w:rsidRDefault="00914386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92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Конаков В.Д.,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Колосницына М.Г., Ива</w:t>
      </w:r>
      <w:r w:rsidR="004627FB">
        <w:rPr>
          <w:rFonts w:ascii="Times New Roman" w:eastAsia="Times New Roman" w:hAnsi="Times New Roman"/>
          <w:bCs/>
          <w:sz w:val="26"/>
          <w:szCs w:val="26"/>
          <w:lang w:eastAsia="ru-RU"/>
        </w:rPr>
        <w:t>шковская И.В.</w:t>
      </w:r>
    </w:p>
    <w:p w14:paraId="3CD9E106" w14:textId="77777777" w:rsidR="004627FB" w:rsidRPr="00D66F8B" w:rsidRDefault="004627FB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8048E20" w14:textId="77777777" w:rsidR="00A82CC9" w:rsidRPr="00D66F8B" w:rsidRDefault="00A82CC9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3C5C8572" w14:textId="77777777" w:rsidR="00914386" w:rsidRDefault="00914386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14386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Правила ФЭН по реализации проекта учебный ассистент в новой редакции.</w:t>
      </w:r>
    </w:p>
    <w:p w14:paraId="561A5A34" w14:textId="77777777" w:rsidR="00914386" w:rsidRDefault="00914386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F5A9624" w14:textId="44784C77" w:rsidR="00A82CC9" w:rsidRPr="00D66F8B" w:rsidRDefault="00A82CC9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8B">
        <w:rPr>
          <w:rFonts w:ascii="Times New Roman" w:hAnsi="Times New Roman"/>
          <w:sz w:val="26"/>
          <w:szCs w:val="26"/>
        </w:rPr>
        <w:t xml:space="preserve">ЗА – единогласно </w:t>
      </w:r>
    </w:p>
    <w:p w14:paraId="181C69A1" w14:textId="4FD7630B" w:rsidR="00A82CC9" w:rsidRPr="00A82CC9" w:rsidRDefault="00A82CC9" w:rsidP="006D749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45DC6E9A" w14:textId="348BD121" w:rsidR="002F6648" w:rsidRPr="00D66F8B" w:rsidRDefault="002F6648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2E2A7E4" w14:textId="77777777" w:rsidR="002F6648" w:rsidRPr="00D66F8B" w:rsidRDefault="002F6648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AA7BCC3" w14:textId="0C0EB58B" w:rsidR="001B0E2D" w:rsidRPr="00D66F8B" w:rsidRDefault="001B0E2D" w:rsidP="006D74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66F8B">
        <w:rPr>
          <w:rFonts w:ascii="Times New Roman" w:hAnsi="Times New Roman"/>
          <w:bCs/>
          <w:sz w:val="26"/>
          <w:szCs w:val="26"/>
        </w:rPr>
        <w:t>Председатель                                                                                          С.Э. Пекарский</w:t>
      </w:r>
    </w:p>
    <w:p w14:paraId="1F86E3DC" w14:textId="27231779" w:rsidR="00357C77" w:rsidRPr="00D66F8B" w:rsidRDefault="00357C77" w:rsidP="006D74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848553A" w14:textId="77777777" w:rsidR="00F15B75" w:rsidRPr="00D66F8B" w:rsidRDefault="00F15B75" w:rsidP="006D74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92C737F" w14:textId="63678FCB" w:rsidR="00571E20" w:rsidRPr="00D66F8B" w:rsidRDefault="001B0E2D" w:rsidP="006D74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66F8B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</w:t>
      </w:r>
      <w:r w:rsidR="00357C77" w:rsidRPr="00D66F8B">
        <w:rPr>
          <w:rFonts w:ascii="Times New Roman" w:hAnsi="Times New Roman"/>
          <w:bCs/>
          <w:sz w:val="26"/>
          <w:szCs w:val="26"/>
        </w:rPr>
        <w:t xml:space="preserve">      </w:t>
      </w:r>
      <w:r w:rsidRPr="00D66F8B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E34E87" w:rsidRPr="00D66F8B">
        <w:rPr>
          <w:rFonts w:ascii="Times New Roman" w:hAnsi="Times New Roman"/>
          <w:bCs/>
          <w:sz w:val="26"/>
          <w:szCs w:val="26"/>
        </w:rPr>
        <w:t>Е.И.</w:t>
      </w:r>
      <w:r w:rsidR="00BB4BA5" w:rsidRPr="00D66F8B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D66F8B">
        <w:rPr>
          <w:rFonts w:ascii="Times New Roman" w:hAnsi="Times New Roman"/>
          <w:bCs/>
          <w:sz w:val="26"/>
          <w:szCs w:val="26"/>
        </w:rPr>
        <w:t>Осипова</w:t>
      </w:r>
    </w:p>
    <w:sectPr w:rsidR="00571E20" w:rsidRPr="00D66F8B" w:rsidSect="00074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48539" w14:textId="77777777" w:rsidR="004063BA" w:rsidRDefault="004063BA" w:rsidP="008F1BC6">
      <w:pPr>
        <w:spacing w:after="0" w:line="240" w:lineRule="auto"/>
      </w:pPr>
      <w:r>
        <w:separator/>
      </w:r>
    </w:p>
  </w:endnote>
  <w:endnote w:type="continuationSeparator" w:id="0">
    <w:p w14:paraId="74D34C2E" w14:textId="77777777" w:rsidR="004063BA" w:rsidRDefault="004063BA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CD40E76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63DA3" w14:textId="77777777" w:rsidR="004063BA" w:rsidRDefault="004063BA" w:rsidP="008F1BC6">
      <w:pPr>
        <w:spacing w:after="0" w:line="240" w:lineRule="auto"/>
      </w:pPr>
      <w:r>
        <w:separator/>
      </w:r>
    </w:p>
  </w:footnote>
  <w:footnote w:type="continuationSeparator" w:id="0">
    <w:p w14:paraId="7F713C53" w14:textId="77777777" w:rsidR="004063BA" w:rsidRDefault="004063BA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CA3084"/>
    <w:multiLevelType w:val="hybridMultilevel"/>
    <w:tmpl w:val="CD3635E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335938"/>
    <w:multiLevelType w:val="hybridMultilevel"/>
    <w:tmpl w:val="93F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EC2"/>
    <w:multiLevelType w:val="hybridMultilevel"/>
    <w:tmpl w:val="0EBA3AF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EB3448"/>
    <w:multiLevelType w:val="hybridMultilevel"/>
    <w:tmpl w:val="C09C94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AFD1CDB"/>
    <w:multiLevelType w:val="hybridMultilevel"/>
    <w:tmpl w:val="6F7447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EF3F54"/>
    <w:multiLevelType w:val="hybridMultilevel"/>
    <w:tmpl w:val="5B10FE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D23D34"/>
    <w:multiLevelType w:val="hybridMultilevel"/>
    <w:tmpl w:val="ABCC3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543B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BA3832"/>
    <w:multiLevelType w:val="hybridMultilevel"/>
    <w:tmpl w:val="4A028D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1990905"/>
    <w:multiLevelType w:val="hybridMultilevel"/>
    <w:tmpl w:val="47642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2B7E5E"/>
    <w:multiLevelType w:val="hybridMultilevel"/>
    <w:tmpl w:val="65DA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E720E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B24470D"/>
    <w:multiLevelType w:val="hybridMultilevel"/>
    <w:tmpl w:val="19EC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30F1"/>
    <w:multiLevelType w:val="hybridMultilevel"/>
    <w:tmpl w:val="B13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A2A41"/>
    <w:multiLevelType w:val="hybridMultilevel"/>
    <w:tmpl w:val="666CAA4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9"/>
  </w:num>
  <w:num w:numId="17">
    <w:abstractNumId w:val="13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07A71"/>
    <w:rsid w:val="0002514E"/>
    <w:rsid w:val="00033FA2"/>
    <w:rsid w:val="00047E18"/>
    <w:rsid w:val="00062A6F"/>
    <w:rsid w:val="00064B85"/>
    <w:rsid w:val="00072469"/>
    <w:rsid w:val="0007383F"/>
    <w:rsid w:val="00074943"/>
    <w:rsid w:val="00076722"/>
    <w:rsid w:val="000814C6"/>
    <w:rsid w:val="000A0A96"/>
    <w:rsid w:val="000C2E5B"/>
    <w:rsid w:val="000C7A4F"/>
    <w:rsid w:val="000E63D9"/>
    <w:rsid w:val="00104F33"/>
    <w:rsid w:val="001174D9"/>
    <w:rsid w:val="00120F0E"/>
    <w:rsid w:val="00121814"/>
    <w:rsid w:val="00123822"/>
    <w:rsid w:val="00125316"/>
    <w:rsid w:val="00132DA2"/>
    <w:rsid w:val="00135D14"/>
    <w:rsid w:val="001409EE"/>
    <w:rsid w:val="00143338"/>
    <w:rsid w:val="00143FCA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C1372"/>
    <w:rsid w:val="001C15AD"/>
    <w:rsid w:val="001C59EC"/>
    <w:rsid w:val="001D1020"/>
    <w:rsid w:val="00203549"/>
    <w:rsid w:val="002115A7"/>
    <w:rsid w:val="002125BB"/>
    <w:rsid w:val="002169BE"/>
    <w:rsid w:val="00221E93"/>
    <w:rsid w:val="00224E22"/>
    <w:rsid w:val="00225FE6"/>
    <w:rsid w:val="00246E47"/>
    <w:rsid w:val="002564DC"/>
    <w:rsid w:val="002571B2"/>
    <w:rsid w:val="00257858"/>
    <w:rsid w:val="0026665A"/>
    <w:rsid w:val="002A39AA"/>
    <w:rsid w:val="002B30E1"/>
    <w:rsid w:val="002B7322"/>
    <w:rsid w:val="002C011A"/>
    <w:rsid w:val="002C0416"/>
    <w:rsid w:val="002C0FDD"/>
    <w:rsid w:val="002D0A8D"/>
    <w:rsid w:val="002D1F5F"/>
    <w:rsid w:val="002D724A"/>
    <w:rsid w:val="002E57EE"/>
    <w:rsid w:val="002F35B1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44CB5"/>
    <w:rsid w:val="00357C77"/>
    <w:rsid w:val="00361813"/>
    <w:rsid w:val="00361E74"/>
    <w:rsid w:val="003751C7"/>
    <w:rsid w:val="00377DCC"/>
    <w:rsid w:val="003A587E"/>
    <w:rsid w:val="003C09A6"/>
    <w:rsid w:val="003C5D69"/>
    <w:rsid w:val="003C67BF"/>
    <w:rsid w:val="003E12AF"/>
    <w:rsid w:val="003F2087"/>
    <w:rsid w:val="004011A2"/>
    <w:rsid w:val="0040637F"/>
    <w:rsid w:val="004063BA"/>
    <w:rsid w:val="00433B1E"/>
    <w:rsid w:val="0044344B"/>
    <w:rsid w:val="00443DA1"/>
    <w:rsid w:val="00450676"/>
    <w:rsid w:val="00451365"/>
    <w:rsid w:val="004627FB"/>
    <w:rsid w:val="00470339"/>
    <w:rsid w:val="00491A08"/>
    <w:rsid w:val="004A4ED0"/>
    <w:rsid w:val="004B51FA"/>
    <w:rsid w:val="004B57A8"/>
    <w:rsid w:val="004E07CF"/>
    <w:rsid w:val="004E6398"/>
    <w:rsid w:val="004E6F78"/>
    <w:rsid w:val="004E7898"/>
    <w:rsid w:val="004F6992"/>
    <w:rsid w:val="00500D84"/>
    <w:rsid w:val="0050671C"/>
    <w:rsid w:val="0051611D"/>
    <w:rsid w:val="005165F7"/>
    <w:rsid w:val="00520D92"/>
    <w:rsid w:val="0053078B"/>
    <w:rsid w:val="0053306D"/>
    <w:rsid w:val="00561D85"/>
    <w:rsid w:val="00571E20"/>
    <w:rsid w:val="0058383F"/>
    <w:rsid w:val="00591160"/>
    <w:rsid w:val="005B3750"/>
    <w:rsid w:val="005C281D"/>
    <w:rsid w:val="005F00EF"/>
    <w:rsid w:val="00601B80"/>
    <w:rsid w:val="0060469F"/>
    <w:rsid w:val="006054C7"/>
    <w:rsid w:val="006115BD"/>
    <w:rsid w:val="00623AAA"/>
    <w:rsid w:val="006259A6"/>
    <w:rsid w:val="006274B4"/>
    <w:rsid w:val="00636171"/>
    <w:rsid w:val="00642DED"/>
    <w:rsid w:val="006571AA"/>
    <w:rsid w:val="00660D6D"/>
    <w:rsid w:val="00664865"/>
    <w:rsid w:val="006806E7"/>
    <w:rsid w:val="00690116"/>
    <w:rsid w:val="006927CF"/>
    <w:rsid w:val="006A1744"/>
    <w:rsid w:val="006C1A2B"/>
    <w:rsid w:val="006D0EE5"/>
    <w:rsid w:val="006D7497"/>
    <w:rsid w:val="006E34AD"/>
    <w:rsid w:val="006E37F4"/>
    <w:rsid w:val="006F7ED4"/>
    <w:rsid w:val="0071552B"/>
    <w:rsid w:val="0072064C"/>
    <w:rsid w:val="0072512A"/>
    <w:rsid w:val="00725F56"/>
    <w:rsid w:val="00733D38"/>
    <w:rsid w:val="00743749"/>
    <w:rsid w:val="00747F11"/>
    <w:rsid w:val="00767E48"/>
    <w:rsid w:val="00784B4C"/>
    <w:rsid w:val="007877F6"/>
    <w:rsid w:val="007D2AA7"/>
    <w:rsid w:val="007D5B95"/>
    <w:rsid w:val="007E09CA"/>
    <w:rsid w:val="007E7E49"/>
    <w:rsid w:val="007F0029"/>
    <w:rsid w:val="007F05E4"/>
    <w:rsid w:val="00811111"/>
    <w:rsid w:val="00816AA9"/>
    <w:rsid w:val="00820183"/>
    <w:rsid w:val="00820F16"/>
    <w:rsid w:val="00862FA1"/>
    <w:rsid w:val="00887059"/>
    <w:rsid w:val="008935DE"/>
    <w:rsid w:val="008A07EC"/>
    <w:rsid w:val="008B265E"/>
    <w:rsid w:val="008E1FCC"/>
    <w:rsid w:val="008F1BC6"/>
    <w:rsid w:val="008F257E"/>
    <w:rsid w:val="00911C68"/>
    <w:rsid w:val="00911E18"/>
    <w:rsid w:val="00914386"/>
    <w:rsid w:val="00923801"/>
    <w:rsid w:val="00954156"/>
    <w:rsid w:val="00956BEE"/>
    <w:rsid w:val="00965AE1"/>
    <w:rsid w:val="0096790C"/>
    <w:rsid w:val="00970508"/>
    <w:rsid w:val="00977837"/>
    <w:rsid w:val="00985CBC"/>
    <w:rsid w:val="009879E1"/>
    <w:rsid w:val="00987FB4"/>
    <w:rsid w:val="0099396A"/>
    <w:rsid w:val="009A1C51"/>
    <w:rsid w:val="009A5F1A"/>
    <w:rsid w:val="009A7A46"/>
    <w:rsid w:val="009B2E0F"/>
    <w:rsid w:val="009C0963"/>
    <w:rsid w:val="009C0D40"/>
    <w:rsid w:val="009C35B7"/>
    <w:rsid w:val="009E42BE"/>
    <w:rsid w:val="00A00067"/>
    <w:rsid w:val="00A02AF4"/>
    <w:rsid w:val="00A1310D"/>
    <w:rsid w:val="00A57CAD"/>
    <w:rsid w:val="00A66873"/>
    <w:rsid w:val="00A77088"/>
    <w:rsid w:val="00A77457"/>
    <w:rsid w:val="00A82CC9"/>
    <w:rsid w:val="00A8685E"/>
    <w:rsid w:val="00A8690A"/>
    <w:rsid w:val="00A946B4"/>
    <w:rsid w:val="00A96959"/>
    <w:rsid w:val="00A9754B"/>
    <w:rsid w:val="00AA38F0"/>
    <w:rsid w:val="00AA5E38"/>
    <w:rsid w:val="00AB3731"/>
    <w:rsid w:val="00AE03F0"/>
    <w:rsid w:val="00AE341C"/>
    <w:rsid w:val="00AE7459"/>
    <w:rsid w:val="00AF53D5"/>
    <w:rsid w:val="00B04E77"/>
    <w:rsid w:val="00B055C0"/>
    <w:rsid w:val="00B060FE"/>
    <w:rsid w:val="00B07A44"/>
    <w:rsid w:val="00B15504"/>
    <w:rsid w:val="00B335E1"/>
    <w:rsid w:val="00B40B8F"/>
    <w:rsid w:val="00B45EC4"/>
    <w:rsid w:val="00B50674"/>
    <w:rsid w:val="00B50FC9"/>
    <w:rsid w:val="00B67F6D"/>
    <w:rsid w:val="00B707BB"/>
    <w:rsid w:val="00B7544E"/>
    <w:rsid w:val="00B82E43"/>
    <w:rsid w:val="00BA0E95"/>
    <w:rsid w:val="00BA5010"/>
    <w:rsid w:val="00BB093B"/>
    <w:rsid w:val="00BB4BA5"/>
    <w:rsid w:val="00BC3537"/>
    <w:rsid w:val="00BF3EAB"/>
    <w:rsid w:val="00C10EDA"/>
    <w:rsid w:val="00C4669C"/>
    <w:rsid w:val="00C5000C"/>
    <w:rsid w:val="00C51192"/>
    <w:rsid w:val="00C90062"/>
    <w:rsid w:val="00C9033A"/>
    <w:rsid w:val="00C93185"/>
    <w:rsid w:val="00C946F2"/>
    <w:rsid w:val="00CA0D7D"/>
    <w:rsid w:val="00CA1252"/>
    <w:rsid w:val="00CA1313"/>
    <w:rsid w:val="00CB4B18"/>
    <w:rsid w:val="00CC6BD2"/>
    <w:rsid w:val="00CD6180"/>
    <w:rsid w:val="00CF3B83"/>
    <w:rsid w:val="00D035AA"/>
    <w:rsid w:val="00D047C7"/>
    <w:rsid w:val="00D268F5"/>
    <w:rsid w:val="00D3573A"/>
    <w:rsid w:val="00D66F8B"/>
    <w:rsid w:val="00D96A98"/>
    <w:rsid w:val="00DA396B"/>
    <w:rsid w:val="00DA4C02"/>
    <w:rsid w:val="00DA6302"/>
    <w:rsid w:val="00DF5999"/>
    <w:rsid w:val="00E01584"/>
    <w:rsid w:val="00E11C8E"/>
    <w:rsid w:val="00E329ED"/>
    <w:rsid w:val="00E34E87"/>
    <w:rsid w:val="00E54908"/>
    <w:rsid w:val="00E809E6"/>
    <w:rsid w:val="00EA248A"/>
    <w:rsid w:val="00EB5AB9"/>
    <w:rsid w:val="00EB7AEB"/>
    <w:rsid w:val="00EC18C7"/>
    <w:rsid w:val="00EC4617"/>
    <w:rsid w:val="00ED21F8"/>
    <w:rsid w:val="00F04124"/>
    <w:rsid w:val="00F04649"/>
    <w:rsid w:val="00F126D7"/>
    <w:rsid w:val="00F141C9"/>
    <w:rsid w:val="00F148A3"/>
    <w:rsid w:val="00F148D6"/>
    <w:rsid w:val="00F15B75"/>
    <w:rsid w:val="00F36D92"/>
    <w:rsid w:val="00F4487F"/>
    <w:rsid w:val="00F57C77"/>
    <w:rsid w:val="00F63655"/>
    <w:rsid w:val="00F8245F"/>
    <w:rsid w:val="00FA3180"/>
    <w:rsid w:val="00FB3BB6"/>
    <w:rsid w:val="00FB78D0"/>
    <w:rsid w:val="00FC1C57"/>
    <w:rsid w:val="00FD6FBE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65852CD2-C767-4ED0-ABB3-52456FA6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3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0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3421-FD75-403C-BFAE-74DE6D1D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 Осипова</cp:lastModifiedBy>
  <cp:revision>3</cp:revision>
  <dcterms:created xsi:type="dcterms:W3CDTF">2021-12-02T10:39:00Z</dcterms:created>
  <dcterms:modified xsi:type="dcterms:W3CDTF">2021-12-02T17:28:00Z</dcterms:modified>
</cp:coreProperties>
</file>