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EF4EA5" w:rsidRDefault="002D4750">
      <w:pPr>
        <w:spacing w:before="120" w:after="120"/>
        <w:jc w:val="both"/>
        <w:rPr>
          <w:rFonts w:ascii="Times New Roman" w:eastAsia="Times New Roman" w:hAnsi="Times New Roman" w:cs="Times New Roman"/>
          <w:b/>
          <w:color w:val="366091"/>
          <w:sz w:val="26"/>
          <w:szCs w:val="26"/>
          <w:highlight w:val="yellow"/>
        </w:rPr>
      </w:pPr>
      <w:r>
        <w:rPr>
          <w:rFonts w:ascii="Times New Roman" w:eastAsia="Times New Roman" w:hAnsi="Times New Roman" w:cs="Times New Roman"/>
          <w:b/>
          <w:color w:val="366091"/>
          <w:sz w:val="26"/>
          <w:szCs w:val="26"/>
          <w:highlight w:val="white"/>
        </w:rPr>
        <w:t>Исследование ВШЭ: у российского производства пластиков есть существенный потенциал для развития</w:t>
      </w:r>
    </w:p>
    <w:p w14:paraId="1C8B2D0A" w14:textId="06160299" w:rsidR="00FC4830" w:rsidRPr="00670E8D" w:rsidRDefault="00410ABE" w:rsidP="00FC4830">
      <w:pPr>
        <w:shd w:val="clear" w:color="auto" w:fill="FFFFFF"/>
        <w:spacing w:before="192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5 апреля в</w:t>
      </w:r>
      <w:r w:rsidR="00FC4830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Департаменте прикладной экономики прошло обсуждение экспертного доклада на тему «Анализ обеспеченности российского рынка пластиками», выполненного экспертной группой под руководством д.э.н. Головановой С.В. </w:t>
      </w:r>
      <w:r w:rsidR="00FC4830" w:rsidRPr="00670E8D">
        <w:rPr>
          <w:rFonts w:ascii="Times New Roman" w:eastAsia="Times New Roman" w:hAnsi="Times New Roman" w:cs="Times New Roman"/>
          <w:shd w:val="clear" w:color="auto" w:fill="FFFFFF"/>
        </w:rPr>
        <w:t>С презентацией д</w:t>
      </w:r>
      <w:r w:rsidR="00670E8D">
        <w:rPr>
          <w:rFonts w:ascii="Times New Roman" w:eastAsia="Times New Roman" w:hAnsi="Times New Roman" w:cs="Times New Roman"/>
          <w:shd w:val="clear" w:color="auto" w:fill="FFFFFF"/>
        </w:rPr>
        <w:t xml:space="preserve">оклада можно ознакомиться здесь </w:t>
      </w:r>
      <w:hyperlink r:id="rId6" w:history="1">
        <w:r w:rsidR="00670E8D" w:rsidRPr="00186D4A">
          <w:rPr>
            <w:rStyle w:val="af"/>
            <w:rFonts w:ascii="Times New Roman" w:eastAsia="Times New Roman" w:hAnsi="Times New Roman" w:cs="Times New Roman"/>
            <w:shd w:val="clear" w:color="auto" w:fill="FFFFFF"/>
          </w:rPr>
          <w:t>https://economics.hse.ru/depe/news/825512315.html</w:t>
        </w:r>
      </w:hyperlink>
      <w:r w:rsidR="00670E8D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bookmarkStart w:id="0" w:name="_GoBack"/>
      <w:bookmarkEnd w:id="0"/>
    </w:p>
    <w:p w14:paraId="00000002" w14:textId="24BBF61C" w:rsidR="00EF4EA5" w:rsidRDefault="00FC4830">
      <w:pPr>
        <w:spacing w:before="240" w:after="240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</w:rPr>
        <w:t>П</w:t>
      </w:r>
      <w:r w:rsidR="002D4750">
        <w:rPr>
          <w:rFonts w:ascii="Times New Roman" w:eastAsia="Times New Roman" w:hAnsi="Times New Roman" w:cs="Times New Roman"/>
        </w:rPr>
        <w:t xml:space="preserve">о оценке экспертов ВШЭ, около половины российского импорта и трети российского экспорта пластиков в 2021 г. приходилось на страны, которые ввели санкционные ограничения. </w:t>
      </w:r>
      <w:r w:rsidR="001D6906">
        <w:rPr>
          <w:rFonts w:ascii="Times New Roman" w:eastAsia="Times New Roman" w:hAnsi="Times New Roman" w:cs="Times New Roman"/>
          <w:highlight w:val="white"/>
        </w:rPr>
        <w:t>При этом товарная номенклатура экспорта и импорта отличается</w:t>
      </w:r>
      <w:r w:rsidR="006A4B59">
        <w:rPr>
          <w:rFonts w:ascii="Times New Roman" w:eastAsia="Times New Roman" w:hAnsi="Times New Roman" w:cs="Times New Roman"/>
        </w:rPr>
        <w:t>.</w:t>
      </w:r>
      <w:r w:rsidR="001D6906">
        <w:rPr>
          <w:rFonts w:ascii="Times New Roman" w:eastAsia="Times New Roman" w:hAnsi="Times New Roman" w:cs="Times New Roman"/>
        </w:rPr>
        <w:t xml:space="preserve"> </w:t>
      </w:r>
      <w:r w:rsidR="006A4B59">
        <w:rPr>
          <w:rFonts w:ascii="Times New Roman" w:eastAsia="Times New Roman" w:hAnsi="Times New Roman" w:cs="Times New Roman"/>
        </w:rPr>
        <w:t>П</w:t>
      </w:r>
      <w:r w:rsidR="001D6906">
        <w:rPr>
          <w:rFonts w:ascii="Times New Roman" w:eastAsia="Times New Roman" w:hAnsi="Times New Roman" w:cs="Times New Roman"/>
        </w:rPr>
        <w:t xml:space="preserve">о ряду пластиков российский рынок обеспечен сырьем. </w:t>
      </w:r>
      <w:r w:rsidR="002D4750">
        <w:rPr>
          <w:rFonts w:ascii="Times New Roman" w:eastAsia="Times New Roman" w:hAnsi="Times New Roman" w:cs="Times New Roman"/>
        </w:rPr>
        <w:t>С учетом влияния поставок пластиков на производство в основных отраслях-потребителях, таких как строительство, ЖКХ, автомобилестроение и упаковка, интегральная оценка потерь российской экономики от прекращения внешней торговли со странами, которые ввели санкции, может составлять до 257 млрд. долл. США или 18,4 трлн. рублей ежегодно, что составляет порядка 14% ВВП.</w:t>
      </w:r>
    </w:p>
    <w:p w14:paraId="00000003" w14:textId="16DD3889" w:rsidR="00EF4EA5" w:rsidRDefault="00B159B0">
      <w:pPr>
        <w:spacing w:before="240"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Этот</w:t>
      </w:r>
      <w:r w:rsidR="001D6906">
        <w:rPr>
          <w:rFonts w:ascii="Times New Roman" w:eastAsia="Times New Roman" w:hAnsi="Times New Roman" w:cs="Times New Roman"/>
        </w:rPr>
        <w:t xml:space="preserve"> п</w:t>
      </w:r>
      <w:r>
        <w:rPr>
          <w:rFonts w:ascii="Times New Roman" w:eastAsia="Times New Roman" w:hAnsi="Times New Roman" w:cs="Times New Roman"/>
        </w:rPr>
        <w:t xml:space="preserve">ессимистичный прогноз построен в предположении полного отсутствия усилий, направленных на импортозамещение. Однако у российского производства пластиков есть существенный потенциал для развития, компании реализуют инициативы, направленные на адаптацию к санкционным условиям. Опыт ранее реализованных проектов в отрасли говорит о существенном повышении самодостаточности российских производителей крупнотоннажных полимеров к 2022 году. Снижение импортозависимости в сфере мелко- и среднетоннажной химии должно быть ускорено в новых условиях благодаря усилиям компаний и государственных органов. </w:t>
      </w:r>
    </w:p>
    <w:p w14:paraId="00000004" w14:textId="77777777" w:rsidR="00EF4EA5" w:rsidRDefault="002D4750">
      <w:pPr>
        <w:spacing w:before="120" w:after="1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Потребности российской экономики в импортозамещении пластиков </w:t>
      </w:r>
    </w:p>
    <w:p w14:paraId="00000005" w14:textId="77777777" w:rsidR="00EF4EA5" w:rsidRDefault="002D4750">
      <w:pPr>
        <w:spacing w:before="120"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Анализ </w:t>
      </w:r>
      <w:r>
        <w:rPr>
          <w:rFonts w:ascii="Times New Roman" w:eastAsia="Times New Roman" w:hAnsi="Times New Roman" w:cs="Times New Roman"/>
          <w:b/>
          <w:color w:val="000000"/>
        </w:rPr>
        <w:t>спроса в отраслях строительства, автомобилестроения и упаковки</w:t>
      </w:r>
      <w:r>
        <w:rPr>
          <w:rFonts w:ascii="Times New Roman" w:eastAsia="Times New Roman" w:hAnsi="Times New Roman" w:cs="Times New Roman"/>
          <w:color w:val="000000"/>
        </w:rPr>
        <w:t xml:space="preserve">, традиционно потребляющих до 70% производимых пластиков, показал, что </w:t>
      </w:r>
      <w:r>
        <w:rPr>
          <w:rFonts w:ascii="Times New Roman" w:eastAsia="Times New Roman" w:hAnsi="Times New Roman" w:cs="Times New Roman"/>
          <w:b/>
          <w:color w:val="000000"/>
        </w:rPr>
        <w:t xml:space="preserve">дополнительная потребность в отечественных пластиках по отдельным категориям продуктов к 2028 году может составить от 0,2% до 37% к объемам производства 2021 года. </w:t>
      </w:r>
    </w:p>
    <w:p w14:paraId="00000006" w14:textId="581107AA" w:rsidR="00EF4EA5" w:rsidRDefault="002D4750">
      <w:pPr>
        <w:spacing w:before="120" w:after="1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Например, в</w:t>
      </w:r>
      <w:r>
        <w:rPr>
          <w:rFonts w:ascii="Times New Roman" w:eastAsia="Times New Roman" w:hAnsi="Times New Roman" w:cs="Times New Roman"/>
          <w:color w:val="000000"/>
        </w:rPr>
        <w:t xml:space="preserve">ысокую потребность в импортозамещении пластиков показывает отрасль медицинских изделий, в которой на текущий момент в России производится </w:t>
      </w:r>
      <w:r>
        <w:rPr>
          <w:rFonts w:ascii="Times New Roman" w:eastAsia="Times New Roman" w:hAnsi="Times New Roman" w:cs="Times New Roman"/>
          <w:b/>
          <w:color w:val="000000"/>
        </w:rPr>
        <w:t>менее трети необходимого объема продукции</w:t>
      </w:r>
      <w:r>
        <w:rPr>
          <w:rFonts w:ascii="Times New Roman" w:eastAsia="Times New Roman" w:hAnsi="Times New Roman" w:cs="Times New Roman"/>
          <w:color w:val="000000"/>
        </w:rPr>
        <w:t xml:space="preserve">, остальная часть импортируется из-за рубежа. В частности, для обеспечения потребностей в одноразовых шприцах к 2028 году их производство нужно увеличить практически в 3 раза, что потребует импортозамещения до 7,5 тысяч тонн </w:t>
      </w:r>
      <w:r>
        <w:rPr>
          <w:rFonts w:ascii="Times New Roman" w:eastAsia="Times New Roman" w:hAnsi="Times New Roman" w:cs="Times New Roman"/>
        </w:rPr>
        <w:t>полимеров</w:t>
      </w:r>
      <w:r>
        <w:rPr>
          <w:rFonts w:ascii="Times New Roman" w:eastAsia="Times New Roman" w:hAnsi="Times New Roman" w:cs="Times New Roman"/>
          <w:color w:val="000000"/>
        </w:rPr>
        <w:t xml:space="preserve"> в год. </w:t>
      </w:r>
      <w:r w:rsidR="001D6906" w:rsidRPr="001D6906">
        <w:rPr>
          <w:rFonts w:ascii="Times New Roman" w:hAnsi="Times New Roman" w:cs="Times New Roman"/>
          <w:color w:val="212121"/>
          <w:shd w:val="clear" w:color="auto" w:fill="FFFFFF"/>
        </w:rPr>
        <w:t>Перспективы развития данного производства в России оптимистичны, поскольку базовые полимеры, используемые для производства медицинских шприцов, выпускаются в России достаточном количестве</w:t>
      </w:r>
      <w:r w:rsidR="001D6906" w:rsidRPr="001D6906">
        <w:rPr>
          <w:rFonts w:ascii="Times New Roman" w:eastAsia="Times New Roman" w:hAnsi="Times New Roman" w:cs="Times New Roman"/>
        </w:rPr>
        <w:t>.</w:t>
      </w:r>
    </w:p>
    <w:p w14:paraId="00000007" w14:textId="205FE5B8" w:rsidR="00EF4EA5" w:rsidRDefault="002D4750">
      <w:pPr>
        <w:spacing w:before="120" w:after="120"/>
        <w:jc w:val="both"/>
        <w:rPr>
          <w:rFonts w:ascii="Roboto" w:eastAsia="Roboto" w:hAnsi="Roboto" w:cs="Roboto"/>
          <w:color w:val="444746"/>
          <w:sz w:val="21"/>
          <w:szCs w:val="21"/>
          <w:highlight w:val="white"/>
        </w:rPr>
      </w:pPr>
      <w:r>
        <w:rPr>
          <w:rFonts w:ascii="Times New Roman" w:eastAsia="Times New Roman" w:hAnsi="Times New Roman" w:cs="Times New Roman"/>
          <w:color w:val="000000"/>
        </w:rPr>
        <w:t>Сложная ситуация и в отрасли автомобилестроения. В условиях сокращения импортных поставок требуется создание и расширение соответствующих российских производств. Но есть и примеры, где импортозамещение может быть достигнуто с опорой на существующие мощности – такие как производство полиэтиленовых труб, пластиковых окон, отдельных видов упаковочных материалов</w:t>
      </w:r>
      <w:r>
        <w:rPr>
          <w:rFonts w:ascii="Times New Roman" w:eastAsia="Times New Roman" w:hAnsi="Times New Roman" w:cs="Times New Roman"/>
        </w:rPr>
        <w:t xml:space="preserve">. </w:t>
      </w:r>
    </w:p>
    <w:p w14:paraId="00000008" w14:textId="77777777" w:rsidR="00EF4EA5" w:rsidRDefault="00EF4EA5">
      <w:pPr>
        <w:spacing w:before="120" w:after="120"/>
        <w:jc w:val="both"/>
        <w:rPr>
          <w:rFonts w:ascii="Roboto" w:eastAsia="Roboto" w:hAnsi="Roboto" w:cs="Roboto"/>
          <w:color w:val="444746"/>
          <w:sz w:val="21"/>
          <w:szCs w:val="21"/>
          <w:highlight w:val="white"/>
        </w:rPr>
      </w:pPr>
    </w:p>
    <w:p w14:paraId="00000009" w14:textId="77777777" w:rsidR="00EF4EA5" w:rsidRDefault="002D4750">
      <w:pPr>
        <w:spacing w:before="120"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lastRenderedPageBreak/>
        <w:t>Состояние отечественного рынка пластиков и инициативы российских компаний в сфере импортозамещения.</w:t>
      </w:r>
    </w:p>
    <w:p w14:paraId="0000000A" w14:textId="77777777" w:rsidR="00EF4EA5" w:rsidRDefault="002D4750">
      <w:pPr>
        <w:spacing w:before="120" w:after="120"/>
        <w:jc w:val="both"/>
        <w:rPr>
          <w:rFonts w:ascii="Times New Roman" w:eastAsia="Times New Roman" w:hAnsi="Times New Roman" w:cs="Times New Roman"/>
          <w:highlight w:val="yellow"/>
        </w:rPr>
      </w:pPr>
      <w:bookmarkStart w:id="1" w:name="_heading=h.1fob9te" w:colFirst="0" w:colLast="0"/>
      <w:bookmarkEnd w:id="1"/>
      <w:r>
        <w:rPr>
          <w:rFonts w:ascii="Times New Roman" w:eastAsia="Times New Roman" w:hAnsi="Times New Roman" w:cs="Times New Roman"/>
        </w:rPr>
        <w:t xml:space="preserve">В 2022 году на российских производителей и переработчиков пластиков легла задача по переориентации производств и выстраиванию производственных цепочек для обеспечения внутреннего спроса. Основные вызовы были связаны с ограничениями в доступности сырья и компонентов, уходом с российского рынка зарубежных производителей, ограничениями на экспорт продукции российских производителей, ограничениями в международной логистике, а также разрывом технологических связей с мировыми лидерами отрасли и остановкой совместных проектов. Чтобы решить возникшие проблемы, компании меняют логистические цепочки. Импортные и экспортные поставки переориентируются со стран ЕС в пользу Турции, АТР и Ближнего Востока. </w:t>
      </w:r>
    </w:p>
    <w:p w14:paraId="0000000B" w14:textId="1DC0246D" w:rsidR="00EF4EA5" w:rsidRDefault="002D4750">
      <w:pPr>
        <w:spacing w:before="120" w:after="120"/>
        <w:jc w:val="both"/>
        <w:rPr>
          <w:rFonts w:ascii="Times New Roman" w:eastAsia="Times New Roman" w:hAnsi="Times New Roman" w:cs="Times New Roman"/>
          <w:highlight w:val="yellow"/>
        </w:rPr>
      </w:pPr>
      <w:r>
        <w:rPr>
          <w:rFonts w:ascii="Times New Roman" w:eastAsia="Times New Roman" w:hAnsi="Times New Roman" w:cs="Times New Roman"/>
          <w:color w:val="000000"/>
        </w:rPr>
        <w:t>Уровен</w:t>
      </w:r>
      <w:r>
        <w:rPr>
          <w:rFonts w:ascii="Times New Roman" w:eastAsia="Times New Roman" w:hAnsi="Times New Roman" w:cs="Times New Roman"/>
        </w:rPr>
        <w:t>ь самообеспеченности Росс</w:t>
      </w:r>
      <w:r>
        <w:rPr>
          <w:rFonts w:ascii="Times New Roman" w:eastAsia="Times New Roman" w:hAnsi="Times New Roman" w:cs="Times New Roman"/>
          <w:color w:val="000000"/>
        </w:rPr>
        <w:t>ии в производстве базовых полимеров достаточно высок – по итогам 2021 г. три четверти потребности российского рынка удовлетворялось за счет собственного производства, а четверть от общего объема производства пластиков поставлялась на экспорт. Поэтому, когда стоимость импортных полимеров в марте 2022 г. значительно увеличилась (стоимость поставок полиэтилена из стран Ближнего Востока, например, выросла на</w:t>
      </w:r>
      <w:r>
        <w:rPr>
          <w:rFonts w:ascii="Times New Roman" w:eastAsia="Times New Roman" w:hAnsi="Times New Roman" w:cs="Times New Roman"/>
        </w:rPr>
        <w:t xml:space="preserve"> 45%)</w:t>
      </w:r>
      <w:r w:rsidR="00FF5D43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это не стало катастрофой для российского рынка.  У отечественных производителей полимеров, среди которых – СИБУР, Газпром, Лукойл, в приоритете внутренний рынок.</w:t>
      </w:r>
    </w:p>
    <w:p w14:paraId="0000000C" w14:textId="77777777" w:rsidR="00EF4EA5" w:rsidRDefault="002D4750">
      <w:pPr>
        <w:spacing w:before="120" w:after="120"/>
        <w:jc w:val="both"/>
        <w:rPr>
          <w:rFonts w:ascii="Times New Roman" w:eastAsia="Times New Roman" w:hAnsi="Times New Roman" w:cs="Times New Roman"/>
          <w:color w:val="000000"/>
          <w:highlight w:val="yellow"/>
        </w:rPr>
      </w:pPr>
      <w:r>
        <w:rPr>
          <w:rFonts w:ascii="Times New Roman" w:eastAsia="Times New Roman" w:hAnsi="Times New Roman" w:cs="Times New Roman"/>
        </w:rPr>
        <w:t>В средне- и мелкотоннажной химии проблема зависимости от импорта стоит наиболее остро. Большое количество добавок, красителей, и других компонентов поставлялось в РФ из стран, которые ввели санкции. По мнению экспертов ВШЭ, задачи импортозамещения на рынке пластиков включают в первую очередь разработку рецептур и развитие производства специализированных добавок.</w:t>
      </w:r>
    </w:p>
    <w:p w14:paraId="0000000D" w14:textId="77777777" w:rsidR="00EF4EA5" w:rsidRDefault="002D4750">
      <w:pPr>
        <w:spacing w:before="120" w:after="1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Авторами исследования было выявлено не менее 50 инициатив разных российских производителей в 2022 г. по замещению импортного сырья, в первую очередь в части замещения катализаторов и добавок, разработки новых рецептур, выпуска специальных пластиков, расширения использования вторсырья, например:</w:t>
      </w:r>
    </w:p>
    <w:p w14:paraId="0000000E" w14:textId="77777777" w:rsidR="00EF4EA5" w:rsidRDefault="002D4750">
      <w:pPr>
        <w:numPr>
          <w:ilvl w:val="0"/>
          <w:numId w:val="1"/>
        </w:numPr>
        <w:spacing w:before="240"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Предприятие СИБУРа </w:t>
      </w:r>
      <w:r>
        <w:rPr>
          <w:rFonts w:ascii="Times New Roman" w:eastAsia="Times New Roman" w:hAnsi="Times New Roman" w:cs="Times New Roman"/>
          <w:b/>
        </w:rPr>
        <w:t>«Нижнекамскнефтехим»</w:t>
      </w:r>
      <w:r>
        <w:rPr>
          <w:rFonts w:ascii="Times New Roman" w:eastAsia="Times New Roman" w:hAnsi="Times New Roman" w:cs="Times New Roman"/>
        </w:rPr>
        <w:t xml:space="preserve"> провело опытно-промышленные испытания российского катализатора – тетраизобутират циркония, необходимого для производства полиэтилена. Новый компонент не имеет аналогов в России. Его использование позволяет выпускать специальные марки полимера, которые обладают улучшенными свойствами и востребованы в том числе в производстве медицинской продукции, упаковочных материалов, систем газо- и водоснабжения. </w:t>
      </w:r>
    </w:p>
    <w:p w14:paraId="0000000F" w14:textId="043BEA9D" w:rsidR="00EF4EA5" w:rsidRDefault="002D4750">
      <w:pPr>
        <w:spacing w:before="120"/>
        <w:ind w:left="720"/>
        <w:jc w:val="both"/>
        <w:rPr>
          <w:rFonts w:ascii="Times New Roman" w:eastAsia="Times New Roman" w:hAnsi="Times New Roman" w:cs="Times New Roman"/>
          <w:highlight w:val="green"/>
        </w:rPr>
      </w:pPr>
      <w:r>
        <w:rPr>
          <w:rFonts w:ascii="Times New Roman" w:eastAsia="Times New Roman" w:hAnsi="Times New Roman" w:cs="Times New Roman"/>
        </w:rPr>
        <w:t xml:space="preserve">Также </w:t>
      </w:r>
      <w:r>
        <w:rPr>
          <w:rFonts w:ascii="Times New Roman" w:eastAsia="Times New Roman" w:hAnsi="Times New Roman" w:cs="Times New Roman"/>
          <w:b/>
        </w:rPr>
        <w:t>СИБУР</w:t>
      </w:r>
      <w:r>
        <w:rPr>
          <w:rFonts w:ascii="Times New Roman" w:eastAsia="Times New Roman" w:hAnsi="Times New Roman" w:cs="Times New Roman"/>
        </w:rPr>
        <w:t xml:space="preserve"> весной 2022 г. запустил для своих клиентов программу поддержки и оказывал помощь с подбором компонентов-аналогов, оперативной доработкой рецептур под эти аналоги и даже централизованной закупкой компонентов, так как ее масштабы и широкая сеть позволили быстрее выстроить логистику. К октябрю 2022 года компания реализовала 56 кейсов по данной программе для клиентов-переработчиков. </w:t>
      </w:r>
    </w:p>
    <w:p w14:paraId="00000010" w14:textId="77777777" w:rsidR="00EF4EA5" w:rsidRDefault="002D4750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В 2022 г. </w:t>
      </w:r>
      <w:r>
        <w:rPr>
          <w:rFonts w:ascii="Times New Roman" w:eastAsia="Times New Roman" w:hAnsi="Times New Roman" w:cs="Times New Roman"/>
          <w:b/>
          <w:color w:val="000000"/>
        </w:rPr>
        <w:t>группа компаний «Алеко»</w:t>
      </w:r>
      <w:r>
        <w:rPr>
          <w:rFonts w:ascii="Times New Roman" w:eastAsia="Times New Roman" w:hAnsi="Times New Roman" w:cs="Times New Roman"/>
          <w:color w:val="000000"/>
        </w:rPr>
        <w:t xml:space="preserve"> завершила строительство завода для производства наиболее востребованных </w:t>
      </w:r>
      <w:r>
        <w:rPr>
          <w:rFonts w:ascii="Times New Roman" w:eastAsia="Times New Roman" w:hAnsi="Times New Roman" w:cs="Times New Roman"/>
        </w:rPr>
        <w:t>решений</w:t>
      </w:r>
      <w:r>
        <w:rPr>
          <w:rFonts w:ascii="Times New Roman" w:eastAsia="Times New Roman" w:hAnsi="Times New Roman" w:cs="Times New Roman"/>
          <w:color w:val="000000"/>
        </w:rPr>
        <w:t>, используемых производителями полимерной продукции для ее окрашивания и придания им иных заданных потребительских свойств. По состоянию на декабрь 2022 г. запущена его первая очередь мощностью 25 000 тонн в год. </w:t>
      </w:r>
    </w:p>
    <w:p w14:paraId="00000011" w14:textId="1FA2013C" w:rsidR="00EF4EA5" w:rsidRDefault="002D4750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Новомосковский завод полимерных труб</w:t>
      </w:r>
      <w:r>
        <w:rPr>
          <w:rFonts w:ascii="Times New Roman" w:eastAsia="Times New Roman" w:hAnsi="Times New Roman" w:cs="Times New Roman"/>
          <w:color w:val="000000"/>
        </w:rPr>
        <w:t xml:space="preserve"> в ноябре 2022 г. запустил выпуск профиля СПИРАТЕХ из ПВХ для спиральных труб. Проектная мощность новой линии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color w:val="000000"/>
        </w:rPr>
        <w:t xml:space="preserve"> 1,5 тыс. тонн профиля СПИРАТЕХ в год, что составляет </w:t>
      </w:r>
      <w:r w:rsidR="00AF5E0F">
        <w:rPr>
          <w:rFonts w:ascii="Times New Roman" w:eastAsia="Times New Roman" w:hAnsi="Times New Roman" w:cs="Times New Roman"/>
          <w:color w:val="000000"/>
        </w:rPr>
        <w:t>около</w:t>
      </w:r>
      <w:r>
        <w:rPr>
          <w:rFonts w:ascii="Times New Roman" w:eastAsia="Times New Roman" w:hAnsi="Times New Roman" w:cs="Times New Roman"/>
          <w:color w:val="000000"/>
        </w:rPr>
        <w:t xml:space="preserve"> 5% российского производства ПВХ труб. </w:t>
      </w:r>
    </w:p>
    <w:p w14:paraId="00000012" w14:textId="77777777" w:rsidR="00EF4EA5" w:rsidRDefault="002D4750">
      <w:pPr>
        <w:numPr>
          <w:ilvl w:val="0"/>
          <w:numId w:val="1"/>
        </w:numPr>
        <w:spacing w:after="1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Компания ПКФ «Атлантис-Пак»</w:t>
      </w:r>
      <w:r>
        <w:rPr>
          <w:rFonts w:ascii="Times New Roman" w:eastAsia="Times New Roman" w:hAnsi="Times New Roman" w:cs="Times New Roman"/>
          <w:color w:val="000000"/>
        </w:rPr>
        <w:t xml:space="preserve"> ввела в строй завод по производству барьерной пленки для пищевой продукции, что по оценкам компании позволит сократить долю импорта на данном российском рынке с 25-30% до 15%. </w:t>
      </w:r>
    </w:p>
    <w:p w14:paraId="00000013" w14:textId="77777777" w:rsidR="00EF4EA5" w:rsidRDefault="002D4750">
      <w:pPr>
        <w:spacing w:before="120" w:after="1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Экспортный потенциал и инициативы компаний в сфере переориентации экспорта</w:t>
      </w:r>
    </w:p>
    <w:p w14:paraId="00000014" w14:textId="77777777" w:rsidR="00EF4EA5" w:rsidRDefault="002D4750">
      <w:pPr>
        <w:spacing w:before="120" w:after="1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 рамках восьмого пакета санкций против России ЕС запретил с 2023 года ввоз первичных полимеров и продукции, которая из них производится (пластмасс): плит, листов, пленок, лент, труб, шлангов и др.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В результате этого поставки в Европу сократились. </w:t>
      </w:r>
    </w:p>
    <w:p w14:paraId="00000015" w14:textId="77777777" w:rsidR="00EF4EA5" w:rsidRDefault="002D4750">
      <w:pPr>
        <w:spacing w:before="120" w:after="120"/>
        <w:jc w:val="both"/>
        <w:rPr>
          <w:rFonts w:ascii="Times New Roman" w:eastAsia="Times New Roman" w:hAnsi="Times New Roman" w:cs="Times New Roman"/>
          <w:color w:val="000000"/>
        </w:rPr>
      </w:pPr>
      <w:bookmarkStart w:id="2" w:name="_heading=h.gjdgxs" w:colFirst="0" w:colLast="0"/>
      <w:bookmarkEnd w:id="2"/>
      <w:r>
        <w:rPr>
          <w:rFonts w:ascii="Times New Roman" w:eastAsia="Times New Roman" w:hAnsi="Times New Roman" w:cs="Times New Roman"/>
          <w:color w:val="000000"/>
        </w:rPr>
        <w:t>Однако в ближайшие годы можно ожидать опережающего роста потребления пластиков в странах, которые в основном не присоединились к антироссийским санкциям. В частности, отечественные производители предпринимают усилия по выходу на новые экспортные рынки, прежде всего в Турцию, Китай и страны Азиатско-Тихоокеанского региона.</w:t>
      </w:r>
    </w:p>
    <w:p w14:paraId="00000016" w14:textId="77777777" w:rsidR="00EF4EA5" w:rsidRDefault="002D4750">
      <w:pPr>
        <w:spacing w:before="120" w:after="120"/>
        <w:jc w:val="both"/>
        <w:rPr>
          <w:rFonts w:ascii="Times New Roman" w:eastAsia="Times New Roman" w:hAnsi="Times New Roman" w:cs="Times New Roman"/>
        </w:rPr>
      </w:pPr>
      <w:bookmarkStart w:id="3" w:name="_heading=h.30j0zll" w:colFirst="0" w:colLast="0"/>
      <w:bookmarkEnd w:id="3"/>
      <w:r>
        <w:rPr>
          <w:rFonts w:ascii="Times New Roman" w:eastAsia="Times New Roman" w:hAnsi="Times New Roman" w:cs="Times New Roman"/>
          <w:color w:val="000000"/>
        </w:rPr>
        <w:t xml:space="preserve">Российские производители полимеров суммарно нарастили экспорт в </w:t>
      </w:r>
      <w:r>
        <w:rPr>
          <w:rFonts w:ascii="Times New Roman" w:eastAsia="Times New Roman" w:hAnsi="Times New Roman" w:cs="Times New Roman"/>
        </w:rPr>
        <w:t>АТР</w:t>
      </w:r>
      <w:r>
        <w:rPr>
          <w:rFonts w:ascii="Times New Roman" w:eastAsia="Times New Roman" w:hAnsi="Times New Roman" w:cs="Times New Roman"/>
          <w:color w:val="000000"/>
        </w:rPr>
        <w:t>. В частности, со второго полугодия 2022 г.</w:t>
      </w:r>
      <w:r>
        <w:rPr>
          <w:rFonts w:ascii="Times New Roman" w:eastAsia="Times New Roman" w:hAnsi="Times New Roman" w:cs="Times New Roman"/>
          <w:b/>
          <w:color w:val="000000"/>
        </w:rPr>
        <w:t xml:space="preserve"> поставки СИБУРа на азиатский рынок</w:t>
      </w:r>
      <w:r>
        <w:rPr>
          <w:rFonts w:ascii="Times New Roman" w:eastAsia="Times New Roman" w:hAnsi="Times New Roman" w:cs="Times New Roman"/>
          <w:color w:val="000000"/>
        </w:rPr>
        <w:t xml:space="preserve"> такой продукции как полипропилен, полиэтилен, синтетические каучуки превысили в 2,5 раза показатели предыдущего года</w:t>
      </w:r>
      <w:r>
        <w:rPr>
          <w:rFonts w:ascii="Times New Roman" w:eastAsia="Times New Roman" w:hAnsi="Times New Roman" w:cs="Times New Roman"/>
        </w:rPr>
        <w:t>. На Китай пришлось до 80% от общего объема экспортных продаж. В качестве потенциальных рынков компания рассматривает Вьетнам, Бангладеш, Малайзию, Камбоджу, Индонезию.</w:t>
      </w:r>
    </w:p>
    <w:p w14:paraId="00000017" w14:textId="77777777" w:rsidR="00EF4EA5" w:rsidRDefault="002D4750">
      <w:pPr>
        <w:spacing w:before="120" w:after="1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Компания «ТехноНиколь» (г.Москва),</w:t>
      </w:r>
      <w:r>
        <w:rPr>
          <w:rFonts w:ascii="Times New Roman" w:eastAsia="Times New Roman" w:hAnsi="Times New Roman" w:cs="Times New Roman"/>
          <w:color w:val="000000"/>
        </w:rPr>
        <w:t xml:space="preserve"> один из ведущих производителей строительных материалов, в том числе полимерной изоляции, пленки и т.п., в последние годы имела устойчивую долю экспортных продаж на уровне 25-30% выручки. В 2022 году компания объявила о начале ряда проектов, в том числе о начале строительства завода на территории индустриальной зоны «Кайрат» в Казахстане. </w:t>
      </w:r>
    </w:p>
    <w:p w14:paraId="00000018" w14:textId="77777777" w:rsidR="00EF4EA5" w:rsidRDefault="002D4750">
      <w:pPr>
        <w:spacing w:before="120"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Не только крупные компании, но и МСП осваивают новые рынки. </w:t>
      </w:r>
      <w:r>
        <w:rPr>
          <w:rFonts w:ascii="Times New Roman" w:eastAsia="Times New Roman" w:hAnsi="Times New Roman" w:cs="Times New Roman"/>
          <w:b/>
          <w:color w:val="000000"/>
        </w:rPr>
        <w:t>Производитель защитных стройматериалов «Гласс Систем»</w:t>
      </w:r>
      <w:r>
        <w:rPr>
          <w:rFonts w:ascii="Times New Roman" w:eastAsia="Times New Roman" w:hAnsi="Times New Roman" w:cs="Times New Roman"/>
          <w:color w:val="000000"/>
        </w:rPr>
        <w:t>, договорился о предоставлении пробной партии части своей продукции одной из индийский компаний и обсудил начало поставок своего сырья для продажи в стране. В перспективе это приведёт как к развитию дополнительных каналов экспортных поставок, так и к росту доли добавленной стоимости в выпуске российской химии. </w:t>
      </w:r>
    </w:p>
    <w:p w14:paraId="00000019" w14:textId="77777777" w:rsidR="00EF4EA5" w:rsidRDefault="002D4750">
      <w:pPr>
        <w:spacing w:before="120" w:after="12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Подводя итог</w:t>
      </w:r>
    </w:p>
    <w:p w14:paraId="0000001A" w14:textId="77777777" w:rsidR="00EF4EA5" w:rsidRDefault="002D4750">
      <w:pPr>
        <w:spacing w:before="120" w:after="1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Пока стратегия как импортозамещения, так и экпортозамещения выглядит как сеть не связанных друг с другом инвестиционных проектов относительно небольшого масштаба. По мнению экспертов ВШЭ, у этого есть как преимущества, так и недостатки. </w:t>
      </w:r>
    </w:p>
    <w:p w14:paraId="0000001B" w14:textId="77777777" w:rsidR="00EF4EA5" w:rsidRDefault="002D4750">
      <w:pPr>
        <w:spacing w:before="120"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Преимущества заключаются в том, что в каждом отдельно взятом случае не требуется концентрации ресурсов, и проекты могут быть реализованы при относительно небольших инвестициях отдельно взятой компании. Софинансирование со стороны государства может стать оптимальной формой поддержки. Отдельное внимание должно уделяться развитию проектов отечественных компаний-переработчиков сырья. От того, насколько успешно локальные производства реализуют программы по переработке материалов, во многом зависят темпы развития отрасли в целом. При этом проблема импортозамещения в цепочке производства пластиков должна рассматриваться для каждого продукта и отрасли по отдельности. </w:t>
      </w:r>
    </w:p>
    <w:p w14:paraId="0000001C" w14:textId="77777777" w:rsidR="00EF4EA5" w:rsidRDefault="00EF4EA5"/>
    <w:sectPr w:rsidR="00EF4EA5">
      <w:pgSz w:w="12240" w:h="15840"/>
      <w:pgMar w:top="1134" w:right="850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2D0282"/>
    <w:multiLevelType w:val="multilevel"/>
    <w:tmpl w:val="B7E08DA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EA5"/>
    <w:rsid w:val="001D6906"/>
    <w:rsid w:val="002D4750"/>
    <w:rsid w:val="00307C6A"/>
    <w:rsid w:val="00410ABE"/>
    <w:rsid w:val="00670E8D"/>
    <w:rsid w:val="006A4B59"/>
    <w:rsid w:val="00AF5E0F"/>
    <w:rsid w:val="00B159B0"/>
    <w:rsid w:val="00CF7A25"/>
    <w:rsid w:val="00EF4EA5"/>
    <w:rsid w:val="00FC05B9"/>
    <w:rsid w:val="00FC4830"/>
    <w:rsid w:val="00FE12F6"/>
    <w:rsid w:val="00FF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78301"/>
  <w15:docId w15:val="{FEA51C52-6F4D-4C5E-85D3-488AC7F83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semiHidden/>
    <w:unhideWhenUsed/>
    <w:rsid w:val="00CF1EA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5">
    <w:name w:val="Revision"/>
    <w:hidden/>
    <w:uiPriority w:val="99"/>
    <w:semiHidden/>
    <w:rsid w:val="00D51419"/>
  </w:style>
  <w:style w:type="character" w:styleId="a6">
    <w:name w:val="annotation reference"/>
    <w:basedOn w:val="a0"/>
    <w:uiPriority w:val="99"/>
    <w:semiHidden/>
    <w:unhideWhenUsed/>
    <w:rsid w:val="004F14E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F14E4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F14E4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F14E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F14E4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734198"/>
    <w:pPr>
      <w:ind w:left="720"/>
      <w:contextualSpacing/>
    </w:pPr>
  </w:style>
  <w:style w:type="paragraph" w:styleId="ac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d">
    <w:name w:val="Balloon Text"/>
    <w:basedOn w:val="a"/>
    <w:link w:val="ae"/>
    <w:uiPriority w:val="99"/>
    <w:semiHidden/>
    <w:unhideWhenUsed/>
    <w:rsid w:val="00633EA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33EA5"/>
    <w:rPr>
      <w:rFonts w:ascii="Segoe UI" w:hAnsi="Segoe UI" w:cs="Segoe UI"/>
      <w:sz w:val="18"/>
      <w:szCs w:val="18"/>
    </w:rPr>
  </w:style>
  <w:style w:type="character" w:styleId="af">
    <w:name w:val="Hyperlink"/>
    <w:basedOn w:val="a0"/>
    <w:uiPriority w:val="99"/>
    <w:unhideWhenUsed/>
    <w:rsid w:val="00670E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conomics.hse.ru/depe/news/825512315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uBfxYnkHn6PbV2Q9J89yBunFJJw==">AMUW2mWktHgdXTyinROrT0S8mv2KANvS6AcUAlDixNcG/iGRp2MaFcJ4ypH9dAffruw/vNhpSZvWGrkYJ0qS9YYqRpaaw1cvhR7s+V7RwbZDaXtOKl6rXobiHHIV8DxVxa+cUo1AaNy3VTjGviswBv8dmy2y/tdRaw==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1429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Черкашина</dc:creator>
  <cp:lastModifiedBy>Гюзель</cp:lastModifiedBy>
  <cp:revision>9</cp:revision>
  <dcterms:created xsi:type="dcterms:W3CDTF">2023-04-05T00:37:00Z</dcterms:created>
  <dcterms:modified xsi:type="dcterms:W3CDTF">2023-04-05T15:44:00Z</dcterms:modified>
</cp:coreProperties>
</file>